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E6" w:rsidRPr="00D127E6" w:rsidRDefault="00D127E6" w:rsidP="00D127E6">
      <w:pPr>
        <w:jc w:val="center"/>
        <w:rPr>
          <w:rFonts w:ascii="Arial" w:hAnsi="Arial" w:cs="Arial"/>
          <w:b/>
          <w:sz w:val="24"/>
          <w:szCs w:val="24"/>
        </w:rPr>
      </w:pPr>
      <w:r w:rsidRPr="00D127E6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D127E6" w:rsidRPr="00D127E6" w:rsidRDefault="00D127E6" w:rsidP="00D127E6">
      <w:pPr>
        <w:jc w:val="center"/>
        <w:rPr>
          <w:rFonts w:ascii="Arial" w:hAnsi="Arial" w:cs="Arial"/>
          <w:b/>
          <w:sz w:val="24"/>
          <w:szCs w:val="24"/>
        </w:rPr>
      </w:pPr>
      <w:r w:rsidRPr="00D127E6">
        <w:rPr>
          <w:rFonts w:ascii="Arial" w:hAnsi="Arial" w:cs="Arial"/>
          <w:b/>
          <w:sz w:val="24"/>
          <w:szCs w:val="24"/>
        </w:rPr>
        <w:t>АДМИНИСТРАЦИЯ ЗМЕИНОГОРСКОГО  РАЙОНА</w:t>
      </w:r>
    </w:p>
    <w:p w:rsidR="00D127E6" w:rsidRPr="00D127E6" w:rsidRDefault="00D127E6" w:rsidP="00D127E6">
      <w:pPr>
        <w:jc w:val="center"/>
        <w:rPr>
          <w:rFonts w:ascii="Arial" w:hAnsi="Arial" w:cs="Arial"/>
          <w:b/>
          <w:sz w:val="24"/>
          <w:szCs w:val="24"/>
        </w:rPr>
      </w:pPr>
      <w:r w:rsidRPr="00D127E6">
        <w:rPr>
          <w:rFonts w:ascii="Arial" w:hAnsi="Arial" w:cs="Arial"/>
          <w:b/>
          <w:sz w:val="24"/>
          <w:szCs w:val="24"/>
        </w:rPr>
        <w:t>АЛТАЙСКОГО  КРАЯ</w:t>
      </w:r>
    </w:p>
    <w:p w:rsidR="00D127E6" w:rsidRPr="00D127E6" w:rsidRDefault="00D127E6" w:rsidP="00D127E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127E6">
        <w:rPr>
          <w:rFonts w:ascii="Arial" w:hAnsi="Arial" w:cs="Arial"/>
          <w:b/>
          <w:sz w:val="24"/>
          <w:szCs w:val="24"/>
        </w:rPr>
        <w:t>П</w:t>
      </w:r>
      <w:proofErr w:type="gramEnd"/>
      <w:r w:rsidRPr="00D127E6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D127E6" w:rsidRPr="00D127E6" w:rsidRDefault="00D127E6" w:rsidP="00D127E6">
      <w:pPr>
        <w:rPr>
          <w:rFonts w:ascii="Arial" w:hAnsi="Arial" w:cs="Arial"/>
          <w:bCs/>
          <w:sz w:val="24"/>
          <w:szCs w:val="24"/>
        </w:rPr>
      </w:pPr>
      <w:r w:rsidRPr="00D127E6">
        <w:rPr>
          <w:rFonts w:ascii="Arial" w:hAnsi="Arial" w:cs="Arial"/>
          <w:bCs/>
          <w:sz w:val="24"/>
          <w:szCs w:val="24"/>
        </w:rPr>
        <w:t>04.07.2018                                             №  323                                 г. Змеиногорск</w:t>
      </w:r>
    </w:p>
    <w:p w:rsidR="00D127E6" w:rsidRPr="00D127E6" w:rsidRDefault="00D127E6" w:rsidP="00D127E6">
      <w:pPr>
        <w:ind w:right="4252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D127E6">
        <w:rPr>
          <w:rFonts w:ascii="Arial" w:hAnsi="Arial" w:cs="Arial"/>
          <w:sz w:val="24"/>
          <w:szCs w:val="24"/>
        </w:rPr>
        <w:t>Порядка проведения анализа финансового состояния принципала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в целях предоставления муниципальной гарантии муниципального образования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 Алтайского края</w:t>
      </w:r>
    </w:p>
    <w:p w:rsidR="00D127E6" w:rsidRPr="00D127E6" w:rsidRDefault="00D127E6" w:rsidP="00D127E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В соответствии с  пунктом 3  статьи 115.2 Бюджетного кодекса Российской Федерации ПОСТАНОВЛЯЮ:</w:t>
      </w:r>
    </w:p>
    <w:p w:rsidR="00D127E6" w:rsidRPr="00D127E6" w:rsidRDefault="00D127E6" w:rsidP="00D127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1. Утвердить Порядок проведения анализа финансового состояния принципала в целях предоставления муниципальной гарантии муниципального образования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 Алтайского края согласно приложению.</w:t>
      </w:r>
    </w:p>
    <w:p w:rsidR="00D127E6" w:rsidRPr="00D127E6" w:rsidRDefault="00D127E6" w:rsidP="00D127E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127E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127E6" w:rsidRPr="00D127E6" w:rsidRDefault="00D127E6" w:rsidP="00D127E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подписания.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Глава Администрации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127E6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района                                                                  Б.А. Афанасьев</w:t>
      </w:r>
    </w:p>
    <w:p w:rsidR="00D127E6" w:rsidRPr="00D127E6" w:rsidRDefault="00D127E6" w:rsidP="00D127E6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br w:type="page"/>
      </w:r>
      <w:r w:rsidRPr="00D127E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127E6" w:rsidRDefault="00D127E6" w:rsidP="00D127E6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к постановлению А</w:t>
      </w:r>
      <w:r>
        <w:rPr>
          <w:rFonts w:ascii="Arial" w:hAnsi="Arial" w:cs="Arial"/>
          <w:sz w:val="24"/>
          <w:szCs w:val="24"/>
        </w:rPr>
        <w:t>дминистрации</w:t>
      </w:r>
    </w:p>
    <w:p w:rsidR="00D127E6" w:rsidRPr="00D127E6" w:rsidRDefault="00D127E6" w:rsidP="00D127E6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proofErr w:type="spellStart"/>
      <w:r w:rsidRPr="00D127E6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 района Алтайского </w:t>
      </w:r>
    </w:p>
    <w:p w:rsidR="00D127E6" w:rsidRPr="00D127E6" w:rsidRDefault="00D127E6" w:rsidP="00D127E6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края  от  04.07.2018 г. №  323 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D127E6" w:rsidRPr="00D127E6" w:rsidRDefault="00D127E6" w:rsidP="00D127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D127E6">
        <w:rPr>
          <w:rFonts w:ascii="Arial" w:hAnsi="Arial" w:cs="Arial"/>
          <w:b/>
          <w:bCs/>
          <w:sz w:val="24"/>
          <w:szCs w:val="24"/>
          <w:lang w:val="ru-RU"/>
        </w:rPr>
        <w:t>ПОРЯДОК</w:t>
      </w:r>
    </w:p>
    <w:p w:rsidR="00D127E6" w:rsidRPr="00D127E6" w:rsidRDefault="00D127E6" w:rsidP="00D127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D127E6">
        <w:rPr>
          <w:rFonts w:ascii="Arial" w:hAnsi="Arial" w:cs="Arial"/>
          <w:b/>
          <w:bCs/>
          <w:sz w:val="24"/>
          <w:szCs w:val="24"/>
          <w:lang w:val="ru-RU"/>
        </w:rPr>
        <w:t xml:space="preserve">проведения анализа финансово состояния принципала в целях предоставления муниципальной гарантии муниципального образования </w:t>
      </w:r>
      <w:proofErr w:type="spellStart"/>
      <w:r w:rsidRPr="00D127E6">
        <w:rPr>
          <w:rFonts w:ascii="Arial" w:hAnsi="Arial" w:cs="Arial"/>
          <w:b/>
          <w:bCs/>
          <w:sz w:val="24"/>
          <w:szCs w:val="24"/>
          <w:lang w:val="ru-RU"/>
        </w:rPr>
        <w:t>Змеиногорский</w:t>
      </w:r>
      <w:proofErr w:type="spellEnd"/>
      <w:r w:rsidRPr="00D127E6">
        <w:rPr>
          <w:rFonts w:ascii="Arial" w:hAnsi="Arial" w:cs="Arial"/>
          <w:b/>
          <w:bCs/>
          <w:sz w:val="24"/>
          <w:szCs w:val="24"/>
          <w:lang w:val="ru-RU"/>
        </w:rPr>
        <w:t xml:space="preserve"> район Алтайского края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D127E6" w:rsidRPr="00D127E6" w:rsidRDefault="00D127E6" w:rsidP="00D127E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D127E6">
        <w:rPr>
          <w:rFonts w:ascii="Arial" w:hAnsi="Arial" w:cs="Arial"/>
          <w:bCs/>
          <w:sz w:val="24"/>
          <w:szCs w:val="24"/>
          <w:lang w:val="ru-RU"/>
        </w:rPr>
        <w:t>1. Общие положения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D127E6" w:rsidRPr="00D127E6" w:rsidRDefault="00D127E6" w:rsidP="00D127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127E6">
        <w:rPr>
          <w:rFonts w:ascii="Arial" w:hAnsi="Arial" w:cs="Arial"/>
          <w:sz w:val="24"/>
          <w:szCs w:val="24"/>
        </w:rPr>
        <w:t xml:space="preserve">1.1 Порядок проведения анализа финансового состояния принципала в целях предоставления муниципальной гарантии  муниципального образования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 Алтайского края (далее - Порядок) разработан в соответствии с Бюджетным кодексом Российской Федерации, Положением о бюджетном процессе и финансовом контроле в муниципальном образовании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районного Совета депутатов №4 от 27.02.2018 года,  и определяет порядок и методику оценки финансового состояния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предприятия (организации) (далее - принципал), претендующего на получение муниципальной гарантии муниципального образования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 Алтайского края.             </w:t>
      </w:r>
    </w:p>
    <w:p w:rsidR="00D8425C" w:rsidRDefault="00D127E6" w:rsidP="00D127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1.2. Анализ финансового состояния принципала осуществляется на</w:t>
      </w:r>
      <w:r w:rsidRPr="00D127E6">
        <w:rPr>
          <w:rFonts w:ascii="Arial" w:hAnsi="Arial" w:cs="Arial"/>
          <w:sz w:val="24"/>
          <w:szCs w:val="24"/>
        </w:rPr>
        <w:br/>
        <w:t>основании документов, представленных принципалом в Администрацию</w:t>
      </w:r>
      <w:r w:rsidRPr="00D127E6">
        <w:rPr>
          <w:rFonts w:ascii="Arial" w:hAnsi="Arial" w:cs="Arial"/>
          <w:sz w:val="24"/>
          <w:szCs w:val="24"/>
        </w:rPr>
        <w:br/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района в соответствии с Положением о</w:t>
      </w:r>
      <w:r w:rsidRPr="00D127E6">
        <w:rPr>
          <w:rFonts w:ascii="Arial" w:hAnsi="Arial" w:cs="Arial"/>
          <w:sz w:val="24"/>
          <w:szCs w:val="24"/>
        </w:rPr>
        <w:br/>
        <w:t>порядке и условиях предоставления муниципальных гарантий</w:t>
      </w:r>
      <w:r w:rsidRPr="00D127E6">
        <w:rPr>
          <w:rFonts w:ascii="Arial" w:hAnsi="Arial" w:cs="Arial"/>
          <w:sz w:val="24"/>
          <w:szCs w:val="24"/>
        </w:rPr>
        <w:br/>
        <w:t xml:space="preserve">муниципального образования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 Алтайского края.</w:t>
      </w:r>
    </w:p>
    <w:p w:rsidR="00D8425C" w:rsidRDefault="00D127E6" w:rsidP="00D127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1.3. Анализ финансового состояния принципала проводится Отделом  налогов и доходов Комитета по финансам, налоговой и кредитной политике Администрации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района Алтайского края (далее -</w:t>
      </w:r>
      <w:r w:rsidRPr="00D127E6">
        <w:rPr>
          <w:rFonts w:ascii="Arial" w:hAnsi="Arial" w:cs="Arial"/>
          <w:sz w:val="24"/>
          <w:szCs w:val="24"/>
        </w:rPr>
        <w:br/>
        <w:t>Отдел налогов и доходов) в течение 20 (двадцати) рабочих дней после представления принципалом соответствующих документ</w:t>
      </w:r>
      <w:r w:rsidR="00D8425C">
        <w:rPr>
          <w:rFonts w:ascii="Arial" w:hAnsi="Arial" w:cs="Arial"/>
          <w:sz w:val="24"/>
          <w:szCs w:val="24"/>
        </w:rPr>
        <w:t>ов.</w:t>
      </w:r>
    </w:p>
    <w:p w:rsidR="00D127E6" w:rsidRPr="00D127E6" w:rsidRDefault="00D127E6" w:rsidP="00D127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1.4. По результатам анализа финансового состояния принципала</w:t>
      </w:r>
      <w:r w:rsidRPr="00D127E6">
        <w:rPr>
          <w:rFonts w:ascii="Arial" w:hAnsi="Arial" w:cs="Arial"/>
          <w:sz w:val="24"/>
          <w:szCs w:val="24"/>
        </w:rPr>
        <w:br/>
        <w:t xml:space="preserve">Отделом налогов и доходов оформляется заключение о финансовом состоянии принципала, которое подписывается председателем Комитета по финансам, налоговой и кредитной политике Администрации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района Алтайского края (приложение №1 к настоящему порядку).</w:t>
      </w:r>
      <w:r w:rsidRPr="00D127E6">
        <w:rPr>
          <w:rFonts w:ascii="Arial" w:hAnsi="Arial" w:cs="Arial"/>
          <w:sz w:val="24"/>
          <w:szCs w:val="24"/>
        </w:rPr>
        <w:br/>
        <w:t xml:space="preserve"> </w:t>
      </w:r>
    </w:p>
    <w:p w:rsidR="00D127E6" w:rsidRPr="00D127E6" w:rsidRDefault="00D127E6" w:rsidP="00D1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2. Методика расчета финансовых индикаторов</w:t>
      </w:r>
      <w:r w:rsidRPr="00D127E6">
        <w:rPr>
          <w:rFonts w:ascii="Arial" w:hAnsi="Arial" w:cs="Arial"/>
          <w:sz w:val="24"/>
          <w:szCs w:val="24"/>
        </w:rPr>
        <w:br/>
      </w:r>
    </w:p>
    <w:p w:rsidR="00D127E6" w:rsidRPr="00D127E6" w:rsidRDefault="00D127E6" w:rsidP="00D127E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2.1. Для оценки финансового состояния принципала используются</w:t>
      </w:r>
      <w:r w:rsidRPr="00D127E6">
        <w:rPr>
          <w:rFonts w:ascii="Arial" w:hAnsi="Arial" w:cs="Arial"/>
          <w:sz w:val="24"/>
          <w:szCs w:val="24"/>
        </w:rPr>
        <w:br/>
        <w:t>следующие финансовые индикаторы:</w:t>
      </w:r>
      <w:r w:rsidRPr="00D127E6">
        <w:rPr>
          <w:rFonts w:ascii="Arial" w:hAnsi="Arial" w:cs="Arial"/>
          <w:sz w:val="24"/>
          <w:szCs w:val="24"/>
        </w:rPr>
        <w:br/>
        <w:t xml:space="preserve">             коэффициенты ликвидности;</w:t>
      </w:r>
      <w:r w:rsidRPr="00D127E6">
        <w:rPr>
          <w:rFonts w:ascii="Arial" w:hAnsi="Arial" w:cs="Arial"/>
          <w:sz w:val="24"/>
          <w:szCs w:val="24"/>
        </w:rPr>
        <w:br/>
        <w:t xml:space="preserve">             коэффициент соотношения собственных и заемных средств;</w:t>
      </w:r>
      <w:r w:rsidRPr="00D127E6">
        <w:rPr>
          <w:rFonts w:ascii="Arial" w:hAnsi="Arial" w:cs="Arial"/>
          <w:sz w:val="24"/>
          <w:szCs w:val="24"/>
        </w:rPr>
        <w:br/>
        <w:t xml:space="preserve">              коэффициент рентабельности.</w:t>
      </w:r>
      <w:r w:rsidRPr="00D127E6">
        <w:rPr>
          <w:rFonts w:ascii="Arial" w:hAnsi="Arial" w:cs="Arial"/>
          <w:sz w:val="24"/>
          <w:szCs w:val="24"/>
        </w:rPr>
        <w:br/>
        <w:t xml:space="preserve">              Расчет базовых финансовых индикаторов осуществляется на</w:t>
      </w:r>
      <w:r w:rsidRPr="00D127E6">
        <w:rPr>
          <w:rFonts w:ascii="Arial" w:hAnsi="Arial" w:cs="Arial"/>
          <w:sz w:val="24"/>
          <w:szCs w:val="24"/>
        </w:rPr>
        <w:br/>
        <w:t>основании:</w:t>
      </w:r>
      <w:r w:rsidRPr="00D127E6">
        <w:rPr>
          <w:rFonts w:ascii="Arial" w:hAnsi="Arial" w:cs="Arial"/>
          <w:sz w:val="24"/>
          <w:szCs w:val="24"/>
        </w:rPr>
        <w:br/>
        <w:t xml:space="preserve">              бухгалтерского баланса (форма № 1);</w:t>
      </w:r>
      <w:r w:rsidRPr="00D127E6">
        <w:rPr>
          <w:rFonts w:ascii="Arial" w:hAnsi="Arial" w:cs="Arial"/>
          <w:sz w:val="24"/>
          <w:szCs w:val="24"/>
        </w:rPr>
        <w:br/>
        <w:t xml:space="preserve">              отчета о прибылях и убытках (форма № 2).</w:t>
      </w:r>
      <w:r w:rsidRPr="00D127E6">
        <w:rPr>
          <w:rFonts w:ascii="Arial" w:hAnsi="Arial" w:cs="Arial"/>
          <w:sz w:val="24"/>
          <w:szCs w:val="24"/>
        </w:rPr>
        <w:br/>
        <w:t xml:space="preserve">              2.2. Коэффициенты ликвидности характеризуют платежеспособность</w:t>
      </w:r>
      <w:r w:rsidRPr="00D127E6">
        <w:rPr>
          <w:rFonts w:ascii="Arial" w:hAnsi="Arial" w:cs="Arial"/>
          <w:sz w:val="24"/>
          <w:szCs w:val="24"/>
        </w:rPr>
        <w:br/>
        <w:t>принципала, отражают потенциальную возможность возвращать полученные</w:t>
      </w:r>
      <w:r w:rsidRPr="00D127E6">
        <w:rPr>
          <w:rFonts w:ascii="Arial" w:hAnsi="Arial" w:cs="Arial"/>
          <w:sz w:val="24"/>
          <w:szCs w:val="24"/>
        </w:rPr>
        <w:br/>
        <w:t xml:space="preserve">заемные средства. Группа коэффициентов ликвидности содержит три </w:t>
      </w:r>
      <w:proofErr w:type="gramStart"/>
      <w:r w:rsidRPr="00D127E6">
        <w:rPr>
          <w:rFonts w:ascii="Arial" w:hAnsi="Arial" w:cs="Arial"/>
          <w:sz w:val="24"/>
          <w:szCs w:val="24"/>
        </w:rPr>
        <w:t>показа-теля</w:t>
      </w:r>
      <w:proofErr w:type="gramEnd"/>
      <w:r w:rsidRPr="00D127E6">
        <w:rPr>
          <w:rFonts w:ascii="Arial" w:hAnsi="Arial" w:cs="Arial"/>
          <w:sz w:val="24"/>
          <w:szCs w:val="24"/>
        </w:rPr>
        <w:t>:</w:t>
      </w:r>
      <w:r w:rsidRPr="00D127E6">
        <w:rPr>
          <w:rFonts w:ascii="Arial" w:hAnsi="Arial" w:cs="Arial"/>
          <w:sz w:val="24"/>
          <w:szCs w:val="24"/>
        </w:rPr>
        <w:br/>
        <w:t xml:space="preserve">              коэффициент абсолютной ликвидности;</w:t>
      </w:r>
      <w:r w:rsidRPr="00D127E6">
        <w:rPr>
          <w:rFonts w:ascii="Arial" w:hAnsi="Arial" w:cs="Arial"/>
          <w:sz w:val="24"/>
          <w:szCs w:val="24"/>
        </w:rPr>
        <w:br/>
        <w:t xml:space="preserve">              коэффициент быстрой (промежуточной) ликвидности;</w:t>
      </w:r>
      <w:r w:rsidRPr="00D127E6">
        <w:rPr>
          <w:rFonts w:ascii="Arial" w:hAnsi="Arial" w:cs="Arial"/>
          <w:sz w:val="24"/>
          <w:szCs w:val="24"/>
        </w:rPr>
        <w:br/>
        <w:t xml:space="preserve">              коэффициент текущей (общей) ликвидности.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br/>
        <w:t xml:space="preserve">              2.2.1. Коэффициент абсолютной ликвидности (К</w:t>
      </w:r>
      <w:proofErr w:type="gramStart"/>
      <w:r w:rsidRPr="00D127E6">
        <w:rPr>
          <w:rFonts w:ascii="Arial" w:hAnsi="Arial" w:cs="Arial"/>
          <w:sz w:val="24"/>
          <w:szCs w:val="24"/>
        </w:rPr>
        <w:t>1</w:t>
      </w:r>
      <w:proofErr w:type="gramEnd"/>
      <w:r w:rsidRPr="00D127E6">
        <w:rPr>
          <w:rFonts w:ascii="Arial" w:hAnsi="Arial" w:cs="Arial"/>
          <w:sz w:val="24"/>
          <w:szCs w:val="24"/>
        </w:rPr>
        <w:t>) характеризует</w:t>
      </w:r>
      <w:r w:rsidRPr="00D127E6">
        <w:rPr>
          <w:rFonts w:ascii="Arial" w:hAnsi="Arial" w:cs="Arial"/>
          <w:sz w:val="24"/>
          <w:szCs w:val="24"/>
        </w:rPr>
        <w:br/>
        <w:t xml:space="preserve">способность принципала к моментальному погашению долговых </w:t>
      </w:r>
      <w:proofErr w:type="spellStart"/>
      <w:r w:rsidRPr="00D127E6">
        <w:rPr>
          <w:rFonts w:ascii="Arial" w:hAnsi="Arial" w:cs="Arial"/>
          <w:sz w:val="24"/>
          <w:szCs w:val="24"/>
        </w:rPr>
        <w:t>обяза-тельств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и рассчитывается по формуле:</w:t>
      </w:r>
      <w:r w:rsidRPr="00D127E6">
        <w:rPr>
          <w:rFonts w:ascii="Arial" w:hAnsi="Arial" w:cs="Arial"/>
          <w:sz w:val="24"/>
          <w:szCs w:val="24"/>
        </w:rPr>
        <w:br/>
        <w:t xml:space="preserve">                     </w:t>
      </w:r>
      <w:proofErr w:type="gramStart"/>
      <w:r w:rsidRPr="00D127E6">
        <w:rPr>
          <w:rFonts w:ascii="Arial" w:hAnsi="Arial" w:cs="Arial"/>
          <w:sz w:val="24"/>
          <w:szCs w:val="24"/>
        </w:rPr>
        <w:t>ДС + О</w:t>
      </w:r>
      <w:proofErr w:type="gramEnd"/>
      <w:r w:rsidRPr="00D127E6">
        <w:rPr>
          <w:rFonts w:ascii="Arial" w:hAnsi="Arial" w:cs="Arial"/>
          <w:sz w:val="24"/>
          <w:szCs w:val="24"/>
        </w:rPr>
        <w:br/>
        <w:t xml:space="preserve">              К = ------ - -, где:</w:t>
      </w:r>
      <w:r w:rsidRPr="00D127E6">
        <w:rPr>
          <w:rFonts w:ascii="Arial" w:hAnsi="Arial" w:cs="Arial"/>
          <w:sz w:val="24"/>
          <w:szCs w:val="24"/>
        </w:rPr>
        <w:br/>
        <w:t xml:space="preserve">                       1 КО</w:t>
      </w:r>
      <w:r w:rsidRPr="00D127E6">
        <w:rPr>
          <w:rFonts w:ascii="Arial" w:hAnsi="Arial" w:cs="Arial"/>
          <w:sz w:val="24"/>
          <w:szCs w:val="24"/>
        </w:rPr>
        <w:br/>
        <w:t>ДС - денежные средства в кассе и на расчетном счете (форма № 1);</w:t>
      </w:r>
      <w:r w:rsidRPr="00D127E6">
        <w:rPr>
          <w:rFonts w:ascii="Arial" w:hAnsi="Arial" w:cs="Arial"/>
          <w:sz w:val="24"/>
          <w:szCs w:val="24"/>
        </w:rPr>
        <w:br/>
        <w:t xml:space="preserve">О - рыночная стоимость государственных ценных бумаг и ценных бумаг Сберегательного банка Российской Федерации, принадлежащих </w:t>
      </w:r>
      <w:proofErr w:type="spellStart"/>
      <w:r w:rsidRPr="00D127E6">
        <w:rPr>
          <w:rFonts w:ascii="Arial" w:hAnsi="Arial" w:cs="Arial"/>
          <w:sz w:val="24"/>
          <w:szCs w:val="24"/>
        </w:rPr>
        <w:t>принци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-палу. Данная информация предоставляется принципалом </w:t>
      </w:r>
      <w:r w:rsidRPr="00D127E6">
        <w:rPr>
          <w:rFonts w:ascii="Arial" w:hAnsi="Arial" w:cs="Arial"/>
          <w:b/>
          <w:sz w:val="24"/>
          <w:szCs w:val="24"/>
        </w:rPr>
        <w:t>дополнительно</w:t>
      </w:r>
      <w:r w:rsidRPr="00D127E6">
        <w:rPr>
          <w:rFonts w:ascii="Arial" w:hAnsi="Arial" w:cs="Arial"/>
          <w:sz w:val="24"/>
          <w:szCs w:val="24"/>
        </w:rPr>
        <w:t>. Если такая информация отсутствует, количество ценных бумаг считается равным нулю;</w:t>
      </w:r>
      <w:r w:rsidRPr="00D127E6">
        <w:rPr>
          <w:rFonts w:ascii="Arial" w:hAnsi="Arial" w:cs="Arial"/>
          <w:sz w:val="24"/>
          <w:szCs w:val="24"/>
        </w:rPr>
        <w:br/>
      </w:r>
      <w:proofErr w:type="gramStart"/>
      <w:r w:rsidRPr="00D127E6">
        <w:rPr>
          <w:rFonts w:ascii="Arial" w:hAnsi="Arial" w:cs="Arial"/>
          <w:sz w:val="24"/>
          <w:szCs w:val="24"/>
        </w:rPr>
        <w:t>КО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- краткосрочные финансовые обязательства. Значение показателя</w:t>
      </w:r>
      <w:r w:rsidRPr="00D127E6">
        <w:rPr>
          <w:rFonts w:ascii="Arial" w:hAnsi="Arial" w:cs="Arial"/>
          <w:sz w:val="24"/>
          <w:szCs w:val="24"/>
        </w:rPr>
        <w:br/>
        <w:t>определяется как разность итога раздела 5 формы № 1 и доходов будущих</w:t>
      </w:r>
      <w:r w:rsidRPr="00D127E6">
        <w:rPr>
          <w:rFonts w:ascii="Arial" w:hAnsi="Arial" w:cs="Arial"/>
          <w:sz w:val="24"/>
          <w:szCs w:val="24"/>
        </w:rPr>
        <w:br/>
        <w:t>периодов и резервов предстоящих расходов (форма № 1).</w:t>
      </w:r>
      <w:r w:rsidRPr="00D127E6">
        <w:rPr>
          <w:rFonts w:ascii="Arial" w:hAnsi="Arial" w:cs="Arial"/>
          <w:sz w:val="24"/>
          <w:szCs w:val="24"/>
        </w:rPr>
        <w:br/>
        <w:t xml:space="preserve">            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 2.2.2. Коэффициент быстрой (промежуточной) ликвидности (К</w:t>
      </w:r>
      <w:proofErr w:type="gramStart"/>
      <w:r w:rsidRPr="00D127E6">
        <w:rPr>
          <w:rFonts w:ascii="Arial" w:hAnsi="Arial" w:cs="Arial"/>
          <w:sz w:val="24"/>
          <w:szCs w:val="24"/>
        </w:rPr>
        <w:t>2</w:t>
      </w:r>
      <w:proofErr w:type="gramEnd"/>
      <w:r w:rsidRPr="00D127E6">
        <w:rPr>
          <w:rFonts w:ascii="Arial" w:hAnsi="Arial" w:cs="Arial"/>
          <w:sz w:val="24"/>
          <w:szCs w:val="24"/>
        </w:rPr>
        <w:t>)</w:t>
      </w:r>
      <w:r w:rsidRPr="00D127E6">
        <w:rPr>
          <w:rFonts w:ascii="Arial" w:hAnsi="Arial" w:cs="Arial"/>
          <w:sz w:val="24"/>
          <w:szCs w:val="24"/>
        </w:rPr>
        <w:br/>
        <w:t>характеризует способность принципала оперативно высвободить из</w:t>
      </w:r>
      <w:r w:rsidRPr="00D127E6">
        <w:rPr>
          <w:rFonts w:ascii="Arial" w:hAnsi="Arial" w:cs="Arial"/>
          <w:sz w:val="24"/>
          <w:szCs w:val="24"/>
        </w:rPr>
        <w:br/>
        <w:t>хозяйственного оборота денежные средства и погасить краткосрочные</w:t>
      </w:r>
      <w:r w:rsidRPr="00D127E6">
        <w:rPr>
          <w:rFonts w:ascii="Arial" w:hAnsi="Arial" w:cs="Arial"/>
          <w:sz w:val="24"/>
          <w:szCs w:val="24"/>
        </w:rPr>
        <w:br/>
        <w:t>обязательства и рассчитывается по формуле:</w:t>
      </w:r>
      <w:r w:rsidRPr="00D127E6">
        <w:rPr>
          <w:rFonts w:ascii="Arial" w:hAnsi="Arial" w:cs="Arial"/>
          <w:sz w:val="24"/>
          <w:szCs w:val="24"/>
        </w:rPr>
        <w:br/>
        <w:t xml:space="preserve">                    ДЗ + КФВ + ДС</w:t>
      </w:r>
      <w:r w:rsidRPr="00D127E6">
        <w:rPr>
          <w:rFonts w:ascii="Arial" w:hAnsi="Arial" w:cs="Arial"/>
          <w:sz w:val="24"/>
          <w:szCs w:val="24"/>
        </w:rPr>
        <w:br/>
        <w:t xml:space="preserve">              К = -------------- - - - , где:</w:t>
      </w:r>
      <w:r w:rsidRPr="00D127E6">
        <w:rPr>
          <w:rFonts w:ascii="Arial" w:hAnsi="Arial" w:cs="Arial"/>
          <w:sz w:val="24"/>
          <w:szCs w:val="24"/>
        </w:rPr>
        <w:br/>
        <w:t xml:space="preserve">                             2 КО</w:t>
      </w:r>
      <w:r w:rsidRPr="00D127E6">
        <w:rPr>
          <w:rFonts w:ascii="Arial" w:hAnsi="Arial" w:cs="Arial"/>
          <w:sz w:val="24"/>
          <w:szCs w:val="24"/>
        </w:rPr>
        <w:br/>
        <w:t>ДЗ - дебиторская задолженность, погашение которой ожидается в течение года (форма № 1);</w:t>
      </w:r>
      <w:r w:rsidRPr="00D127E6">
        <w:rPr>
          <w:rFonts w:ascii="Arial" w:hAnsi="Arial" w:cs="Arial"/>
          <w:sz w:val="24"/>
          <w:szCs w:val="24"/>
        </w:rPr>
        <w:br/>
        <w:t>КФВ - краткосрочные финансовые вложения (на срок не более одного года)  (форма № 1);</w:t>
      </w:r>
      <w:r w:rsidRPr="00D127E6">
        <w:rPr>
          <w:rFonts w:ascii="Arial" w:hAnsi="Arial" w:cs="Arial"/>
          <w:sz w:val="24"/>
          <w:szCs w:val="24"/>
        </w:rPr>
        <w:br/>
        <w:t>ДС - денежные средства в кассе и на расчетном счете (форма № 1);</w:t>
      </w:r>
      <w:r w:rsidRPr="00D127E6">
        <w:rPr>
          <w:rFonts w:ascii="Arial" w:hAnsi="Arial" w:cs="Arial"/>
          <w:sz w:val="24"/>
          <w:szCs w:val="24"/>
        </w:rPr>
        <w:br/>
      </w:r>
      <w:proofErr w:type="gramStart"/>
      <w:r w:rsidRPr="00D127E6">
        <w:rPr>
          <w:rFonts w:ascii="Arial" w:hAnsi="Arial" w:cs="Arial"/>
          <w:sz w:val="24"/>
          <w:szCs w:val="24"/>
        </w:rPr>
        <w:t>КО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- краткосрочные финансовые обязательства (форма № 1).</w:t>
      </w:r>
      <w:r w:rsidRPr="00D127E6">
        <w:rPr>
          <w:rFonts w:ascii="Arial" w:hAnsi="Arial" w:cs="Arial"/>
          <w:sz w:val="24"/>
          <w:szCs w:val="24"/>
        </w:rPr>
        <w:br/>
        <w:t xml:space="preserve">              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 2.2.3. Коэффициент текущей (общей) ликвидности (К3) характеризует способность принципала погашать текущие (краткосрочные) обязательства за</w:t>
      </w:r>
      <w:r w:rsidRPr="00D127E6">
        <w:rPr>
          <w:rFonts w:ascii="Arial" w:hAnsi="Arial" w:cs="Arial"/>
          <w:sz w:val="24"/>
          <w:szCs w:val="24"/>
        </w:rPr>
        <w:br/>
        <w:t>счет оборотных активов и рассчитывается по формуле:</w:t>
      </w:r>
      <w:r w:rsidRPr="00D127E6">
        <w:rPr>
          <w:rFonts w:ascii="Arial" w:hAnsi="Arial" w:cs="Arial"/>
          <w:sz w:val="24"/>
          <w:szCs w:val="24"/>
        </w:rPr>
        <w:br/>
        <w:t xml:space="preserve">       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ОА - НА</w:t>
      </w:r>
      <w:r w:rsidRPr="00D127E6">
        <w:rPr>
          <w:rFonts w:ascii="Arial" w:hAnsi="Arial" w:cs="Arial"/>
          <w:sz w:val="24"/>
          <w:szCs w:val="24"/>
        </w:rPr>
        <w:br/>
        <w:t xml:space="preserve">         К = -------, где:</w:t>
      </w:r>
      <w:r w:rsidRPr="00D127E6">
        <w:rPr>
          <w:rFonts w:ascii="Arial" w:hAnsi="Arial" w:cs="Arial"/>
          <w:sz w:val="24"/>
          <w:szCs w:val="24"/>
        </w:rPr>
        <w:br/>
        <w:t xml:space="preserve">                 3 КО</w:t>
      </w:r>
      <w:r w:rsidRPr="00D127E6">
        <w:rPr>
          <w:rFonts w:ascii="Arial" w:hAnsi="Arial" w:cs="Arial"/>
          <w:sz w:val="24"/>
          <w:szCs w:val="24"/>
        </w:rPr>
        <w:br/>
        <w:t>ОА - оборотные активы (форма № 1);</w:t>
      </w:r>
      <w:r w:rsidRPr="00D127E6">
        <w:rPr>
          <w:rFonts w:ascii="Arial" w:hAnsi="Arial" w:cs="Arial"/>
          <w:sz w:val="24"/>
          <w:szCs w:val="24"/>
        </w:rPr>
        <w:br/>
        <w:t xml:space="preserve">НА - неликвидные оборотные активы, включающие расходы будущих </w:t>
      </w:r>
      <w:proofErr w:type="spellStart"/>
      <w:r w:rsidRPr="00D127E6">
        <w:rPr>
          <w:rFonts w:ascii="Arial" w:hAnsi="Arial" w:cs="Arial"/>
          <w:sz w:val="24"/>
          <w:szCs w:val="24"/>
        </w:rPr>
        <w:t>перио-дов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и дебиторскую задолженность, платежи по которой ожидаются более чем через 12 месяцев после отчетной даты (форма № 1);</w:t>
      </w:r>
      <w:r w:rsidRPr="00D127E6">
        <w:rPr>
          <w:rFonts w:ascii="Arial" w:hAnsi="Arial" w:cs="Arial"/>
          <w:sz w:val="24"/>
          <w:szCs w:val="24"/>
        </w:rPr>
        <w:br/>
      </w:r>
      <w:proofErr w:type="gramStart"/>
      <w:r w:rsidRPr="00D127E6">
        <w:rPr>
          <w:rFonts w:ascii="Arial" w:hAnsi="Arial" w:cs="Arial"/>
          <w:sz w:val="24"/>
          <w:szCs w:val="24"/>
        </w:rPr>
        <w:t>КО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- краткосрочные финансовые обязательства (форма № 1).</w:t>
      </w:r>
      <w:r w:rsidRPr="00D127E6">
        <w:rPr>
          <w:rFonts w:ascii="Arial" w:hAnsi="Arial" w:cs="Arial"/>
          <w:sz w:val="24"/>
          <w:szCs w:val="24"/>
        </w:rPr>
        <w:br/>
        <w:t xml:space="preserve">                 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2.3. Коэффициент соотношения собственных и заемных средств (К</w:t>
      </w:r>
      <w:proofErr w:type="gramStart"/>
      <w:r w:rsidRPr="00D127E6">
        <w:rPr>
          <w:rFonts w:ascii="Arial" w:hAnsi="Arial" w:cs="Arial"/>
          <w:sz w:val="24"/>
          <w:szCs w:val="24"/>
        </w:rPr>
        <w:t>4</w:t>
      </w:r>
      <w:proofErr w:type="gramEnd"/>
      <w:r w:rsidRPr="00D127E6">
        <w:rPr>
          <w:rFonts w:ascii="Arial" w:hAnsi="Arial" w:cs="Arial"/>
          <w:sz w:val="24"/>
          <w:szCs w:val="24"/>
        </w:rPr>
        <w:t>) характеризует финансовую устойчивость принципала, указывает на воз-</w:t>
      </w:r>
      <w:proofErr w:type="spellStart"/>
      <w:r w:rsidRPr="00D127E6">
        <w:rPr>
          <w:rFonts w:ascii="Arial" w:hAnsi="Arial" w:cs="Arial"/>
          <w:sz w:val="24"/>
          <w:szCs w:val="24"/>
        </w:rPr>
        <w:t>можность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покрытия собственным капиталом заемные средства и </w:t>
      </w:r>
      <w:proofErr w:type="spellStart"/>
      <w:r w:rsidRPr="00D127E6">
        <w:rPr>
          <w:rFonts w:ascii="Arial" w:hAnsi="Arial" w:cs="Arial"/>
          <w:sz w:val="24"/>
          <w:szCs w:val="24"/>
        </w:rPr>
        <w:t>рассчиты-вается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по формуле:</w:t>
      </w:r>
      <w:r w:rsidRPr="00D127E6">
        <w:rPr>
          <w:rFonts w:ascii="Arial" w:hAnsi="Arial" w:cs="Arial"/>
          <w:sz w:val="24"/>
          <w:szCs w:val="24"/>
        </w:rPr>
        <w:br/>
        <w:t xml:space="preserve">                 СК</w:t>
      </w:r>
      <w:r w:rsidRPr="00D127E6">
        <w:rPr>
          <w:rFonts w:ascii="Arial" w:hAnsi="Arial" w:cs="Arial"/>
          <w:sz w:val="24"/>
          <w:szCs w:val="24"/>
        </w:rPr>
        <w:br/>
      </w:r>
      <w:r w:rsidRPr="00D127E6">
        <w:rPr>
          <w:rFonts w:ascii="Arial" w:hAnsi="Arial" w:cs="Arial"/>
          <w:sz w:val="24"/>
          <w:szCs w:val="24"/>
        </w:rPr>
        <w:lastRenderedPageBreak/>
        <w:t xml:space="preserve">           </w:t>
      </w:r>
      <w:proofErr w:type="gramStart"/>
      <w:r w:rsidRPr="00D127E6">
        <w:rPr>
          <w:rFonts w:ascii="Arial" w:hAnsi="Arial" w:cs="Arial"/>
          <w:sz w:val="24"/>
          <w:szCs w:val="24"/>
        </w:rPr>
        <w:t>К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= ---, где:</w:t>
      </w:r>
      <w:r w:rsidRPr="00D127E6">
        <w:rPr>
          <w:rFonts w:ascii="Arial" w:hAnsi="Arial" w:cs="Arial"/>
          <w:sz w:val="24"/>
          <w:szCs w:val="24"/>
        </w:rPr>
        <w:br/>
        <w:t xml:space="preserve">               4 ЗК</w:t>
      </w:r>
      <w:r w:rsidRPr="00D127E6">
        <w:rPr>
          <w:rFonts w:ascii="Arial" w:hAnsi="Arial" w:cs="Arial"/>
          <w:sz w:val="24"/>
          <w:szCs w:val="24"/>
        </w:rPr>
        <w:br/>
        <w:t>СК - собственный капитал (форма № 1);</w:t>
      </w:r>
      <w:r w:rsidRPr="00D127E6">
        <w:rPr>
          <w:rFonts w:ascii="Arial" w:hAnsi="Arial" w:cs="Arial"/>
          <w:sz w:val="24"/>
          <w:szCs w:val="24"/>
        </w:rPr>
        <w:br/>
        <w:t>ЗК - заемный капитал или финансовые обязательства. Значение показателя определяется как сумма краткосрочных и долгосрочных обязательств без учета доходов будущих периодов и резервов предстоящих расходов (форма № 1).</w:t>
      </w:r>
      <w:r w:rsidRPr="00D127E6">
        <w:rPr>
          <w:rFonts w:ascii="Arial" w:hAnsi="Arial" w:cs="Arial"/>
          <w:sz w:val="24"/>
          <w:szCs w:val="24"/>
        </w:rPr>
        <w:br/>
        <w:t xml:space="preserve">                 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2.4. Коэффициент рентабельности (К5) характеризует степень</w:t>
      </w:r>
      <w:r w:rsidRPr="00D127E6">
        <w:rPr>
          <w:rFonts w:ascii="Arial" w:hAnsi="Arial" w:cs="Arial"/>
          <w:sz w:val="24"/>
          <w:szCs w:val="24"/>
        </w:rPr>
        <w:br/>
        <w:t>прибыльности принципала и рассчитывается по формуле:</w:t>
      </w:r>
      <w:r w:rsidRPr="00D127E6">
        <w:rPr>
          <w:rFonts w:ascii="Arial" w:hAnsi="Arial" w:cs="Arial"/>
          <w:sz w:val="24"/>
          <w:szCs w:val="24"/>
        </w:rPr>
        <w:br/>
        <w:t xml:space="preserve">               </w:t>
      </w:r>
      <w:proofErr w:type="gramStart"/>
      <w:r w:rsidRPr="00D127E6">
        <w:rPr>
          <w:rFonts w:ascii="Arial" w:hAnsi="Arial" w:cs="Arial"/>
          <w:sz w:val="24"/>
          <w:szCs w:val="24"/>
        </w:rPr>
        <w:t>ПР</w:t>
      </w:r>
      <w:proofErr w:type="gramEnd"/>
      <w:r w:rsidRPr="00D127E6">
        <w:rPr>
          <w:rFonts w:ascii="Arial" w:hAnsi="Arial" w:cs="Arial"/>
          <w:sz w:val="24"/>
          <w:szCs w:val="24"/>
        </w:rPr>
        <w:br/>
        <w:t xml:space="preserve">        К = ---, где:</w:t>
      </w:r>
      <w:r w:rsidRPr="00D127E6">
        <w:rPr>
          <w:rFonts w:ascii="Arial" w:hAnsi="Arial" w:cs="Arial"/>
          <w:sz w:val="24"/>
          <w:szCs w:val="24"/>
        </w:rPr>
        <w:br/>
        <w:t xml:space="preserve">               5 В</w:t>
      </w:r>
      <w:r w:rsidRPr="00D127E6">
        <w:rPr>
          <w:rFonts w:ascii="Arial" w:hAnsi="Arial" w:cs="Arial"/>
          <w:sz w:val="24"/>
          <w:szCs w:val="24"/>
        </w:rPr>
        <w:br/>
        <w:t>ПР - прибыль от реализации продукции (форма № 2);</w:t>
      </w:r>
      <w:r w:rsidRPr="00D127E6">
        <w:rPr>
          <w:rFonts w:ascii="Arial" w:hAnsi="Arial" w:cs="Arial"/>
          <w:sz w:val="24"/>
          <w:szCs w:val="24"/>
        </w:rPr>
        <w:br/>
        <w:t>В - выручка от реализации товаров, работ и услуг без учета косвенных</w:t>
      </w:r>
      <w:r w:rsidRPr="00D127E6">
        <w:rPr>
          <w:rFonts w:ascii="Arial" w:hAnsi="Arial" w:cs="Arial"/>
          <w:sz w:val="24"/>
          <w:szCs w:val="24"/>
        </w:rPr>
        <w:br/>
        <w:t>налогов и сборов (форма № 2).</w:t>
      </w:r>
      <w:r w:rsidRPr="00D127E6">
        <w:rPr>
          <w:rFonts w:ascii="Arial" w:hAnsi="Arial" w:cs="Arial"/>
          <w:sz w:val="24"/>
          <w:szCs w:val="24"/>
        </w:rPr>
        <w:br/>
        <w:t xml:space="preserve">                </w:t>
      </w:r>
    </w:p>
    <w:p w:rsidR="00D127E6" w:rsidRPr="00D127E6" w:rsidRDefault="00D127E6" w:rsidP="00D842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3. Методика оценки финансового состояния принципала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8425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3.1. Для каждого коэффициента устанавливаются наилучшее наихудшее пороговые значения. На основе полученного значения и</w:t>
      </w:r>
      <w:r w:rsidRPr="00D127E6">
        <w:rPr>
          <w:rFonts w:ascii="Arial" w:hAnsi="Arial" w:cs="Arial"/>
          <w:sz w:val="24"/>
          <w:szCs w:val="24"/>
        </w:rPr>
        <w:br/>
        <w:t>пороговых значений для каждого показателя определяется одна из трех</w:t>
      </w:r>
      <w:r w:rsidRPr="00D127E6">
        <w:rPr>
          <w:rFonts w:ascii="Arial" w:hAnsi="Arial" w:cs="Arial"/>
          <w:sz w:val="24"/>
          <w:szCs w:val="24"/>
        </w:rPr>
        <w:br/>
        <w:t>категорий риска. Пороговые значения показателей с указанием категории риска указаны в приложении № 2 к настоящему Порядку.</w:t>
      </w:r>
      <w:r w:rsidRPr="00D127E6">
        <w:rPr>
          <w:rFonts w:ascii="Arial" w:hAnsi="Arial" w:cs="Arial"/>
          <w:sz w:val="24"/>
          <w:szCs w:val="24"/>
        </w:rPr>
        <w:br/>
        <w:t xml:space="preserve">                </w:t>
      </w:r>
    </w:p>
    <w:p w:rsidR="00D127E6" w:rsidRPr="00D127E6" w:rsidRDefault="00D127E6" w:rsidP="00D8425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3.2. Сводная оценка финансового состояния принципала (S) рассчитывается по формуле:</w:t>
      </w:r>
    </w:p>
    <w:p w:rsidR="00D127E6" w:rsidRPr="00D127E6" w:rsidRDefault="00D127E6" w:rsidP="00D842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  <w:lang w:val="en-US"/>
        </w:rPr>
        <w:t>S</w:t>
      </w:r>
      <w:r w:rsidRPr="00D127E6">
        <w:rPr>
          <w:rFonts w:ascii="Arial" w:hAnsi="Arial" w:cs="Arial"/>
          <w:sz w:val="24"/>
          <w:szCs w:val="24"/>
        </w:rPr>
        <w:t xml:space="preserve"> = (Вес</w:t>
      </w:r>
      <w:r w:rsidRPr="00D127E6">
        <w:rPr>
          <w:rFonts w:ascii="Arial" w:hAnsi="Arial" w:cs="Arial"/>
          <w:sz w:val="24"/>
          <w:szCs w:val="24"/>
          <w:lang w:val="en-US"/>
        </w:rPr>
        <w:t>i</w:t>
      </w:r>
      <w:r w:rsidRPr="00D127E6">
        <w:rPr>
          <w:rFonts w:ascii="Arial" w:hAnsi="Arial" w:cs="Arial"/>
          <w:sz w:val="24"/>
          <w:szCs w:val="24"/>
        </w:rPr>
        <w:t xml:space="preserve"> х Кат</w:t>
      </w:r>
      <w:r w:rsidRPr="00D127E6">
        <w:rPr>
          <w:rFonts w:ascii="Arial" w:hAnsi="Arial" w:cs="Arial"/>
          <w:sz w:val="24"/>
          <w:szCs w:val="24"/>
          <w:lang w:val="en-US"/>
        </w:rPr>
        <w:t>i</w:t>
      </w:r>
      <w:r w:rsidRPr="00D127E6">
        <w:rPr>
          <w:rFonts w:ascii="Arial" w:hAnsi="Arial" w:cs="Arial"/>
          <w:sz w:val="24"/>
          <w:szCs w:val="24"/>
        </w:rPr>
        <w:t>) + (Вес</w:t>
      </w:r>
      <w:r w:rsidRPr="00D127E6">
        <w:rPr>
          <w:rFonts w:ascii="Arial" w:hAnsi="Arial" w:cs="Arial"/>
          <w:sz w:val="24"/>
          <w:szCs w:val="24"/>
          <w:lang w:val="en-US"/>
        </w:rPr>
        <w:t>i</w:t>
      </w:r>
      <w:r w:rsidRPr="00D127E6">
        <w:rPr>
          <w:rFonts w:ascii="Arial" w:hAnsi="Arial" w:cs="Arial"/>
          <w:sz w:val="24"/>
          <w:szCs w:val="24"/>
        </w:rPr>
        <w:t xml:space="preserve"> х Кат</w:t>
      </w:r>
      <w:r w:rsidRPr="00D127E6">
        <w:rPr>
          <w:rFonts w:ascii="Arial" w:hAnsi="Arial" w:cs="Arial"/>
          <w:sz w:val="24"/>
          <w:szCs w:val="24"/>
          <w:lang w:val="en-US"/>
        </w:rPr>
        <w:t>i</w:t>
      </w:r>
      <w:r w:rsidRPr="00D127E6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D127E6">
        <w:rPr>
          <w:rFonts w:ascii="Arial" w:hAnsi="Arial" w:cs="Arial"/>
          <w:sz w:val="24"/>
          <w:szCs w:val="24"/>
        </w:rPr>
        <w:t>+(</w:t>
      </w:r>
      <w:proofErr w:type="gramEnd"/>
      <w:r w:rsidRPr="00D127E6">
        <w:rPr>
          <w:rFonts w:ascii="Arial" w:hAnsi="Arial" w:cs="Arial"/>
          <w:sz w:val="24"/>
          <w:szCs w:val="24"/>
        </w:rPr>
        <w:t>Вес</w:t>
      </w:r>
      <w:r w:rsidRPr="00D127E6">
        <w:rPr>
          <w:rFonts w:ascii="Arial" w:hAnsi="Arial" w:cs="Arial"/>
          <w:sz w:val="24"/>
          <w:szCs w:val="24"/>
          <w:lang w:val="en-US"/>
        </w:rPr>
        <w:t>i</w:t>
      </w:r>
      <w:r w:rsidRPr="00D127E6">
        <w:rPr>
          <w:rFonts w:ascii="Arial" w:hAnsi="Arial" w:cs="Arial"/>
          <w:sz w:val="24"/>
          <w:szCs w:val="24"/>
        </w:rPr>
        <w:t xml:space="preserve"> х Кат</w:t>
      </w:r>
      <w:r w:rsidRPr="00D127E6">
        <w:rPr>
          <w:rFonts w:ascii="Arial" w:hAnsi="Arial" w:cs="Arial"/>
          <w:sz w:val="24"/>
          <w:szCs w:val="24"/>
          <w:lang w:val="en-US"/>
        </w:rPr>
        <w:t>i</w:t>
      </w:r>
      <w:r w:rsidRPr="00D127E6">
        <w:rPr>
          <w:rFonts w:ascii="Arial" w:hAnsi="Arial" w:cs="Arial"/>
          <w:sz w:val="24"/>
          <w:szCs w:val="24"/>
        </w:rPr>
        <w:t>) +(Вес</w:t>
      </w:r>
      <w:r w:rsidRPr="00D127E6">
        <w:rPr>
          <w:rFonts w:ascii="Arial" w:hAnsi="Arial" w:cs="Arial"/>
          <w:sz w:val="24"/>
          <w:szCs w:val="24"/>
          <w:lang w:val="en-US"/>
        </w:rPr>
        <w:t>i</w:t>
      </w:r>
      <w:r w:rsidRPr="00D127E6">
        <w:rPr>
          <w:rFonts w:ascii="Arial" w:hAnsi="Arial" w:cs="Arial"/>
          <w:sz w:val="24"/>
          <w:szCs w:val="24"/>
        </w:rPr>
        <w:t xml:space="preserve"> х Кат</w:t>
      </w:r>
      <w:r w:rsidRPr="00D127E6">
        <w:rPr>
          <w:rFonts w:ascii="Arial" w:hAnsi="Arial" w:cs="Arial"/>
          <w:sz w:val="24"/>
          <w:szCs w:val="24"/>
          <w:lang w:val="en-US"/>
        </w:rPr>
        <w:t>i</w:t>
      </w:r>
      <w:r w:rsidRPr="00D127E6">
        <w:rPr>
          <w:rFonts w:ascii="Arial" w:hAnsi="Arial" w:cs="Arial"/>
          <w:sz w:val="24"/>
          <w:szCs w:val="24"/>
        </w:rPr>
        <w:t>) +(Вес</w:t>
      </w:r>
      <w:r w:rsidRPr="00D127E6">
        <w:rPr>
          <w:rFonts w:ascii="Arial" w:hAnsi="Arial" w:cs="Arial"/>
          <w:sz w:val="24"/>
          <w:szCs w:val="24"/>
          <w:lang w:val="en-US"/>
        </w:rPr>
        <w:t>i</w:t>
      </w:r>
      <w:r w:rsidRPr="00D127E6">
        <w:rPr>
          <w:rFonts w:ascii="Arial" w:hAnsi="Arial" w:cs="Arial"/>
          <w:sz w:val="24"/>
          <w:szCs w:val="24"/>
        </w:rPr>
        <w:t xml:space="preserve"> х Кат</w:t>
      </w:r>
      <w:r w:rsidRPr="00D127E6">
        <w:rPr>
          <w:rFonts w:ascii="Arial" w:hAnsi="Arial" w:cs="Arial"/>
          <w:sz w:val="24"/>
          <w:szCs w:val="24"/>
          <w:lang w:val="en-US"/>
        </w:rPr>
        <w:t>i</w:t>
      </w:r>
      <w:r w:rsidRPr="00D127E6">
        <w:rPr>
          <w:rFonts w:ascii="Arial" w:hAnsi="Arial" w:cs="Arial"/>
          <w:sz w:val="24"/>
          <w:szCs w:val="24"/>
        </w:rPr>
        <w:t>, где:</w:t>
      </w:r>
    </w:p>
    <w:p w:rsidR="00D127E6" w:rsidRPr="00D127E6" w:rsidRDefault="00D127E6" w:rsidP="00D842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Вес</w:t>
      </w:r>
      <w:proofErr w:type="gramStart"/>
      <w:r w:rsidRPr="00D127E6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– вес коэффициента в сводной оценке финансового состояния принципала, </w:t>
      </w:r>
      <w:r w:rsidRPr="00D127E6">
        <w:rPr>
          <w:rFonts w:ascii="Arial" w:hAnsi="Arial" w:cs="Arial"/>
          <w:sz w:val="24"/>
          <w:szCs w:val="24"/>
          <w:lang w:val="en-US"/>
        </w:rPr>
        <w:t>i</w:t>
      </w:r>
      <w:r w:rsidRPr="00D127E6">
        <w:rPr>
          <w:rFonts w:ascii="Arial" w:hAnsi="Arial" w:cs="Arial"/>
          <w:sz w:val="24"/>
          <w:szCs w:val="24"/>
        </w:rPr>
        <w:t xml:space="preserve"> = 1,2,3,4,5.</w:t>
      </w:r>
    </w:p>
    <w:p w:rsidR="00D127E6" w:rsidRPr="00D127E6" w:rsidRDefault="00D127E6" w:rsidP="00D842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Значение весов показателей </w:t>
      </w:r>
      <w:proofErr w:type="gramStart"/>
      <w:r w:rsidRPr="00D127E6">
        <w:rPr>
          <w:rFonts w:ascii="Arial" w:hAnsi="Arial" w:cs="Arial"/>
          <w:sz w:val="24"/>
          <w:szCs w:val="24"/>
        </w:rPr>
        <w:t>приведены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в приложении №3 к настоящему Порядку.</w:t>
      </w:r>
    </w:p>
    <w:p w:rsidR="00D127E6" w:rsidRPr="00D127E6" w:rsidRDefault="00D127E6" w:rsidP="00D842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Кат</w:t>
      </w:r>
      <w:proofErr w:type="gramStart"/>
      <w:r w:rsidRPr="00D127E6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– категория, к которой относится значение показателя коэффициента (категория =1,2 или 3). </w:t>
      </w:r>
    </w:p>
    <w:p w:rsidR="00D127E6" w:rsidRPr="00D127E6" w:rsidRDefault="00D127E6" w:rsidP="00D842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8425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3.3</w:t>
      </w:r>
      <w:proofErr w:type="gramStart"/>
      <w:r w:rsidRPr="00D127E6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D127E6">
        <w:rPr>
          <w:rFonts w:ascii="Arial" w:hAnsi="Arial" w:cs="Arial"/>
          <w:sz w:val="24"/>
          <w:szCs w:val="24"/>
        </w:rPr>
        <w:t>а основе значения сводной оценки финансовое состояние принципала определяется  как:</w:t>
      </w:r>
    </w:p>
    <w:p w:rsidR="00D127E6" w:rsidRPr="00D127E6" w:rsidRDefault="00D127E6" w:rsidP="00D842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- хорошее, если значение сводной оценки не превышает 1,05 (первый класс кредитоспособности - кредитование не вызывает сомнений);</w:t>
      </w:r>
    </w:p>
    <w:p w:rsidR="00D127E6" w:rsidRPr="00D127E6" w:rsidRDefault="00D127E6" w:rsidP="00D842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- удовлетворительное, если значение сводной оценки больше 1,05, не превышает 2,4 (второй класс кредитоспособности – кредитование требует взвешенного подхода);</w:t>
      </w:r>
    </w:p>
    <w:p w:rsidR="00D127E6" w:rsidRPr="00D127E6" w:rsidRDefault="00D127E6" w:rsidP="00D842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- неудовлетворительное, если  значение сводной оценки  больше 2,4 (третий класс кредитоспособности -  кредитование связано с повышенным риском).   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842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4. При рассмотрении вопроса об анализе финансового  состояния принципала (осуществляющего предоставление услуг населению, затрагивающие интересы неопределенного круга лиц), при анализе финансового  состояния вновь созданного  принципала (предприятия, с </w:t>
      </w:r>
      <w:proofErr w:type="gramStart"/>
      <w:r w:rsidRPr="00D127E6">
        <w:rPr>
          <w:rFonts w:ascii="Arial" w:hAnsi="Arial" w:cs="Arial"/>
          <w:sz w:val="24"/>
          <w:szCs w:val="24"/>
        </w:rPr>
        <w:t>момента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регистрации которого как юридического лица не сложился ни один отчетный период), производится анализ финансового состояния, исходя из показателей производственно-финансового плана   данного предприятия на очередной финансовый год.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Для оценки финансового состояния принципала используются финансовые индикаторы (плановые). Расчет финансовых индикаторов осуществляется на </w:t>
      </w:r>
      <w:r w:rsidRPr="00D127E6">
        <w:rPr>
          <w:rFonts w:ascii="Arial" w:hAnsi="Arial" w:cs="Arial"/>
          <w:sz w:val="24"/>
          <w:szCs w:val="24"/>
        </w:rPr>
        <w:lastRenderedPageBreak/>
        <w:t>основании плановых показателей:</w:t>
      </w:r>
      <w:r w:rsidRPr="00D127E6">
        <w:rPr>
          <w:rFonts w:ascii="Arial" w:hAnsi="Arial" w:cs="Arial"/>
          <w:sz w:val="24"/>
          <w:szCs w:val="24"/>
        </w:rPr>
        <w:br/>
        <w:t xml:space="preserve">              бухгалтерского баланса (форма № 1);</w:t>
      </w:r>
      <w:r w:rsidRPr="00D127E6">
        <w:rPr>
          <w:rFonts w:ascii="Arial" w:hAnsi="Arial" w:cs="Arial"/>
          <w:sz w:val="24"/>
          <w:szCs w:val="24"/>
        </w:rPr>
        <w:br/>
        <w:t xml:space="preserve">              отчета о прибылях и убытках (форма № 2).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Производится прогнозная оценка финансового состояния принципала.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Pr="00D127E6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8425C">
      <w:pPr>
        <w:spacing w:after="0" w:line="240" w:lineRule="auto"/>
        <w:ind w:left="4111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Приложение № 1</w:t>
      </w:r>
      <w:r w:rsidRPr="00D127E6">
        <w:rPr>
          <w:rFonts w:ascii="Arial" w:hAnsi="Arial" w:cs="Arial"/>
          <w:sz w:val="24"/>
          <w:szCs w:val="24"/>
        </w:rPr>
        <w:br/>
        <w:t>к Порядку проведения анализа</w:t>
      </w:r>
      <w:r w:rsidRPr="00D127E6">
        <w:rPr>
          <w:rFonts w:ascii="Arial" w:hAnsi="Arial" w:cs="Arial"/>
          <w:sz w:val="24"/>
          <w:szCs w:val="24"/>
        </w:rPr>
        <w:br/>
        <w:t>финансового состояния принципала</w:t>
      </w:r>
      <w:r w:rsidRPr="00D127E6">
        <w:rPr>
          <w:rFonts w:ascii="Arial" w:hAnsi="Arial" w:cs="Arial"/>
          <w:sz w:val="24"/>
          <w:szCs w:val="24"/>
        </w:rPr>
        <w:br/>
        <w:t>в целях предоставления муниципальной</w:t>
      </w:r>
      <w:r w:rsidRPr="00D127E6">
        <w:rPr>
          <w:rFonts w:ascii="Arial" w:hAnsi="Arial" w:cs="Arial"/>
          <w:sz w:val="24"/>
          <w:szCs w:val="24"/>
        </w:rPr>
        <w:br/>
        <w:t>гарантии муниципального образования</w:t>
      </w:r>
      <w:r w:rsidRPr="00D127E6">
        <w:rPr>
          <w:rFonts w:ascii="Arial" w:hAnsi="Arial" w:cs="Arial"/>
          <w:sz w:val="24"/>
          <w:szCs w:val="24"/>
        </w:rPr>
        <w:br/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 Алтайского края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842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ЗАКЛЮЧЕНИЕ</w:t>
      </w:r>
      <w:r w:rsidRPr="00D127E6">
        <w:rPr>
          <w:rFonts w:ascii="Arial" w:hAnsi="Arial" w:cs="Arial"/>
          <w:sz w:val="24"/>
          <w:szCs w:val="24"/>
        </w:rPr>
        <w:br/>
        <w:t>по результатам анализа финансового состояния принципала</w:t>
      </w:r>
      <w:r w:rsidRPr="00D127E6">
        <w:rPr>
          <w:rFonts w:ascii="Arial" w:hAnsi="Arial" w:cs="Arial"/>
          <w:sz w:val="24"/>
          <w:szCs w:val="24"/>
        </w:rPr>
        <w:br/>
        <w:t>в целях предоставления муниципальной гарантии</w:t>
      </w:r>
      <w:r w:rsidRPr="00D127E6">
        <w:rPr>
          <w:rFonts w:ascii="Arial" w:hAnsi="Arial" w:cs="Arial"/>
          <w:sz w:val="24"/>
          <w:szCs w:val="24"/>
        </w:rPr>
        <w:br/>
        <w:t xml:space="preserve">муниципального образования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 Алтайского края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Анализ финансового состояния</w:t>
      </w:r>
      <w:r w:rsidRPr="00D127E6">
        <w:rPr>
          <w:rFonts w:ascii="Arial" w:hAnsi="Arial" w:cs="Arial"/>
          <w:sz w:val="24"/>
          <w:szCs w:val="24"/>
        </w:rPr>
        <w:br/>
        <w:t>__________________________________________________________________           (наименование принципала)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127E6">
        <w:rPr>
          <w:rFonts w:ascii="Arial" w:hAnsi="Arial" w:cs="Arial"/>
          <w:sz w:val="24"/>
          <w:szCs w:val="24"/>
        </w:rPr>
        <w:t>проведен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Отделом налогов и доходов Комитета по финансам, налоговой и кредитной политике Администрации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района Алтайского края на основании бухгалтерского баланса (форма № 1), отчета о прибылях и убытках (форма № 2), а также дополнительной информации,  предоставлен-ной принципалом.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В результате проведенного анализа финансового состояния </w:t>
      </w:r>
      <w:proofErr w:type="spellStart"/>
      <w:proofErr w:type="gramStart"/>
      <w:r w:rsidRPr="00D127E6">
        <w:rPr>
          <w:rFonts w:ascii="Arial" w:hAnsi="Arial" w:cs="Arial"/>
          <w:sz w:val="24"/>
          <w:szCs w:val="24"/>
        </w:rPr>
        <w:t>принци</w:t>
      </w:r>
      <w:proofErr w:type="spellEnd"/>
      <w:r w:rsidRPr="00D127E6">
        <w:rPr>
          <w:rFonts w:ascii="Arial" w:hAnsi="Arial" w:cs="Arial"/>
          <w:sz w:val="24"/>
          <w:szCs w:val="24"/>
        </w:rPr>
        <w:t>-пала</w:t>
      </w:r>
      <w:proofErr w:type="gramEnd"/>
      <w:r w:rsidRPr="00D127E6">
        <w:rPr>
          <w:rFonts w:ascii="Arial" w:hAnsi="Arial" w:cs="Arial"/>
          <w:sz w:val="24"/>
          <w:szCs w:val="24"/>
        </w:rPr>
        <w:t xml:space="preserve"> установлено следующее:</w:t>
      </w:r>
      <w:r w:rsidRPr="00D127E6">
        <w:rPr>
          <w:rFonts w:ascii="Arial" w:hAnsi="Arial" w:cs="Arial"/>
          <w:sz w:val="24"/>
          <w:szCs w:val="24"/>
        </w:rPr>
        <w:br/>
        <w:t xml:space="preserve">             1. Сводная оценка финансового состояния принципала (S):</w:t>
      </w:r>
      <w:r w:rsidRPr="00D127E6">
        <w:rPr>
          <w:rFonts w:ascii="Arial" w:hAnsi="Arial" w:cs="Arial"/>
          <w:sz w:val="24"/>
          <w:szCs w:val="24"/>
        </w:rPr>
        <w:br/>
        <w:t>за ____ год = _____;</w:t>
      </w:r>
      <w:r w:rsidRPr="00D127E6">
        <w:rPr>
          <w:rFonts w:ascii="Arial" w:hAnsi="Arial" w:cs="Arial"/>
          <w:sz w:val="24"/>
          <w:szCs w:val="24"/>
        </w:rPr>
        <w:br/>
        <w:t>за _________________ = _____. (отчетный период)</w:t>
      </w:r>
      <w:r w:rsidRPr="00D127E6">
        <w:rPr>
          <w:rFonts w:ascii="Arial" w:hAnsi="Arial" w:cs="Arial"/>
          <w:sz w:val="24"/>
          <w:szCs w:val="24"/>
        </w:rPr>
        <w:br/>
        <w:t>На основе значения сводной оценки финансовое состояние принципала в соответствии с п. 3.3 Порядка оценивается:</w:t>
      </w:r>
      <w:r w:rsidRPr="00D127E6">
        <w:rPr>
          <w:rFonts w:ascii="Arial" w:hAnsi="Arial" w:cs="Arial"/>
          <w:sz w:val="24"/>
          <w:szCs w:val="24"/>
        </w:rPr>
        <w:br/>
        <w:t xml:space="preserve">за ____ год как ____________________________________________________; 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lastRenderedPageBreak/>
        <w:t>(хорошее, удовлетворительное, неудовлетворительное)</w:t>
      </w:r>
      <w:r w:rsidRPr="00D127E6">
        <w:rPr>
          <w:rFonts w:ascii="Arial" w:hAnsi="Arial" w:cs="Arial"/>
          <w:sz w:val="24"/>
          <w:szCs w:val="24"/>
        </w:rPr>
        <w:br/>
        <w:t xml:space="preserve">за _____________________  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отчетный период)</w:t>
      </w:r>
      <w:r w:rsidRPr="00D127E6">
        <w:rPr>
          <w:rFonts w:ascii="Arial" w:hAnsi="Arial" w:cs="Arial"/>
          <w:sz w:val="24"/>
          <w:szCs w:val="24"/>
        </w:rPr>
        <w:br/>
        <w:t xml:space="preserve">как ___________________________________________________ 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(хорошее, удовлетворительное, неудовлетворительное)</w:t>
      </w:r>
      <w:r w:rsidRPr="00D127E6">
        <w:rPr>
          <w:rFonts w:ascii="Arial" w:hAnsi="Arial" w:cs="Arial"/>
          <w:sz w:val="24"/>
          <w:szCs w:val="24"/>
        </w:rPr>
        <w:br/>
        <w:t xml:space="preserve">            Считаем возможным (невозможным) предоставление муниципальной</w:t>
      </w:r>
      <w:r w:rsidRPr="00D127E6">
        <w:rPr>
          <w:rFonts w:ascii="Arial" w:hAnsi="Arial" w:cs="Arial"/>
          <w:sz w:val="24"/>
          <w:szCs w:val="24"/>
        </w:rPr>
        <w:br/>
        <w:t>гарантии_________________________________________________________</w:t>
      </w:r>
      <w:r w:rsidRPr="00D127E6">
        <w:rPr>
          <w:rFonts w:ascii="Arial" w:hAnsi="Arial" w:cs="Arial"/>
          <w:sz w:val="24"/>
          <w:szCs w:val="24"/>
        </w:rPr>
        <w:br/>
        <w:t xml:space="preserve">                                          (наименование принципала)</w:t>
      </w:r>
      <w:r w:rsidRPr="00D127E6">
        <w:rPr>
          <w:rFonts w:ascii="Arial" w:hAnsi="Arial" w:cs="Arial"/>
          <w:sz w:val="24"/>
          <w:szCs w:val="24"/>
        </w:rPr>
        <w:br/>
        <w:t>Приложение: расчет базовых финансовых индикаторов и сводной</w:t>
      </w:r>
      <w:r w:rsidRPr="00D127E6">
        <w:rPr>
          <w:rFonts w:ascii="Arial" w:hAnsi="Arial" w:cs="Arial"/>
          <w:sz w:val="24"/>
          <w:szCs w:val="24"/>
        </w:rPr>
        <w:br/>
        <w:t xml:space="preserve">оценки финансового состояния принципала на ___ </w:t>
      </w:r>
      <w:proofErr w:type="gramStart"/>
      <w:r w:rsidRPr="00D127E6">
        <w:rPr>
          <w:rFonts w:ascii="Arial" w:hAnsi="Arial" w:cs="Arial"/>
          <w:sz w:val="24"/>
          <w:szCs w:val="24"/>
        </w:rPr>
        <w:t>л</w:t>
      </w:r>
      <w:proofErr w:type="gramEnd"/>
      <w:r w:rsidRPr="00D127E6">
        <w:rPr>
          <w:rFonts w:ascii="Arial" w:hAnsi="Arial" w:cs="Arial"/>
          <w:sz w:val="24"/>
          <w:szCs w:val="24"/>
        </w:rPr>
        <w:t>.</w:t>
      </w:r>
      <w:r w:rsidRPr="00D127E6">
        <w:rPr>
          <w:rFonts w:ascii="Arial" w:hAnsi="Arial" w:cs="Arial"/>
          <w:sz w:val="24"/>
          <w:szCs w:val="24"/>
        </w:rPr>
        <w:br/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Председатель комитета по финансам,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налоговой и кредитной  политике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района 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Алтайского края                         ____________ _______________________</w:t>
      </w:r>
      <w:r w:rsidRPr="00D127E6">
        <w:rPr>
          <w:rFonts w:ascii="Arial" w:hAnsi="Arial" w:cs="Arial"/>
          <w:sz w:val="24"/>
          <w:szCs w:val="24"/>
        </w:rPr>
        <w:br/>
        <w:t xml:space="preserve">                                                         (подпись)         (фамилия, инициалы)</w:t>
      </w:r>
      <w:r w:rsidRPr="00D127E6">
        <w:rPr>
          <w:rFonts w:ascii="Arial" w:hAnsi="Arial" w:cs="Arial"/>
          <w:sz w:val="24"/>
          <w:szCs w:val="24"/>
        </w:rPr>
        <w:br/>
        <w:t>Исполнитель</w:t>
      </w:r>
    </w:p>
    <w:p w:rsidR="00D8425C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br/>
      </w: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8425C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Приложение № 2</w:t>
      </w:r>
      <w:r w:rsidRPr="00D127E6">
        <w:rPr>
          <w:rFonts w:ascii="Arial" w:hAnsi="Arial" w:cs="Arial"/>
          <w:sz w:val="24"/>
          <w:szCs w:val="24"/>
        </w:rPr>
        <w:br/>
        <w:t>к Порядку проведения анализа</w:t>
      </w:r>
      <w:r w:rsidRPr="00D127E6">
        <w:rPr>
          <w:rFonts w:ascii="Arial" w:hAnsi="Arial" w:cs="Arial"/>
          <w:sz w:val="24"/>
          <w:szCs w:val="24"/>
        </w:rPr>
        <w:br/>
        <w:t>финансового состояния принципала</w:t>
      </w:r>
      <w:r w:rsidRPr="00D127E6">
        <w:rPr>
          <w:rFonts w:ascii="Arial" w:hAnsi="Arial" w:cs="Arial"/>
          <w:sz w:val="24"/>
          <w:szCs w:val="24"/>
        </w:rPr>
        <w:br/>
        <w:t>в целях предоставления муниципальной</w:t>
      </w:r>
      <w:r w:rsidRPr="00D127E6">
        <w:rPr>
          <w:rFonts w:ascii="Arial" w:hAnsi="Arial" w:cs="Arial"/>
          <w:sz w:val="24"/>
          <w:szCs w:val="24"/>
        </w:rPr>
        <w:br/>
        <w:t>гарантии муниципального образования</w:t>
      </w:r>
      <w:r w:rsidRPr="00D127E6">
        <w:rPr>
          <w:rFonts w:ascii="Arial" w:hAnsi="Arial" w:cs="Arial"/>
          <w:sz w:val="24"/>
          <w:szCs w:val="24"/>
        </w:rPr>
        <w:br/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 Алтайского края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br/>
        <w:t>Пороговые значения показателей и выбор категории риска</w:t>
      </w:r>
      <w:r w:rsidRPr="00D127E6">
        <w:rPr>
          <w:rFonts w:ascii="Arial" w:hAnsi="Arial" w:cs="Arial"/>
          <w:sz w:val="24"/>
          <w:szCs w:val="24"/>
        </w:rPr>
        <w:br/>
        <w:t>в зависимости от фактических значений показателей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5"/>
        <w:gridCol w:w="2311"/>
        <w:gridCol w:w="2391"/>
        <w:gridCol w:w="2504"/>
      </w:tblGrid>
      <w:tr w:rsidR="00D127E6" w:rsidRPr="00D127E6" w:rsidTr="00B50245">
        <w:tc>
          <w:tcPr>
            <w:tcW w:w="2392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1 категория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(хорошее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значение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показателя)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2 категория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D127E6">
              <w:rPr>
                <w:rFonts w:ascii="Arial" w:hAnsi="Arial" w:cs="Arial"/>
                <w:sz w:val="24"/>
                <w:szCs w:val="24"/>
              </w:rPr>
              <w:t>удовлетворительн</w:t>
            </w:r>
            <w:proofErr w:type="spellEnd"/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127E6">
              <w:rPr>
                <w:rFonts w:ascii="Arial" w:hAnsi="Arial" w:cs="Arial"/>
                <w:sz w:val="24"/>
                <w:szCs w:val="24"/>
              </w:rPr>
              <w:t>ое</w:t>
            </w:r>
            <w:proofErr w:type="spellEnd"/>
            <w:proofErr w:type="gramEnd"/>
            <w:r w:rsidRPr="00D127E6">
              <w:rPr>
                <w:rFonts w:ascii="Arial" w:hAnsi="Arial" w:cs="Arial"/>
                <w:sz w:val="24"/>
                <w:szCs w:val="24"/>
              </w:rPr>
              <w:br/>
              <w:t>значение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показателя)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3 категория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D127E6">
              <w:rPr>
                <w:rFonts w:ascii="Arial" w:hAnsi="Arial" w:cs="Arial"/>
                <w:sz w:val="24"/>
                <w:szCs w:val="24"/>
              </w:rPr>
              <w:t>неудовлетворитель</w:t>
            </w:r>
            <w:proofErr w:type="spellEnd"/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127E6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D127E6">
              <w:rPr>
                <w:rFonts w:ascii="Arial" w:hAnsi="Arial" w:cs="Arial"/>
                <w:sz w:val="24"/>
                <w:szCs w:val="24"/>
              </w:rPr>
              <w:br/>
              <w:t>значение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показателя)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127E6" w:rsidRPr="00D127E6" w:rsidTr="00B50245">
        <w:tc>
          <w:tcPr>
            <w:tcW w:w="2392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коэффициент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абсолютной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ликвидности (К</w:t>
            </w:r>
            <w:proofErr w:type="gramStart"/>
            <w:r w:rsidRPr="00D127E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D127E6">
              <w:rPr>
                <w:rFonts w:ascii="Arial" w:hAnsi="Arial" w:cs="Arial"/>
                <w:sz w:val="24"/>
                <w:szCs w:val="24"/>
              </w:rPr>
              <w:t>)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более 0,2</w:t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0,1 - 0,2</w:t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менее 0,1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127E6" w:rsidRPr="00D127E6" w:rsidTr="00B50245">
        <w:tc>
          <w:tcPr>
            <w:tcW w:w="2392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коэффициент быстрой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(промежуточной)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ликвидности (К</w:t>
            </w:r>
            <w:proofErr w:type="gramStart"/>
            <w:r w:rsidRPr="00D127E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D127E6">
              <w:rPr>
                <w:rFonts w:ascii="Arial" w:hAnsi="Arial" w:cs="Arial"/>
                <w:sz w:val="24"/>
                <w:szCs w:val="24"/>
              </w:rPr>
              <w:t>)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более 0,8</w:t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0,5 - 0,8</w:t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менее 0,5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127E6" w:rsidRPr="00D127E6" w:rsidTr="00B50245">
        <w:tc>
          <w:tcPr>
            <w:tcW w:w="2392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коэффициент текущей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(общей) ликвидности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(К3)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более 2,0</w:t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1,0 - 2,0</w:t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менее 1,0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127E6" w:rsidRPr="00D127E6" w:rsidTr="00B50245">
        <w:tc>
          <w:tcPr>
            <w:tcW w:w="2392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коэффициент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соотношения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собственных и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заемных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  <w:r w:rsidRPr="00D127E6">
              <w:rPr>
                <w:rFonts w:ascii="Arial" w:hAnsi="Arial" w:cs="Arial"/>
                <w:sz w:val="24"/>
                <w:szCs w:val="24"/>
              </w:rPr>
              <w:lastRenderedPageBreak/>
              <w:t>средств (К</w:t>
            </w:r>
            <w:proofErr w:type="gramStart"/>
            <w:r w:rsidRPr="00D127E6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D127E6">
              <w:rPr>
                <w:rFonts w:ascii="Arial" w:hAnsi="Arial" w:cs="Arial"/>
                <w:sz w:val="24"/>
                <w:szCs w:val="24"/>
              </w:rPr>
              <w:t>)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lastRenderedPageBreak/>
              <w:t>более 0,6</w:t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0,4 - 0,6</w:t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менее 0,4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127E6" w:rsidRPr="00D127E6" w:rsidTr="00B50245">
        <w:tc>
          <w:tcPr>
            <w:tcW w:w="2392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lastRenderedPageBreak/>
              <w:t>коэффициент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рентабельности (К5)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более 0,15</w:t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0,0 - 0,15</w:t>
            </w:r>
          </w:p>
        </w:tc>
        <w:tc>
          <w:tcPr>
            <w:tcW w:w="239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 xml:space="preserve">менее 0,0 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(нерентабельное)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br/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25C" w:rsidRPr="00D127E6" w:rsidRDefault="00D8425C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8425C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bookmarkStart w:id="0" w:name="_GoBack"/>
      <w:r w:rsidRPr="00D127E6">
        <w:rPr>
          <w:rFonts w:ascii="Arial" w:hAnsi="Arial" w:cs="Arial"/>
          <w:sz w:val="24"/>
          <w:szCs w:val="24"/>
        </w:rPr>
        <w:t>Приложение № 3</w:t>
      </w:r>
      <w:r w:rsidRPr="00D127E6">
        <w:rPr>
          <w:rFonts w:ascii="Arial" w:hAnsi="Arial" w:cs="Arial"/>
          <w:sz w:val="24"/>
          <w:szCs w:val="24"/>
        </w:rPr>
        <w:br/>
        <w:t>к Порядку проведения анализа</w:t>
      </w:r>
      <w:r w:rsidRPr="00D127E6">
        <w:rPr>
          <w:rFonts w:ascii="Arial" w:hAnsi="Arial" w:cs="Arial"/>
          <w:sz w:val="24"/>
          <w:szCs w:val="24"/>
        </w:rPr>
        <w:br/>
        <w:t>финансового состояния принципала</w:t>
      </w:r>
      <w:r w:rsidRPr="00D127E6">
        <w:rPr>
          <w:rFonts w:ascii="Arial" w:hAnsi="Arial" w:cs="Arial"/>
          <w:sz w:val="24"/>
          <w:szCs w:val="24"/>
        </w:rPr>
        <w:br/>
        <w:t>в целях предоставления муниципальной</w:t>
      </w:r>
      <w:r w:rsidRPr="00D127E6">
        <w:rPr>
          <w:rFonts w:ascii="Arial" w:hAnsi="Arial" w:cs="Arial"/>
          <w:sz w:val="24"/>
          <w:szCs w:val="24"/>
        </w:rPr>
        <w:br/>
        <w:t>гарантии муниципального образования</w:t>
      </w:r>
      <w:r w:rsidRPr="00D127E6">
        <w:rPr>
          <w:rFonts w:ascii="Arial" w:hAnsi="Arial" w:cs="Arial"/>
          <w:sz w:val="24"/>
          <w:szCs w:val="24"/>
        </w:rPr>
        <w:br/>
      </w:r>
      <w:proofErr w:type="spellStart"/>
      <w:r w:rsidRPr="00D127E6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D127E6">
        <w:rPr>
          <w:rFonts w:ascii="Arial" w:hAnsi="Arial" w:cs="Arial"/>
          <w:sz w:val="24"/>
          <w:szCs w:val="24"/>
        </w:rPr>
        <w:t xml:space="preserve"> район Алтайского края</w:t>
      </w:r>
    </w:p>
    <w:bookmarkEnd w:id="0"/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br/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Веса показателей в сводной оценке финансового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t>состояния            принципала</w:t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7020"/>
        <w:gridCol w:w="1903"/>
      </w:tblGrid>
      <w:tr w:rsidR="00D127E6" w:rsidRPr="00D127E6" w:rsidTr="00B50245">
        <w:tc>
          <w:tcPr>
            <w:tcW w:w="648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N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D127E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127E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20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90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Вес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  <w:t>показателя</w:t>
            </w:r>
            <w:r w:rsidRPr="00D127E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127E6" w:rsidRPr="00D127E6" w:rsidTr="00B50245">
        <w:tc>
          <w:tcPr>
            <w:tcW w:w="648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Коэффициент абсолютной ликвидности (К</w:t>
            </w:r>
            <w:proofErr w:type="gramStart"/>
            <w:r w:rsidRPr="00D127E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D127E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0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D127E6" w:rsidRPr="00D127E6" w:rsidTr="00B50245">
        <w:tc>
          <w:tcPr>
            <w:tcW w:w="648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Коэффициент быстрой  (промежуточной) ликвидности (К</w:t>
            </w:r>
            <w:proofErr w:type="gramStart"/>
            <w:r w:rsidRPr="00D127E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D127E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0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D127E6" w:rsidRPr="00D127E6" w:rsidTr="00B50245">
        <w:tc>
          <w:tcPr>
            <w:tcW w:w="648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Коэффициент текущей (общей) ликвидности (К3)</w:t>
            </w:r>
          </w:p>
        </w:tc>
        <w:tc>
          <w:tcPr>
            <w:tcW w:w="190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0,42</w:t>
            </w:r>
          </w:p>
        </w:tc>
      </w:tr>
      <w:tr w:rsidR="00D127E6" w:rsidRPr="00D127E6" w:rsidTr="00B50245">
        <w:tc>
          <w:tcPr>
            <w:tcW w:w="648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Коэффициент соотношения собственных и заемных средств (К</w:t>
            </w:r>
            <w:proofErr w:type="gramStart"/>
            <w:r w:rsidRPr="00D127E6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D127E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0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  <w:tr w:rsidR="00D127E6" w:rsidRPr="00D127E6" w:rsidTr="00B50245">
        <w:tc>
          <w:tcPr>
            <w:tcW w:w="648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Коэффициент рентабельности (К5)</w:t>
            </w:r>
          </w:p>
        </w:tc>
        <w:tc>
          <w:tcPr>
            <w:tcW w:w="1903" w:type="dxa"/>
          </w:tcPr>
          <w:p w:rsidR="00D127E6" w:rsidRPr="00D127E6" w:rsidRDefault="00D127E6" w:rsidP="00D127E6">
            <w:pPr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</w:tbl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7E6">
        <w:rPr>
          <w:rFonts w:ascii="Arial" w:hAnsi="Arial" w:cs="Arial"/>
          <w:sz w:val="24"/>
          <w:szCs w:val="24"/>
        </w:rPr>
        <w:br/>
      </w:r>
      <w:r w:rsidRPr="00D127E6">
        <w:rPr>
          <w:rFonts w:ascii="Arial" w:hAnsi="Arial" w:cs="Arial"/>
          <w:sz w:val="24"/>
          <w:szCs w:val="24"/>
        </w:rPr>
        <w:br/>
      </w: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27E6" w:rsidRPr="00D127E6" w:rsidRDefault="00D127E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E36" w:rsidRPr="00D127E6" w:rsidRDefault="00D86E36" w:rsidP="00D127E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6E36" w:rsidRPr="00D1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E"/>
    <w:rsid w:val="0059451E"/>
    <w:rsid w:val="00D127E6"/>
    <w:rsid w:val="00D8425C"/>
    <w:rsid w:val="00D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1849</Words>
  <Characters>10544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2018-11-19T05:55:00Z</dcterms:created>
  <dcterms:modified xsi:type="dcterms:W3CDTF">2018-11-19T06:01:00Z</dcterms:modified>
</cp:coreProperties>
</file>