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1A" w:rsidRDefault="0074511A">
      <w:pPr>
        <w:spacing w:line="276" w:lineRule="auto"/>
        <w:divId w:val="1537622445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4511A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:rsidR="0074511A" w:rsidRDefault="007451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4511A">
        <w:trPr>
          <w:divId w:val="1537622445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74511A" w:rsidRDefault="001F10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Змеиногорского района</w:t>
            </w:r>
            <w:r w:rsidR="000D3D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4511A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  <w:lang w:val="en-US"/>
              </w:rPr>
              <w:t>2021</w:t>
            </w:r>
            <w:r w:rsidR="0074511A">
              <w:rPr>
                <w:b/>
                <w:bCs/>
                <w:sz w:val="28"/>
                <w:szCs w:val="28"/>
              </w:rPr>
              <w:t xml:space="preserve"> году.</w:t>
            </w:r>
          </w:p>
        </w:tc>
      </w:tr>
      <w:tr w:rsidR="0074511A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:rsidR="0074511A" w:rsidRDefault="0074511A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D47142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</w:p>
        </w:tc>
      </w:tr>
    </w:tbl>
    <w:p w:rsidR="0074511A" w:rsidRDefault="0074511A">
      <w:pPr>
        <w:spacing w:after="240" w:line="276" w:lineRule="auto"/>
        <w:divId w:val="1537622445"/>
      </w:pPr>
      <w:r>
        <w:br/>
      </w:r>
      <w:r>
        <w:br/>
      </w:r>
    </w:p>
    <w:p w:rsidR="0074511A" w:rsidRDefault="0074511A" w:rsidP="008E0719">
      <w:pPr>
        <w:spacing w:before="240" w:after="240" w:line="276" w:lineRule="auto"/>
        <w:jc w:val="center"/>
        <w:divId w:val="223301121"/>
      </w:pPr>
      <w:r>
        <w:rPr>
          <w:rStyle w:val="a3"/>
          <w:sz w:val="28"/>
          <w:szCs w:val="28"/>
        </w:rPr>
        <w:t xml:space="preserve">Промышленное производство </w:t>
      </w:r>
    </w:p>
    <w:p w:rsidR="0074511A" w:rsidRPr="001F1010" w:rsidRDefault="001F1010" w:rsidP="001F1010">
      <w:pPr>
        <w:spacing w:line="276" w:lineRule="auto"/>
        <w:jc w:val="both"/>
        <w:divId w:val="223301121"/>
      </w:pPr>
      <w:r w:rsidRPr="001F1010">
        <w:t>Объем отгруженной продукции за 2021 года составил  1 171,1 млн. рублей к аналогичному периоду прошлого года – 68,6 %. Индекс промышленного производства составил 104,5 % (АППГ – 98,2 %) это 22 место по краю (АППГ 22 место). В 2021 года снизились темпы роста объема отгруженной продукции собственного производства по следующим  видам экономической деятельности: по добычи полезных ископаемых (77,1% к уровню 2020 году), по водоснабжению, водоотведению (75,9% к уровню 2020 года).Но наблюдается и рост объема продукции в некоторых отраслях, таких как: обеспечение электрической энергией, газом и паром на 108,6%, в обрабатывающем производстве (производство изделий колбасных увеличилось - на 106,2%, изделий кулинарных мясных в 3,8 раза, производство хлеба и хлебобулочных изделий на 144,5% (ИП Морозова, ИП Орешникова,СПК «Колхоз им.И.Я.Шумакова) производство бетона на 127%, производство смесей асфальтобетонных на 117,6%.         Потребительский рынок района представлен частными предприятиями и организациями. В структуре потребительского рынка основную долю составляет розничная торговля - 91%, на сферу платных услуг населению приходится 8 %, общественное питание - 1%.Потребительский рынок сохраняет положительную динамику и наращивает показатели. Торговая сеть представлена 168 стационарными торговыми объектами. Обеспеченность населения площадью стационарных торговых объектов составляет 567 кв.м на 1000 человек, что выше нормативного (339 кв.м) на 167%. За 2021 год был открыт дополнительно один торговый объект в с.Никольск (ИП Кривенко) и закрылись две торговые точки (с.Локоток и с.Новохарьковка). Торговыми предприятиями (крупными и средними) в отчетном периоде реализовано населению товаров на сумму 1106,5 млн. руб. или 120 % к уровню прошлого года.Общедоступная сеть предприятий общественного питания представлена 21 единиц, в том числе  15 кафе, 6 закусочные, бары. За 2021 год было открыто 2 точки общественного питания  в г.Змеиногорске. Оборот общественного питания составил – 5,8 млн. рублей, темп роста к аналогичному периоду прошедшего  составляет 142,8 %. По обороту общественного питания на душу населения занимаем 32 место в крае.Платные услуги ( по крупным и средним организациям) составили 99,3 млн.руб. Темп роста составил 110,2 %, это 9 место в крае.</w:t>
      </w:r>
    </w:p>
    <w:p w:rsidR="0074511A" w:rsidRDefault="0074511A" w:rsidP="008E0719">
      <w:pPr>
        <w:spacing w:before="240" w:after="240" w:line="276" w:lineRule="auto"/>
        <w:jc w:val="center"/>
        <w:divId w:val="1450320109"/>
      </w:pPr>
      <w:r>
        <w:rPr>
          <w:rStyle w:val="a3"/>
          <w:sz w:val="28"/>
          <w:szCs w:val="28"/>
        </w:rPr>
        <w:t xml:space="preserve">Сельскохозяйственное производство </w:t>
      </w:r>
    </w:p>
    <w:p w:rsidR="0074511A" w:rsidRPr="008E0719" w:rsidRDefault="00954C8F" w:rsidP="001F1010">
      <w:pPr>
        <w:spacing w:line="276" w:lineRule="auto"/>
        <w:jc w:val="both"/>
        <w:divId w:val="1450320109"/>
      </w:pPr>
      <w:r w:rsidRPr="008E0719">
        <w:t xml:space="preserve">Сельское хозяйство Змеиногорского района, наряду с горнодобывающей промышленностью, является одним из основных направлений экономики.  Сельское хозяйство  в отчетном году представлено 10 сельхозорганизациями, 16 крестьянскими </w:t>
      </w:r>
      <w:r w:rsidRPr="008E0719">
        <w:lastRenderedPageBreak/>
        <w:t>(фермерскими) хозяйствами, 2 сельхозпредприятиями и 1 К(Ф)Х других районов, осуществляющих сельскохозяйственную деятельность на территории Змеиногорского района.По итогам производственной деятельности за 2021 год индекс производства продукции сельского хозяйства сложился на уровне 154,1%, что выше уровня прошлого года (76,3% в 2020 году). Положительная динамика отчетного года в большей степени обусловлена повышением урожайности зерновых культур, подсолнечника, расширением посевных площадей.Валовой сбор зерна в 2021 году (в весе после доработки) получен 92 тысячи тонн, это наивысший показатель в районе за последние 12 лет. Средняя урожайность составила 17,3 ц/га,  что составляет 227,6% к уровню прошлого года. Наибольшая урожайность зерновых культур в районе - в СПК «Ордена Ленина колхоз им. И.Я.Шумакова» - по 22,4 ц/га. На долю этих трех хозяйств района  (СПК «Ордена Ленина колхоз им. И.Я.Шумакова», ООО «Октябрьский», ООО «Восход») приходится 62% от общего объема зерна по району.В животноводстве закреплена положительная динамика по продуктивности сельскохозяйственных животных. При этом, проведение оздоровительно-профилактических мероприятий по лейкозу КРС в отдельных сельскохозяйственных организациях, последствия засухи  2020 года отрицательно сказались на объемах производства продукции животноводства и наличии поголовья сельскохозяйственных животных по району в целом. Поголовье крупного рогатого скота на 01.01.2022 составило по району 7112 голов (снизилось на 1086 голов к  2020 году). По поголовью КРС район занимает только 41 место по краю.В 2021 году надой молока на одну корову в сельхозорганизациях составил 3906 кг, что составляет  100,4% к прошлому году,  а у ИП К(Ф)Х – 3570 кг, 110,8%. Для развития молочного и мясного скотоводства в районе в отчетном году осуществляли деятельность по реализации бизнес-проектов 2 крестьянских (фермерских) хозяйства (ИП Дьячков А.С. – мясное скотоводство и ИП Попов – молочное скотоводство), получивших в предыдущие годы гранты на поддержку начинающих фермеров по направлениям развития мясного скотоводства и молочного скотоводства. Новые претенденты на получение в 2021 году грантовой поддержки, соответствующие условиям ее предоставления, в районе отсутствовали. В отчетном году предприятия района продолжили свое участие в Государственной программе развития сельского хозяйства. На поддержку сельского хозяйства района из федерального и краевого бюджетов выделено 17,8 млн. рублей, государственную поддержку получили 10 сельхозтоваропроизводителей.Оформлены документы и оказана государственная поддержка из краевого бюджета в виде социальной выплаты на обустройство и хозяйственное обзаведение молодому специалисту в размере 300 тысяч рублей. Кроме того, сельхозпредприятиями района привлечены краткосрочные и инвестиционные кредиты по системе льготного кредитования на общую сумму 66,7 млн. рублей. В районе реализуется муниципальная целевая программа «Развитие сельского хозяйства Змеиногорского района Алтайского края» на 2021-2025 годы. Финансирование в 2021 году из местного бюджета составило 100 тыс. рублей. В рамках реализации данной программы подведены итоги районного трудового соревнования.</w:t>
      </w:r>
    </w:p>
    <w:p w:rsidR="0074511A" w:rsidRDefault="0074511A" w:rsidP="008E0719">
      <w:pPr>
        <w:spacing w:before="240" w:after="240" w:line="276" w:lineRule="auto"/>
        <w:jc w:val="center"/>
        <w:divId w:val="1006633197"/>
      </w:pPr>
      <w:r>
        <w:rPr>
          <w:rStyle w:val="a3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:rsidR="0074511A" w:rsidRPr="008E0719" w:rsidRDefault="00954C8F" w:rsidP="001F1010">
      <w:pPr>
        <w:spacing w:line="276" w:lineRule="auto"/>
        <w:jc w:val="both"/>
        <w:divId w:val="1006633197"/>
      </w:pPr>
      <w:r w:rsidRPr="00954C8F">
        <w:lastRenderedPageBreak/>
        <w:t xml:space="preserve"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социально-экономического положения территории.Объем инвестиций в основной капитал за 2021 годы составил 2 695,2 млн. руб., что составляет 71,6% к уровню 2020 года.В структуре инвестиций по видам экономической деятельности около 80% составляет добывающая промышленность. Объем инвестиций в  данной области в 2021 году снизился и составил 75,3% к прошлому году. Снижение объема инвестиций наблюдается также в  сферах обеспечения электрической энергии, газом и паром (47,5% к уровню 2020 года), здравоохранения и социальных услуг (61,2% к уровню 2020 года), деятельность в области культуры, спорта (88,0% к уровню 2020 года).  Рост инвестиций в 2021 годы наблюдается в сфере сельского хозяйства (145,3% к уровню 2020 года), торговля оптовая и розничная (в 4,4 раза к уровню 2020 года).Основными источниками финансирования  79% являются привлеченные средства (кредиты банков и бюджетные средства).В Змеиногорском районе наиболее  масштабными являются внебюджетные проекты в добывающей промышленности: Освоение  Корболихинского месторождения полиметаллических руд; Эксплуатация Зареченского рудника и Зареченской ОФ; Освоение  Таловского и Степного месторождения.Продолжается техническое перевооружение сельского хозяйства района. В 2021 году объём инвестиций в основной капитал составил около 300 млн. рублей, в том числе приобретена новая высокопроизводительная сельскохозяйственная техника и оборудование на общую сумму более 145 млн. рублей: 5 тракторов, 3 зерноуборочных комбайна, 2 посевных комплекса, самоходная косилка, 2 зернопогрузчика, зерносушилка и др.. Активно ведется техническое перевооружение в СПК «Ордена Ленина колхоз им. И.Я. Шумакова», ООО «Нектар», ООО «Восход», ООО «Октябрьский», где ежегодно приобретается новая сельскохозяйственная техника.Для конструктивной работы с потенциальными инвесторами и с целью формирования благоприятных условий для привлечения инвестиций и реализации инвестиционных проектов создан Инвестиционный совет.Помимо поддержания в актуальном состоянии инвестиционного паспорта, ведется реестр производственных площадок, земельных участков, с целю размещения на них объектов инвестиционной деятельности.  На официальном сайте Администрации Змеиногорского района  на постоянной основе ведется обновление информации в разделе «Для инвесторов».С участием средств местного, краевого бюджетов в  2021 году  реализовывались следующие инвестиционные проекты :В рамках Государственной программы Алтайского края «Развитие транспортной системы Алтайского края» были  выполнены работ по ремонту улично-дорожной сети в Юго-Западной зоне Алтайского края (ул. Комсомольская ямочный ремонт 0,172 км; новое полотно 0,344 км)- 2 041,2 т.р. (в т.ч. 1980,0 т.р. – краевой бюджет и  61,2 т.р. – местный бюджет).В рамках Национального проекта «Жилье и городская среда», федеральной программы «Формирование комфортной городской среды» завершили работы по благоустройству парка имени 60-летие ВЛКСМ г.Змеиногорск (2 этап - установка скей-площадки) и  Благоустройство пешеходной зоны по ул. Ленина. Объем финансирования двух проектов составил 10309,3 т.р. (в т.ч. 9 900 т.р.- федеральный бюджет;100 т.р. – краевой бюджет и  309,27835 т.р. – местный бюджет).На территориях Барановского и Саввушинского </w:t>
      </w:r>
      <w:r w:rsidRPr="00954C8F">
        <w:lastRenderedPageBreak/>
        <w:t>сельсоветах  реализовывались два проекта: -  в с. Саввушка: «Обустройство общественной территории около Сельского дома культуры по ул. Центральной, 71, с.Саввушка»- 3063,67 т.р. (в т.ч. 2900,0 т. р. – краевой бюджет  и 163,67 т.р. – местный бюджет) и  в с. Барановка: «Обустройство общественной территории около Дома культуры в с.Барановка» - 2410,1052 т.р. (в т.ч. 2 300,0 т.р.- краевой бюджет   110,1052 т.р. – местный бюджет).В рамках формирования современной городской среды выделена субсидия из краевого бюджета на освещение в г.Змеиногорске в размере 8 247,4 тыс.руб. с софинансированием из бюджета города в т.ч. 247 тыс.руб.         В рамках  Краевой адресной инвестиционной программе  (КАИП) на 2021 год  на условиях софинансирования из местного бюджета продолжилась Реконструкция системы водоснабжения в с.Барановка (2 этап)» – 19 707,53 тыс. руб. (в т.ч. 16751,4 краевой бюджет и 2956,13 местный бюджет). Реализация данного проекта позволила заменить 7537 м центрального водопровода в с.Барановка.Участие в  Государственной программе Алтайского края «Обеспечение населения Алтайского края  жилищно-коммунальными услугами» подпрограмма 1 «Развитие водоснабжения, водоотведения и очистки сточных вод в Алтайском крае» позволило провести в 2021 году :-  Капитальный ремонт водозаборного узла скважины №1, №2 в г. Змеиногорск Змеиногорского района Алтайского края - 6637,445 т.р. (в т.ч. 6438,3 т.р. – краевой бюджет и  199,145 т.р. – местный бюджет);-    Капитальный ремонт водопроводной башни в с.Саввушка - 1443,0 т.р. (в т.ч. 1400,0 т.р. –краевой бюджет и 43,3 т.р. – местный бюджет)В рамках финансирования подпрограммы 2 «Модернизация и обеспечение стабильного функционирования объектов теплоснабжения» в 2021 году произведена поставка двух  модульных котельных в г.Змеиногорске МКУ-0,8 МВт (7,8 млн.руб.) и МКУ-6,0 МВт (56,5 млн.руб.)Четвертый год (с 2018 года) Змеиногорского района  принимает участие в проектах  «Поддержка местных инициатив (ППМИ), для реализации  социально значимых проектов на территориях поселений с привлечением граждан и организаций. В 2021 году реализовывался проект: Монтаж уличного освещения п.Утка Кузьминский сельсовет (185 479 рубля в т.ч. -131 479 руб. краевой бюджет -35 000 руб. местный бюджет - 6 000 рублей юридические лица - 13 000 рублей население).          В рамках реализации  Государственной программы  «Обеспечение доступным и комфортным жильем населения в Алтайском крае» 9 молодых семей улучшили жилищные условия  (местный бюджет – 617,5 тыс. руб. краевой бюджет – 619,4 тыс. руб. федеральный - 2 221,95 тыс. руб. Итого - 3 458,8 тыс. рублей        и государственной программы Алтайского края "Комплексное  развитие сельских территорий Алтайского края" предоставлены субсидии гражданам и молодым семьям (1 семья улучшили свои жилищные условия) – 541,7 тыс.руб. краевой бюджет). В рамках краевой программы капитального ремонта многоквартирных домов отремонтирована 1 крыша: по ул.Крупской , д.39 в г.Змеиногорске, на сумму 1191тыс.руб.В рамках Государственной программы «Развитие культуры Алтайского края»  проведен  ремонт ДК п.Беспаловск (замена окон, пола, дверей, установка туалета, отделочные работы) 2 829,9 т.р. в т.ч. – 2 716,72535 т.р. – федеральный бюджет  27, 44465  т. р. – краевой бюджет 85, 73 т. р. – местный бюджет).          Участие в  Краевая адресной инвестиционной программе (КАИП) на 2021 год   была разработана проектная документация  для капитального ремонта здания районного Дома культуры г.Змеиногорска.  2200 т.р. ( 1870 т.р. краевой бюджет, 330 т.р. – местный)</w:t>
      </w:r>
    </w:p>
    <w:p w:rsidR="0074511A" w:rsidRDefault="0074511A" w:rsidP="008E0719">
      <w:pPr>
        <w:spacing w:before="240" w:after="240" w:line="276" w:lineRule="auto"/>
        <w:jc w:val="center"/>
        <w:divId w:val="672149918"/>
      </w:pPr>
      <w:r>
        <w:rPr>
          <w:rStyle w:val="a3"/>
          <w:sz w:val="28"/>
          <w:szCs w:val="28"/>
        </w:rPr>
        <w:lastRenderedPageBreak/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74511A" w:rsidRPr="001F1010" w:rsidRDefault="001F1010" w:rsidP="001F1010">
      <w:pPr>
        <w:spacing w:line="276" w:lineRule="auto"/>
        <w:jc w:val="both"/>
        <w:divId w:val="672149918"/>
      </w:pPr>
      <w:r w:rsidRPr="001F1010">
        <w:t xml:space="preserve">Развитие малого предпринимательства в Змеиногорском районе имеет приоритетное значение, способствуя созданию новых рабочих мест, увеличению налогооблагаемой базы предприятия негосударственного сектора экономики.Количество субъектов малого предпринимательства, зарегистрированных на территории города и района по сравнению с 2020 годом увеличилось на 71 единицу и составило 380 единиц). Рост числа субъектов малого и среднего бизнеса обусловлен регистрацией 86 самозанятых граждан, 43 индивидуальных предпринимателей, 3-х новых предприятий малого бизнеса. Но по результатам 2021 года количество  малых предприятий все таки сократилось на 9,1%  (на 6 ед.).Численность занятых в малом  и среднем предпринимательстве  увеличилось на 60 единиц по сравнению с предыдущим годом и составило 1631  человека (АППГ - 1571). Из них 309 человек – работники малых предприятий, 398 человек – работники средних предприятий, 317 человек – индивидуальные предприниматели, главы КФХ и самозанятые,  35 человек – лица, работающие по найму в КФХ и 572 человека – лица, работающие по найму у индивидуальных предпринимателей.Доля занятых в малом бизнесе увеличилась по сравнению с прошлым годом и составила 30,1% от среднегодовой численности занятых в экономике муниципального образования.В 2021 году среднемесячная заработная платы работников малых предприятий составила 20385,1 рублей, лиц (рост на 112% по сравнению с 2020 годом). Среднемесячная заработная плата работников средних предприятий составила 28408 рублей, рост на 108,5%.Налоговые отчисления предприятий малого и среднего бизнеса являются одними из источников формирования доходной части местного бюджета. Общий объем налоговых отчислений в бюджет района, перечисленных субъектами предпринимательства, применяющими специальные режимы налогообложения, составил  25154,5 тыс. руб., что составляет 145,5 % к уровню 2020 года.Государственная и муниципальная поддержка осуществлялась по следующим направлениям: финансовая, информационно-консультационная и организационная поддержка. Сумма средств на финансирование муниципальной программы «Развитие предпринимательства в Змеиногорском районе» в 2021-2025 годах» составила 30 тыс. рублей. Денежные  средств предусматривались на  финансовую поддержку в виде компенсации части процентной банковской ставки, но из-за отсутсвия заявок со стороны предпринимателей денежные средства не были освоены.  Информационно-консультационным центром  района в 2021 году было дано 179 консультаций субъектам малого и среднего бизнеса, большая часть из них касалась государственной поддержки, а также правовых и кадровых вопросов.В прошлом году, так же как и в предыдущие, велась адресная электронная рассылка нормативных документов и методических материалов по актуальным вопросам предпринимательской деятельности.В целях повышения доступности информационной поддержки в 2021 году актуальная для малого бизнеса информация размещалась на сайте Администрации района в разделе сайта района «Отдел по труду и предпринимательству».Ежегодно реализуется механизм участия субъектов малого и среднего предпринимательства в выполнении муниципальных закупках. Субъекты малого и среднего </w:t>
      </w:r>
      <w:r w:rsidRPr="001F1010">
        <w:lastRenderedPageBreak/>
        <w:t>предпринимательства осуществляют поставку продуктов питания в наши образовательные учреждения, выполняют ремонтные работы, и оказывают другие услуги. Доля закупок, которые осуществили муниципальные заказчики у субъектов малого предпринимательства, социально ориентированных некоммерческих организаций в целом за 2021 год составила около 30 %.</w:t>
      </w:r>
    </w:p>
    <w:p w:rsidR="0074511A" w:rsidRDefault="0074511A" w:rsidP="008E0719">
      <w:pPr>
        <w:spacing w:before="240" w:after="240" w:line="276" w:lineRule="auto"/>
        <w:jc w:val="center"/>
        <w:divId w:val="1356543834"/>
      </w:pPr>
      <w:r>
        <w:rPr>
          <w:rStyle w:val="a3"/>
          <w:sz w:val="28"/>
          <w:szCs w:val="28"/>
        </w:rPr>
        <w:t xml:space="preserve">Ситуация на рынке труда </w:t>
      </w:r>
    </w:p>
    <w:p w:rsidR="0074511A" w:rsidRPr="008E0719" w:rsidRDefault="00954C8F" w:rsidP="00CE065C">
      <w:pPr>
        <w:spacing w:line="276" w:lineRule="auto"/>
        <w:jc w:val="both"/>
        <w:divId w:val="1356543834"/>
      </w:pPr>
      <w:r w:rsidRPr="008E0719">
        <w:t>Ситуация на рынке труда  и занятости за 2021 год характеризуется следующими тенденциями. Численность населения занятых в экономики снизилась по сравнению с 2020 годом на 2,5% и составила 5424 человека.В экономики района занято 60,3% трудоспособного населения. Наибольший вклад в обеспечение занятости населения Змеиногорского района вносят предприятия добывающей промышленности и сельского хозяйства. Более 23% от численности занятых в экономике составляют  занятые в добывающей и перерабатывающей промышленности, занятые в сельском хозяйстве 20 %.Уровень безработицы составляет на 01.01.2022 – 2,5%. (АППГ- 4,7%).  Количество безработных уменьшилось на 197 чел. по сравнению с 2020 годом и составило 230 человек.  По сложившемуся уровню безработицы Змеиногорский район с 3</w:t>
      </w:r>
      <w:r w:rsidR="00CE065C">
        <w:t>9</w:t>
      </w:r>
      <w:r w:rsidRPr="008E0719">
        <w:t xml:space="preserve"> места в 2020 году переместился на 30 место в краевом рейтинге. За 2021 год в районе введено  112 новых рабочих мест (в т.ч. 48 мест – индивидуальные предприниматели, 64 места – малые и средние предприятия).</w:t>
      </w:r>
    </w:p>
    <w:p w:rsidR="0074511A" w:rsidRDefault="0074511A" w:rsidP="008E0719">
      <w:pPr>
        <w:spacing w:before="240" w:after="240" w:line="276" w:lineRule="auto"/>
        <w:jc w:val="center"/>
        <w:divId w:val="1611469857"/>
      </w:pPr>
      <w:r>
        <w:rPr>
          <w:rStyle w:val="a3"/>
          <w:sz w:val="28"/>
          <w:szCs w:val="28"/>
        </w:rPr>
        <w:t xml:space="preserve">Уровень жизни населения </w:t>
      </w:r>
    </w:p>
    <w:p w:rsidR="0074511A" w:rsidRPr="001F1010" w:rsidRDefault="001F1010" w:rsidP="001F1010">
      <w:pPr>
        <w:spacing w:line="276" w:lineRule="auto"/>
        <w:jc w:val="both"/>
        <w:divId w:val="1611469857"/>
      </w:pPr>
      <w:r w:rsidRPr="001F1010">
        <w:t>        Среднемесячная заработная плата работников по крупным и средним организациям в 2021 году что к соответствующему периоду увеличилась составила 45011,5 рублей. Темп роста составил 114,2 % и составляет 45011,5 рублей. По темпу роста среднемесячной заработной плате район занимает 7 место в краевом рейтинге. По размеру  среднемесячной заработной платы в крае район занимает лидирующее положение. Наиболее высокий уровень заработной платы  наблюдается в отраслях добывающей  промышленности, в обрабатывающем производстве, строительстве.В повышении уровня жизни работников реального сектора экономики большое значение имеет развитие социального партнерства. Администрация района является участником трехстороннего «Соглашения о социальном партнерстве» между Администрацией, профсоюзами и работодателями Змеиногорского района Алтайского края, где важнейший пункт увеличение заработной платы. В настоящее время указанными сторонами заключено очередное соглашение.</w:t>
      </w:r>
    </w:p>
    <w:p w:rsidR="0074511A" w:rsidRDefault="0074511A" w:rsidP="008E0719">
      <w:pPr>
        <w:spacing w:before="240" w:after="240" w:line="276" w:lineRule="auto"/>
        <w:jc w:val="center"/>
        <w:divId w:val="1437944105"/>
      </w:pPr>
      <w:r>
        <w:rPr>
          <w:rStyle w:val="a3"/>
          <w:sz w:val="28"/>
          <w:szCs w:val="28"/>
        </w:rPr>
        <w:t xml:space="preserve">Состояние местных бюджетов </w:t>
      </w:r>
    </w:p>
    <w:p w:rsidR="0074511A" w:rsidRPr="008E0719" w:rsidRDefault="00954C8F" w:rsidP="001F1010">
      <w:pPr>
        <w:spacing w:line="276" w:lineRule="auto"/>
        <w:jc w:val="both"/>
        <w:divId w:val="1437944105"/>
      </w:pPr>
      <w:r w:rsidRPr="008E0719">
        <w:t xml:space="preserve">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района.Бюджетная политика в 2021 году была направлена на обеспечение сбалансированности бюджетов, повышение результативности бюджетных расходов за счет мобилизации внутренних резервов и оптимизации расходов.По показателю бюджетной обеспеченности за счет налоговых и неналоговых доходов консолидированного бюджета района на душу населения Змеиногорский район </w:t>
      </w:r>
      <w:r w:rsidRPr="008E0719">
        <w:lastRenderedPageBreak/>
        <w:t>занимает 4 позицию среди районов края.Налоговые и неналоговые доходы бюджета района  получены в сумме 241,7 млн.руб., что ниже  уровня прошлого года на 4,6%  (в 2020 году – 253,3 млн.руб.) и выше на 3,1 % годового плана.Основными доходными источниками являются налоги на доходы физических лиц (165,2 млн. руб.), налог на имущество физических лиц и земельный налог (14,4 млн.рублей).Безвозмездные средства из краевого бюджета поступили в сумме более 457,5 млн. рублей.Анализируя динамику доходов, необходимо отметить, что налоговые доходы к 2020 году снизились на 13,15 млн.рублей, неналоговые увеличились  – на 1,4 млн. рублей.Произошел рост по налогам по спецрежимам – на 7,9 млн.рублей, по арендной плате на землю – на 0,6 млн.рублей.Всего доходы бюджета района составили 699,15  млн. руб. или 130,6%  к уровню 2020 года (535,4 млн. руб.). Исполнение расходной части бюджета муниципального образования составило 686,32 млн. руб. или 134,1% к уровню прошлого года.В 2021 году по-прежнему приоритетным являлось финансирование социальной сферы, на которую было направлено 406,9 млн.рублей или 59,3 %  всех расходов (в т.ч. на образование 46,5%, культура 7,9%, физическая культура и спорт 2,5%, социальная политика 2,4 %). Около 23% на жилищно-коммунальное хозяйство.На реализацию 15-ти муниципальных программ  было израсходовано средств местного бюджета 133,86 млн. рублей.Объем конкурентных закупок товаров, работ и услуг, осуществленных муниципальными заказчиками Змеиногорского района в 2021 году составил 180,0 млн. руб. Достигнута экономия бюджетных средств за счет проведения конкурентных закупок в размере  11,7  млн. руб.</w:t>
      </w:r>
    </w:p>
    <w:p w:rsidR="0074511A" w:rsidRDefault="0074511A" w:rsidP="008E0719">
      <w:pPr>
        <w:spacing w:before="240" w:after="240" w:line="276" w:lineRule="auto"/>
        <w:jc w:val="center"/>
        <w:divId w:val="1904366202"/>
      </w:pPr>
      <w:r>
        <w:rPr>
          <w:rStyle w:val="a3"/>
          <w:sz w:val="28"/>
          <w:szCs w:val="28"/>
        </w:rPr>
        <w:t xml:space="preserve">Жилищно-коммунальное хозяйство </w:t>
      </w:r>
    </w:p>
    <w:p w:rsidR="0074511A" w:rsidRPr="00CE065C" w:rsidRDefault="001F1010" w:rsidP="001F1010">
      <w:pPr>
        <w:spacing w:line="276" w:lineRule="auto"/>
        <w:jc w:val="both"/>
        <w:divId w:val="1904366202"/>
      </w:pPr>
      <w:r w:rsidRPr="00CE065C">
        <w:t xml:space="preserve">Работа жилищно-коммунального комплекса района направлена на обеспечение благоприятных и комфортных условий проживания жителей, сохранение стабильной работы инфраструктуры района.Жилищно-коммунальные услуги на территории Змеиногорского района и г. Змеиногорска оказывают 2 предприятий ЖКХ. За 2021 года финансовый результат действующих предприятий ЖКХ - убытки (- 34711тыс.руб.). Причины убытков - это перерасход по основным статьям затрат (топливо, э/энергия).Для сокращения неэффективных расходов районного бюджета, связанных с оплатой долгов тепло- и водоснабжающих предприятий по исполнительным листам, администрацией района предпринимались меры по улучшению работы </w:t>
      </w:r>
      <w:r>
        <w:rPr>
          <w:lang w:val="en-US"/>
        </w:rPr>
        <w:t> </w:t>
      </w:r>
      <w:r w:rsidRPr="00CE065C">
        <w:t>жилищно-коммунального хозяйства района.Для подготовки объектов жилищно – коммунального комплекса района к отопительному периоду в рамках муниципальной программы «Обеспечение населения Змеиногорского района жилищно-коммунальными услугами» на 2021-2025 годы за счет средств краевого и муниципального бюджетов</w:t>
      </w:r>
      <w:r>
        <w:rPr>
          <w:lang w:val="en-US"/>
        </w:rPr>
        <w:t> </w:t>
      </w:r>
      <w:r w:rsidRPr="00CE065C">
        <w:t xml:space="preserve"> было приобретено котельное оборудование на сумму 4</w:t>
      </w:r>
      <w:r>
        <w:rPr>
          <w:lang w:val="en-US"/>
        </w:rPr>
        <w:t> </w:t>
      </w:r>
      <w:r w:rsidRPr="00CE065C">
        <w:t>740,95 тыс.руб.. Сформирован и</w:t>
      </w:r>
      <w:r>
        <w:rPr>
          <w:lang w:val="en-US"/>
        </w:rPr>
        <w:t> </w:t>
      </w:r>
      <w:r w:rsidRPr="00CE065C">
        <w:t xml:space="preserve"> закуплен резервный запас угля в количестве 1206 тонн на сумму 4</w:t>
      </w:r>
      <w:r>
        <w:rPr>
          <w:lang w:val="en-US"/>
        </w:rPr>
        <w:t> </w:t>
      </w:r>
      <w:r w:rsidRPr="00CE065C">
        <w:t>497,9 тыс.рублей. Общий объем финансирования по муниципальной программе за 2021 год составил 152,6 млн.рублей в т.ч. 146,4 млн.рублей из краевого бюджета и 11,2 млн.рублей из районного бюджета.</w:t>
      </w:r>
      <w:r>
        <w:rPr>
          <w:lang w:val="en-US"/>
        </w:rPr>
        <w:t>  </w:t>
      </w:r>
      <w:r w:rsidRPr="00CE065C">
        <w:t xml:space="preserve"> Участие района в краевой адресной инвестиционной программе и государственной программе Алтайского края позволяет проводить капитальные ремонты и реконструкции действующих объектов ЖКХ.</w:t>
      </w:r>
    </w:p>
    <w:p w:rsidR="0074511A" w:rsidRDefault="0074511A" w:rsidP="008E0719">
      <w:pPr>
        <w:spacing w:before="240" w:after="240" w:line="276" w:lineRule="auto"/>
        <w:jc w:val="center"/>
        <w:divId w:val="1972859180"/>
      </w:pPr>
      <w:r>
        <w:rPr>
          <w:rStyle w:val="a3"/>
          <w:sz w:val="28"/>
          <w:szCs w:val="28"/>
        </w:rPr>
        <w:t xml:space="preserve">Социальная сфера </w:t>
      </w:r>
    </w:p>
    <w:p w:rsidR="0074511A" w:rsidRPr="00CE065C" w:rsidRDefault="001F1010" w:rsidP="001F1010">
      <w:pPr>
        <w:spacing w:line="276" w:lineRule="auto"/>
        <w:jc w:val="both"/>
        <w:divId w:val="1972859180"/>
      </w:pPr>
      <w:r w:rsidRPr="00CE065C">
        <w:lastRenderedPageBreak/>
        <w:t>В 2021 году усилия Администрации района были направлены на модернизацию социальной сферы, улучшение качества предоставляемых услуг.</w:t>
      </w:r>
      <w:r>
        <w:rPr>
          <w:lang w:val="en-US"/>
        </w:rPr>
        <w:t>      </w:t>
      </w:r>
      <w:r w:rsidRPr="00CE065C">
        <w:t xml:space="preserve"> Образование.</w:t>
      </w:r>
      <w:r>
        <w:rPr>
          <w:lang w:val="en-US"/>
        </w:rPr>
        <w:t> </w:t>
      </w:r>
      <w:r w:rsidRPr="00CE065C">
        <w:t>В 2021 году стратегические цели и задачи системы образования Змеиногорского района определялись в соответствии с федеральным и региональным законодательством.В 2021</w:t>
      </w:r>
      <w:r>
        <w:rPr>
          <w:lang w:val="en-US"/>
        </w:rPr>
        <w:t>  </w:t>
      </w:r>
      <w:r w:rsidRPr="00CE065C">
        <w:t xml:space="preserve"> году в районе функционировало 15 общеобразовательных организаций, из них 9 – юридических лиц с 6 филиалами. 12 общеобразовательных</w:t>
      </w:r>
      <w:r>
        <w:rPr>
          <w:lang w:val="en-US"/>
        </w:rPr>
        <w:t>  </w:t>
      </w:r>
      <w:r w:rsidRPr="00CE065C">
        <w:t xml:space="preserve"> организаций</w:t>
      </w:r>
      <w:r>
        <w:rPr>
          <w:lang w:val="en-US"/>
        </w:rPr>
        <w:t>  </w:t>
      </w:r>
      <w:r w:rsidRPr="00CE065C">
        <w:t xml:space="preserve"> района расположены в сельской местности, 10 из них – малокомплектные. В</w:t>
      </w:r>
      <w:r>
        <w:rPr>
          <w:lang w:val="en-US"/>
        </w:rPr>
        <w:t>   </w:t>
      </w:r>
      <w:r w:rsidRPr="00CE065C">
        <w:t xml:space="preserve"> школах района обучалось –2316 учащихся,</w:t>
      </w:r>
      <w:r>
        <w:rPr>
          <w:lang w:val="en-US"/>
        </w:rPr>
        <w:t> </w:t>
      </w:r>
      <w:r w:rsidRPr="00CE065C">
        <w:t xml:space="preserve"> что соответствует уровню 2020 года (2312 чел.).</w:t>
      </w:r>
      <w:r>
        <w:rPr>
          <w:lang w:val="en-US"/>
        </w:rPr>
        <w:t>       </w:t>
      </w:r>
      <w:r w:rsidRPr="00CE065C">
        <w:t xml:space="preserve"> С 1 сентября 2021 года во всех образовательных организациях Алтайского края и Змеиногорского района учащиеся 1-4 классов, а это почти тысяча ребятишек, обеспечены полноценным горячим питанием за счет средств федерального бюджета. При этом в двух начальных школах района (Уткинская и Березовская) были открыты</w:t>
      </w:r>
      <w:r>
        <w:rPr>
          <w:lang w:val="en-US"/>
        </w:rPr>
        <w:t> </w:t>
      </w:r>
      <w:r w:rsidRPr="00CE065C">
        <w:t xml:space="preserve"> новые столовые: за счет местного бюджета отремонтированы помещения, за счет</w:t>
      </w:r>
      <w:r>
        <w:rPr>
          <w:lang w:val="en-US"/>
        </w:rPr>
        <w:t> </w:t>
      </w:r>
      <w:r w:rsidRPr="00CE065C">
        <w:t xml:space="preserve"> краевого бюджета- укомплектованы оборудованием.</w:t>
      </w:r>
      <w:r>
        <w:rPr>
          <w:lang w:val="en-US"/>
        </w:rPr>
        <w:t> </w:t>
      </w:r>
      <w:r w:rsidRPr="00CE065C">
        <w:t>Сеть дошкольных образовательных организаций района представлена 12 детскими садами, из них 2 юридические лица, 9 дошкольных учреждений расположены в сельской местности. Из общего числа сельских детских садов около 60 % являются малокомплектными. Ежегодно уменьшается количество детей, получающих услугу дошколь­ного образования. На данный момент</w:t>
      </w:r>
      <w:r>
        <w:rPr>
          <w:lang w:val="en-US"/>
        </w:rPr>
        <w:t> </w:t>
      </w:r>
      <w:r w:rsidRPr="00CE065C">
        <w:t xml:space="preserve"> 795 ребенка охвачены этой услугой в детских садах и группах кратковременного пребывания детей. Процент охвата услугами дошкольного образования в возрасте от 3 до 7 лет – 100% (2020 г. – 94,4%).МБУДО «ДТДиМ» функционирует как многопрофильная организация и является неотъемлемой частью районной системы дополнительного образования, так как основной деятельностью является реализация дополнительных (общеразвивающих) программ.В</w:t>
      </w:r>
      <w:r>
        <w:rPr>
          <w:lang w:val="en-US"/>
        </w:rPr>
        <w:t> </w:t>
      </w:r>
      <w:r w:rsidRPr="00CE065C">
        <w:t xml:space="preserve"> 2021</w:t>
      </w:r>
      <w:r>
        <w:rPr>
          <w:lang w:val="en-US"/>
        </w:rPr>
        <w:t> </w:t>
      </w:r>
      <w:r w:rsidRPr="00CE065C">
        <w:t xml:space="preserve"> году объединения Дворца</w:t>
      </w:r>
      <w:r>
        <w:rPr>
          <w:lang w:val="en-US"/>
        </w:rPr>
        <w:t> </w:t>
      </w:r>
      <w:r w:rsidRPr="00CE065C">
        <w:t xml:space="preserve"> посещало 1035 человека (44,8 % от общего количества обучающихся школ Змеиногорского районаСистема общего образования района</w:t>
      </w:r>
      <w:r>
        <w:rPr>
          <w:lang w:val="en-US"/>
        </w:rPr>
        <w:t> </w:t>
      </w:r>
      <w:r w:rsidRPr="00CE065C">
        <w:t xml:space="preserve"> насчитывает 202 педагогических работника, из них (83,6%), аттестованы на квалификационные категории:В дошкольном образовании 75 педагогов, из педагогических работников, аттестовано на квалификационные категории около 50%,В системе дополнительного образования 14 педагогов,</w:t>
      </w:r>
      <w:r>
        <w:rPr>
          <w:lang w:val="en-US"/>
        </w:rPr>
        <w:t> </w:t>
      </w:r>
      <w:r w:rsidRPr="00CE065C">
        <w:t xml:space="preserve"> аттестовано 92,8% педагогов.Одной из важнейших задач была и остается задача привлечения молодых специалистов в систему образования района. В прошлом учебном</w:t>
      </w:r>
      <w:r>
        <w:rPr>
          <w:lang w:val="en-US"/>
        </w:rPr>
        <w:t> </w:t>
      </w:r>
      <w:r w:rsidRPr="00CE065C">
        <w:t xml:space="preserve"> году в район прибыло и закрепилось</w:t>
      </w:r>
      <w:r>
        <w:rPr>
          <w:lang w:val="en-US"/>
        </w:rPr>
        <w:t>  </w:t>
      </w:r>
      <w:r w:rsidRPr="00CE065C">
        <w:t xml:space="preserve"> два молодых учителя. Однако потребность в кадрах в районе растет. Поэтому в соответствии с муниципальной программой «Развитие молодежной политики в Змеиногорском районе» на 2021-2025 годы Администрация района оказывает финансовую поддержку</w:t>
      </w:r>
      <w:r>
        <w:rPr>
          <w:lang w:val="en-US"/>
        </w:rPr>
        <w:t> </w:t>
      </w:r>
      <w:r w:rsidRPr="00CE065C">
        <w:t xml:space="preserve"> 5 студентам, обучающимся по целевому направлению, которые после окончания ВУЗа будут трудоустроены</w:t>
      </w:r>
      <w:r>
        <w:rPr>
          <w:lang w:val="en-US"/>
        </w:rPr>
        <w:t> </w:t>
      </w:r>
      <w:r w:rsidRPr="00CE065C">
        <w:t xml:space="preserve"> в</w:t>
      </w:r>
      <w:r>
        <w:rPr>
          <w:lang w:val="en-US"/>
        </w:rPr>
        <w:t> </w:t>
      </w:r>
      <w:r w:rsidRPr="00CE065C">
        <w:t xml:space="preserve"> школах Змеиногорского</w:t>
      </w:r>
      <w:r>
        <w:rPr>
          <w:lang w:val="en-US"/>
        </w:rPr>
        <w:t> </w:t>
      </w:r>
      <w:r w:rsidRPr="00CE065C">
        <w:t xml:space="preserve"> района.Неотъемлемой частью воспитательной работы является летняя оздоровительная кампания, в рамках которой в районе была организована работа детского лагеря «Чайка», пришкольных оздоровительных</w:t>
      </w:r>
      <w:r>
        <w:rPr>
          <w:lang w:val="en-US"/>
        </w:rPr>
        <w:t> </w:t>
      </w:r>
      <w:r w:rsidRPr="00CE065C">
        <w:t xml:space="preserve"> лагерей, досуговых площадок.Оздоровительный лагерь «Чайка» принял на отдых за 2 оздоровительные смены 192 ребенка. В рамках проведения летней кампании, традиционным стала организация профильной смены «Новое поколение» на базе загородного</w:t>
      </w:r>
      <w:r>
        <w:rPr>
          <w:lang w:val="en-US"/>
        </w:rPr>
        <w:t> </w:t>
      </w:r>
      <w:r w:rsidRPr="00CE065C">
        <w:t xml:space="preserve"> лагеря «Чайка», где проходит учеба детского актива. Всего на смене приняло участие 84 человек.Главной целью работы органов опеки и попечительства является сохранение для ребенка кровной семьи. В районе</w:t>
      </w:r>
      <w:r>
        <w:rPr>
          <w:lang w:val="en-US"/>
        </w:rPr>
        <w:t> </w:t>
      </w:r>
      <w:r w:rsidRPr="00CE065C">
        <w:t xml:space="preserve"> по – прежнему остается высоким показатель </w:t>
      </w:r>
      <w:r w:rsidRPr="00CE065C">
        <w:lastRenderedPageBreak/>
        <w:t>семей, находящихся в социально – опасном положении: за 2020 год</w:t>
      </w:r>
      <w:r>
        <w:rPr>
          <w:lang w:val="en-US"/>
        </w:rPr>
        <w:t> </w:t>
      </w:r>
      <w:r w:rsidRPr="00CE065C">
        <w:t xml:space="preserve"> - 28. За</w:t>
      </w:r>
      <w:r>
        <w:rPr>
          <w:lang w:val="en-US"/>
        </w:rPr>
        <w:t>  </w:t>
      </w:r>
      <w:r w:rsidRPr="00CE065C">
        <w:t xml:space="preserve"> 2021 года – 43.</w:t>
      </w:r>
      <w:r>
        <w:rPr>
          <w:lang w:val="en-US"/>
        </w:rPr>
        <w:t> </w:t>
      </w:r>
      <w:r w:rsidRPr="00CE065C">
        <w:t xml:space="preserve"> Благодаря целенаправленной, системной работе служб профилактики безнадзорности и правонарушений несовершеннолетних, педагогических коллективов школ</w:t>
      </w:r>
      <w:r>
        <w:rPr>
          <w:lang w:val="en-US"/>
        </w:rPr>
        <w:t> </w:t>
      </w:r>
      <w:r w:rsidRPr="00CE065C">
        <w:t xml:space="preserve"> в районе не увеличивается число граждан, лишенных родительских прав,</w:t>
      </w:r>
      <w:r>
        <w:rPr>
          <w:lang w:val="en-US"/>
        </w:rPr>
        <w:t> </w:t>
      </w:r>
      <w:r w:rsidRPr="00CE065C">
        <w:t xml:space="preserve"> в 2021 году- 5 лишены</w:t>
      </w:r>
      <w:r>
        <w:rPr>
          <w:lang w:val="en-US"/>
        </w:rPr>
        <w:t> </w:t>
      </w:r>
      <w:r w:rsidRPr="00CE065C">
        <w:t xml:space="preserve"> родительских прав</w:t>
      </w:r>
      <w:r>
        <w:rPr>
          <w:lang w:val="en-US"/>
        </w:rPr>
        <w:t> </w:t>
      </w:r>
      <w:r w:rsidRPr="00CE065C">
        <w:t xml:space="preserve"> в отношении 4 детей.</w:t>
      </w:r>
      <w:r>
        <w:rPr>
          <w:lang w:val="en-US"/>
        </w:rPr>
        <w:t> </w:t>
      </w:r>
      <w:r w:rsidRPr="00CE065C">
        <w:t xml:space="preserve"> Все дети живут и воспитываются в</w:t>
      </w:r>
      <w:r>
        <w:rPr>
          <w:lang w:val="en-US"/>
        </w:rPr>
        <w:t> </w:t>
      </w:r>
      <w:r w:rsidRPr="00CE065C">
        <w:t xml:space="preserve"> опекунских семьях.</w:t>
      </w:r>
      <w:r>
        <w:rPr>
          <w:lang w:val="en-US"/>
        </w:rPr>
        <w:t>     </w:t>
      </w:r>
      <w:r w:rsidRPr="00CE065C">
        <w:t xml:space="preserve"> 1,2 % детей</w:t>
      </w:r>
      <w:r>
        <w:rPr>
          <w:lang w:val="en-US"/>
        </w:rPr>
        <w:t> </w:t>
      </w:r>
      <w:r w:rsidRPr="00CE065C">
        <w:t xml:space="preserve"> Змеиногорского района</w:t>
      </w:r>
      <w:r>
        <w:rPr>
          <w:lang w:val="en-US"/>
        </w:rPr>
        <w:t> </w:t>
      </w:r>
      <w:r w:rsidRPr="00CE065C">
        <w:t xml:space="preserve"> - это дети – сироты и дети, оставшиеся без попечения родителей.</w:t>
      </w:r>
      <w:r>
        <w:rPr>
          <w:lang w:val="en-US"/>
        </w:rPr>
        <w:t>  </w:t>
      </w:r>
      <w:r w:rsidRPr="00CE065C">
        <w:t xml:space="preserve"> В замещающих семьях в районе проживают 62 ребенка, из них меру социальной поддержки получают 56 детей.Участие в национальном проекте «Образование»В Змеиногорском районе осуществляется</w:t>
      </w:r>
      <w:r>
        <w:rPr>
          <w:lang w:val="en-US"/>
        </w:rPr>
        <w:t> </w:t>
      </w:r>
      <w:r w:rsidRPr="00CE065C">
        <w:t xml:space="preserve"> реализация</w:t>
      </w:r>
      <w:r>
        <w:rPr>
          <w:lang w:val="en-US"/>
        </w:rPr>
        <w:t>     </w:t>
      </w:r>
      <w:r w:rsidRPr="00CE065C">
        <w:t xml:space="preserve"> </w:t>
      </w:r>
      <w:r>
        <w:rPr>
          <w:lang w:val="en-US"/>
        </w:rPr>
        <w:t>  </w:t>
      </w:r>
      <w:r w:rsidRPr="00CE065C">
        <w:t>5 из 10 федеральных проектов национального проекта «Образование»</w:t>
      </w:r>
      <w:r>
        <w:rPr>
          <w:lang w:val="en-US"/>
        </w:rPr>
        <w:t>  </w:t>
      </w:r>
      <w:r w:rsidRPr="00CE065C">
        <w:t xml:space="preserve"> ("Современная школа", "Успех каждого ребенка", "Поддержка семей, имеющих детей", "Цифровая образовательная среда",</w:t>
      </w:r>
      <w:r>
        <w:rPr>
          <w:lang w:val="en-US"/>
        </w:rPr>
        <w:t>   </w:t>
      </w:r>
      <w:r w:rsidRPr="00CE065C">
        <w:t xml:space="preserve"> "Учитель будущего"), которые нашли свое отражение в муниципальной</w:t>
      </w:r>
      <w:r>
        <w:rPr>
          <w:lang w:val="en-US"/>
        </w:rPr>
        <w:t> </w:t>
      </w:r>
      <w:r w:rsidRPr="00CE065C">
        <w:t xml:space="preserve"> программе «Развитие образования </w:t>
      </w:r>
      <w:r>
        <w:rPr>
          <w:lang w:val="en-US"/>
        </w:rPr>
        <w:t>  </w:t>
      </w:r>
      <w:r w:rsidRPr="00CE065C">
        <w:t>в Змеиногорском районе» на 2021-2025 годы. Мероприятия федеральных проектов реализуются с учетом</w:t>
      </w:r>
      <w:r>
        <w:rPr>
          <w:lang w:val="en-US"/>
        </w:rPr>
        <w:t>   </w:t>
      </w:r>
      <w:r w:rsidRPr="00CE065C">
        <w:t xml:space="preserve"> проекта «10 инициатив Губернатора Алтайского края», в основе которого</w:t>
      </w:r>
      <w:r>
        <w:rPr>
          <w:lang w:val="en-US"/>
        </w:rPr>
        <w:t>  </w:t>
      </w:r>
      <w:r w:rsidRPr="00CE065C">
        <w:t xml:space="preserve"> лежит национальный проект</w:t>
      </w:r>
      <w:r>
        <w:rPr>
          <w:lang w:val="en-US"/>
        </w:rPr>
        <w:t> </w:t>
      </w:r>
      <w:r w:rsidRPr="00CE065C">
        <w:t xml:space="preserve"> «Образование».В рамках данных проектов</w:t>
      </w:r>
      <w:r>
        <w:rPr>
          <w:lang w:val="en-US"/>
        </w:rPr>
        <w:t> </w:t>
      </w:r>
      <w:r w:rsidRPr="00CE065C">
        <w:t xml:space="preserve"> в Змеиногорском</w:t>
      </w:r>
      <w:r>
        <w:rPr>
          <w:lang w:val="en-US"/>
        </w:rPr>
        <w:t> </w:t>
      </w:r>
      <w:r w:rsidRPr="00CE065C">
        <w:t xml:space="preserve"> районе освоено 44384, 7 тыс. рублей, в том числе из Федерального бюджета - 23</w:t>
      </w:r>
      <w:r>
        <w:rPr>
          <w:lang w:val="en-US"/>
        </w:rPr>
        <w:t> </w:t>
      </w:r>
      <w:r w:rsidRPr="00CE065C">
        <w:t>504,1 тыс. рублей, из краевого бюджета – 19</w:t>
      </w:r>
      <w:r>
        <w:rPr>
          <w:lang w:val="en-US"/>
        </w:rPr>
        <w:t> </w:t>
      </w:r>
      <w:r w:rsidRPr="00CE065C">
        <w:t>988,6 тыс. рублей и 1192,0 тыс. рублей из местного бюджета. Из данного объема средств</w:t>
      </w:r>
      <w:r>
        <w:rPr>
          <w:lang w:val="en-US"/>
        </w:rPr>
        <w:t> </w:t>
      </w:r>
      <w:r w:rsidRPr="00CE065C">
        <w:t xml:space="preserve"> на 18</w:t>
      </w:r>
      <w:r>
        <w:rPr>
          <w:lang w:val="en-US"/>
        </w:rPr>
        <w:t> </w:t>
      </w:r>
      <w:r w:rsidRPr="00CE065C">
        <w:t>210,1 тыс. рублей поступило оборудование, остальное на выплаты педагогическим работникам за классное руководство и на организацию питания детей с ОВЗ и питание учащихся 1-4 классов.1.Проект «Современная школа». Получен оборудование для установки видеонаблюдения для 7 школ:-</w:t>
      </w:r>
      <w:r>
        <w:rPr>
          <w:lang w:val="en-US"/>
        </w:rPr>
        <w:t> </w:t>
      </w:r>
      <w:r w:rsidRPr="00CE065C">
        <w:t xml:space="preserve"> Обновление МТБ и инфраструктуры ОО, обеспечение безопасности ОО (Оборудование школьных столовых 57 единиц: пароконветоматы, плиты, холодильные установки, столы производственные, шкафы жарочные и др. Оборудование в столовые начальных школ 21 единица (полное оснащение 2 столовых);- Оснащение учебных кабинетов (Школьная мебель на 31 пос. мест, 3 учительских стола, классные доски 4 шт.);-</w:t>
      </w:r>
      <w:r>
        <w:rPr>
          <w:lang w:val="en-US"/>
        </w:rPr>
        <w:t> </w:t>
      </w:r>
      <w:r w:rsidRPr="00CE065C">
        <w:t xml:space="preserve"> Комплектование центров «Точка роста» (Цифровые лаборатории по химии,физике,биологии-18шт.; ноутбуки 10 шт.; наборы по механики 8 шт.; набор по химии- 10ш.; цифровые микроскопы 4 шт. ;МФУ 2 шт.; квадрокоптер</w:t>
      </w:r>
      <w:r>
        <w:rPr>
          <w:lang w:val="en-US"/>
        </w:rPr>
        <w:t> </w:t>
      </w:r>
      <w:r w:rsidRPr="00CE065C">
        <w:t xml:space="preserve"> 4шт. 3</w:t>
      </w:r>
      <w:r>
        <w:rPr>
          <w:lang w:val="en-US"/>
        </w:rPr>
        <w:t>D</w:t>
      </w:r>
      <w:r w:rsidRPr="00CE065C">
        <w:t xml:space="preserve"> принтер);</w:t>
      </w:r>
      <w:r>
        <w:rPr>
          <w:lang w:val="en-US"/>
        </w:rPr>
        <w:t>        </w:t>
      </w:r>
      <w:r w:rsidRPr="00CE065C">
        <w:t xml:space="preserve"> Получено 2 новых школьных автобуса ПАЗ для Таловской и Карамышевской СОШ для организации подвоза школьников.Оказано</w:t>
      </w:r>
      <w:r>
        <w:rPr>
          <w:lang w:val="en-US"/>
        </w:rPr>
        <w:t> </w:t>
      </w:r>
      <w:r w:rsidRPr="00CE065C">
        <w:t xml:space="preserve"> 233</w:t>
      </w:r>
      <w:r>
        <w:rPr>
          <w:lang w:val="en-US"/>
        </w:rPr>
        <w:t> </w:t>
      </w:r>
      <w:r w:rsidRPr="00CE065C">
        <w:t xml:space="preserve"> услуги</w:t>
      </w:r>
      <w:r>
        <w:rPr>
          <w:lang w:val="en-US"/>
        </w:rPr>
        <w:t> </w:t>
      </w:r>
      <w:r w:rsidRPr="00CE065C"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родителей.2. Проект "Цифровая образовательная среда"В рамках эксперимента по модернизации начального общего, основного общего и среднего общего образования регионального проекта «Цифровая образовательная среда» в район начало поступать компьютерное оборудование: ноутбук-14 шт.; видеокамеры- 6 шт.; сервер-1 шт.; МФУ-6 шт.</w:t>
      </w:r>
      <w:r>
        <w:rPr>
          <w:lang w:val="en-US"/>
        </w:rPr>
        <w:t> </w:t>
      </w:r>
      <w:r w:rsidRPr="00CE065C">
        <w:t>Проводится поэтапное подключение к высокоскоростному интернету по федеральной программе "Цифровизация образования". На данный момент подключены все</w:t>
      </w:r>
      <w:r>
        <w:rPr>
          <w:lang w:val="en-US"/>
        </w:rPr>
        <w:t> </w:t>
      </w:r>
      <w:r w:rsidRPr="00CE065C">
        <w:t xml:space="preserve"> школы района (село 50 Мбит\с, город 100Мбит\с).</w:t>
      </w:r>
      <w:r>
        <w:rPr>
          <w:lang w:val="en-US"/>
        </w:rPr>
        <w:t> </w:t>
      </w:r>
      <w:r w:rsidRPr="00CE065C">
        <w:t>На сегодняшний день один из основных показателей материально-технической базы информатизации образования – количество учащихся на один компьютер. В Змеиногорском районе этот показатель составляет 8,5. Школы нашего района имеют в своём распоряжении 38</w:t>
      </w:r>
      <w:r>
        <w:rPr>
          <w:lang w:val="en-US"/>
        </w:rPr>
        <w:t> </w:t>
      </w:r>
      <w:r w:rsidRPr="00CE065C">
        <w:t>интерактивных досок, более</w:t>
      </w:r>
      <w:r>
        <w:rPr>
          <w:lang w:val="en-US"/>
        </w:rPr>
        <w:t> </w:t>
      </w:r>
      <w:r w:rsidRPr="00CE065C">
        <w:t>160</w:t>
      </w:r>
      <w:r>
        <w:rPr>
          <w:lang w:val="en-US"/>
        </w:rPr>
        <w:t> </w:t>
      </w:r>
      <w:r w:rsidRPr="00CE065C">
        <w:t xml:space="preserve">мультимедийных проекторов.3. Проект "Успех каждого ребенка",В </w:t>
      </w:r>
      <w:r w:rsidRPr="00CE065C">
        <w:lastRenderedPageBreak/>
        <w:t>течение всего 2021 года активно используется в работе открытый в декабре 2020 года детский технопарк</w:t>
      </w:r>
      <w:r>
        <w:rPr>
          <w:lang w:val="en-US"/>
        </w:rPr>
        <w:t> </w:t>
      </w:r>
      <w:r w:rsidRPr="00CE065C">
        <w:t xml:space="preserve"> «Кванториум», его посещают 147 школьников, обучающиеся</w:t>
      </w:r>
      <w:r>
        <w:rPr>
          <w:lang w:val="en-US"/>
        </w:rPr>
        <w:t> </w:t>
      </w:r>
      <w:r w:rsidRPr="00CE065C">
        <w:t xml:space="preserve"> 7 дополнительным общеразвивающим программам. Кроме</w:t>
      </w:r>
      <w:r>
        <w:rPr>
          <w:lang w:val="en-US"/>
        </w:rPr>
        <w:t> </w:t>
      </w:r>
      <w:r w:rsidRPr="00CE065C">
        <w:t xml:space="preserve"> этого база Кванториума используется для проведение экскурсий</w:t>
      </w:r>
      <w:r>
        <w:rPr>
          <w:lang w:val="en-US"/>
        </w:rPr>
        <w:t> </w:t>
      </w:r>
      <w:r w:rsidRPr="00CE065C">
        <w:t xml:space="preserve"> и мастер-классов для школьников района и воспитанников детских садов (400 чел).4.Проект «Учитель будущего».Курсы повышения квалификации в 2021 году прошли 73 педагога, это составляет 36,1% от общего количества.</w:t>
      </w:r>
      <w:r>
        <w:rPr>
          <w:lang w:val="en-US"/>
        </w:rPr>
        <w:t> </w:t>
      </w:r>
      <w:r w:rsidRPr="00CE065C">
        <w:t>Выплаты ежемесячного денежного вознаграждения за классное руководство педагогическим работникам образовательных организаций в размере 5000 рублей получают 139 человек, на эти цели из федерального бюджета в 2021 году</w:t>
      </w:r>
      <w:r>
        <w:rPr>
          <w:lang w:val="en-US"/>
        </w:rPr>
        <w:t> </w:t>
      </w:r>
      <w:r w:rsidRPr="00CE065C">
        <w:t xml:space="preserve"> было выделено 13 217 000</w:t>
      </w:r>
      <w:r>
        <w:rPr>
          <w:lang w:val="en-US"/>
        </w:rPr>
        <w:t> </w:t>
      </w:r>
      <w:r w:rsidRPr="00CE065C">
        <w:t xml:space="preserve"> рублей.</w:t>
      </w:r>
      <w:r>
        <w:rPr>
          <w:lang w:val="en-US"/>
        </w:rPr>
        <w:t>          </w:t>
      </w:r>
      <w:r w:rsidRPr="00CE065C">
        <w:t xml:space="preserve"> Культура.Прошедший год в отрасли культуры был отмечен важными событиями, которые в разных форматах, учитывая эпидобстановку, были реализованы в работе: 60-летие полета человека в космос, Год науки и техники, другие значимые темы.По итогам 2021 года общая сеть учреждений культуры в районе насчитывает 40 сетевых единиц, из которых: 19 клубов, 16 библиотек, 1 музей, 4 школы дополнительного образования. Более 90% учреждений находится в сельской местности. В связи с отсутствием специалистов и большим оттоком населения из малых сел района, в 2021 году не функционировало 5 учреждений культуры: в селе Лазурка, поселках Воронеж, Новокузнецовка, Локоток, Новохарьковка. Но несмотря на это, обеспеченность учреждениями культуры в районе остается выше нормы и составляет: клубами – 175%, библиотеками – 123%.Говоря об итогах 2021 года нельзя не отметить, что это первый год реализации Национальных целей развития РФ, установленных Президентом до 2030 года. Напомню, что национальные цели определены Указом от 21.07.2020 № 474. Цели данного стратегического документа: это и осуществление прорывного развития Российской Федерации, и повышение уровня жизни граждан, и раскрытие таланта каждого человека.Но коронавирусная эпидемия и ее экономические последствия вызывают определенные сложности в достижении отдельных направлений национальных целей – прежде всего, в части посетителей организаций культуры.За отраслью культуры закреплены 2 показателя. Основным из которых является «Увеличение числа посещений культурных мероприятий в три раза по сравнению с показателем 2019 года».И если в 2020 году нам установили 35% от базы 2019 года, то в 2021 году мы должны были достичь уровень базового года (100% от 2019 года). Удалось нам это лишь на 77,2 %: 139,1 тыс. посещений из 180,0 тыс. запланированных.</w:t>
      </w:r>
      <w:r>
        <w:rPr>
          <w:lang w:val="en-US"/>
        </w:rPr>
        <w:t> </w:t>
      </w:r>
      <w:r w:rsidRPr="00CE065C">
        <w:t xml:space="preserve">В 2021 году в учреждениях клубного типа Змеиногорского района проведено 1317 культурно-массовых мероприятий, из них на платной основе было организовано 458 мероприятий, в них участников 13396 человек.Количество киносеансов составило 578, это больше чем в 2020 году на 56,4%. </w:t>
      </w:r>
      <w:r>
        <w:rPr>
          <w:lang w:val="en-US"/>
        </w:rPr>
        <w:t xml:space="preserve">Валовый сбор по итогам кинопоказов составил 597,1 тыс. рублей. </w:t>
      </w:r>
      <w:r w:rsidRPr="00CE065C">
        <w:t>Количество зрителей – 3291 человека, это больше чем в 2020 году на 73,4%.Общее количество читателей в 2021 году выросло почти на 3000 человек. Также, увеличились показатели книговыдачи и посещаемости. Остается проблема в недостаточном обновлении библиотечного фонда, незначительном приобретении современной отраслевой и художественной литературы в связи с недостаточным финансированием комплектования.В учреждениях дополнительного образования Змеиногорского района обучается 345 детей, что составляет 15 % в общей численности детей школьного возраста.Несмотря на все сложности прошедшего года, удалось полностью осуществить все намеченные цели и добиться стопроцентного исполнения мероприятий.</w:t>
      </w:r>
      <w:r>
        <w:rPr>
          <w:lang w:val="en-US"/>
        </w:rPr>
        <w:t>     </w:t>
      </w:r>
      <w:r w:rsidRPr="00CE065C">
        <w:t xml:space="preserve"> Продолжена практика по </w:t>
      </w:r>
      <w:r w:rsidRPr="00CE065C">
        <w:lastRenderedPageBreak/>
        <w:t>ремонту зданий сельских домов культуры. В 2021 году на ремонт учреждений культуры и дополнительного образования Змеиногорского района было затрачено 11</w:t>
      </w:r>
      <w:r>
        <w:rPr>
          <w:lang w:val="en-US"/>
        </w:rPr>
        <w:t> </w:t>
      </w:r>
      <w:r w:rsidRPr="00CE065C">
        <w:t>550</w:t>
      </w:r>
      <w:r>
        <w:rPr>
          <w:lang w:val="en-US"/>
        </w:rPr>
        <w:t> </w:t>
      </w:r>
      <w:r w:rsidRPr="00CE065C">
        <w:t>727,60 руб., из них 2</w:t>
      </w:r>
      <w:r>
        <w:rPr>
          <w:lang w:val="en-US"/>
        </w:rPr>
        <w:t> </w:t>
      </w:r>
      <w:r w:rsidRPr="00CE065C">
        <w:t>481</w:t>
      </w:r>
      <w:r>
        <w:rPr>
          <w:lang w:val="en-US"/>
        </w:rPr>
        <w:t> </w:t>
      </w:r>
      <w:r w:rsidRPr="00CE065C">
        <w:t>708,05 руб. – средства местного бюджета.В отчетном периоде в рамках партийного проекта «Культура малой Родины», отремонтирован Дом культуры п.Беспаловский. За счет средств местного бюджета приобретены одежда сцены и кресла в зрительный зал.Кроме того, проведены работы по ремонту фасада памятника деревянного зодчества «Дом купца Огурова А.В.», где располагается филиал Змеиногорской детской школы искусств.В прошедшем году проведена большая работа по подготовке проектно-сметной документации на капитальный ремонт Районного Дома культуры. Ремонт будет осуществлён в 2022-2023 годах.Наравне с положительными моментами, остро стоит вопрос по ремонту Домов культуры в селах Кузьминка, Карамышево, поселков Октябрьский и Черепановский.В 2021 году творческие проекты, реализуемые на территории района учреждениями культуры, были поддержаны Министерством культуры Алтайского края, Департаментом по вопросам внутренней политики Администрации Губернатора и Правительства Алтайского края:совместно с Местной общественной организацией национально-культурной автономии марийцев п.Черепановский Змеиногорского района «Алтаймари» был реализован грант Губернатора в сфере культуры «Возвращение к истокам», получена субсидия на проведение межрегионального фестиваля национальных культур «Перекресток культур».Средства гранта в сумме более 600, 0 тыс. рублей направлены на улучшение материально-технической базы учреждений культуры, развитие и сохранение культурных традиций народов проживающих в нашем районе.</w:t>
      </w:r>
      <w:r>
        <w:rPr>
          <w:lang w:val="en-US"/>
        </w:rPr>
        <w:t>  </w:t>
      </w:r>
      <w:r w:rsidRPr="00CE065C">
        <w:t xml:space="preserve"> Кроме того, в рейтинге по основным показателям деятельности клубных учреждений МБУК «Культурно-информационный центр» Змеиногорского района вошло в 10 лучших учреждений культуры края.</w:t>
      </w:r>
      <w:r>
        <w:rPr>
          <w:lang w:val="en-US"/>
        </w:rPr>
        <w:t>       </w:t>
      </w:r>
      <w:r w:rsidRPr="00CE065C">
        <w:t xml:space="preserve"> Физическая культура и спортВ 2021 году в</w:t>
      </w:r>
      <w:r>
        <w:rPr>
          <w:lang w:val="en-US"/>
        </w:rPr>
        <w:t> </w:t>
      </w:r>
      <w:r w:rsidRPr="00CE065C">
        <w:t xml:space="preserve"> районе проведено около 65 спортивно – массовых мероприятий с привлечением</w:t>
      </w:r>
      <w:r>
        <w:rPr>
          <w:lang w:val="en-US"/>
        </w:rPr>
        <w:t> </w:t>
      </w:r>
      <w:r w:rsidRPr="00CE065C">
        <w:t xml:space="preserve"> 2,5 тысяч человек. Соревнования проводились по таким видам спорта, как волейбол, баскетбол,</w:t>
      </w:r>
      <w:r>
        <w:rPr>
          <w:lang w:val="en-US"/>
        </w:rPr>
        <w:t> </w:t>
      </w:r>
      <w:r w:rsidRPr="00CE065C">
        <w:t xml:space="preserve"> футбол, лыжные гонки, биатлон, самбо,</w:t>
      </w:r>
      <w:r>
        <w:rPr>
          <w:lang w:val="en-US"/>
        </w:rPr>
        <w:t>  </w:t>
      </w:r>
      <w:r w:rsidRPr="00CE065C">
        <w:t xml:space="preserve"> лёгкая атлетика,</w:t>
      </w:r>
      <w:r>
        <w:rPr>
          <w:lang w:val="en-US"/>
        </w:rPr>
        <w:t> </w:t>
      </w:r>
      <w:r w:rsidRPr="00CE065C">
        <w:t xml:space="preserve"> рыболовный спорт, пляжный волейбол, шахматы. Соревнования проводились в форме открытых тренировок.</w:t>
      </w:r>
      <w:r>
        <w:rPr>
          <w:lang w:val="en-US"/>
        </w:rPr>
        <w:t>     </w:t>
      </w:r>
      <w:r w:rsidRPr="00CE065C">
        <w:t xml:space="preserve"> В районе продолжает работать центр тестирования норм и тестов Всероссийского комплекса ГТО. В 2021 году около 40 жителей района было зарегистрированы на сайте ГТО, принимали участие в сдаче нормативов и тестов 38 человека сдали 38 человека, 89% из которых это дети. Продолжает функционировать малый спортивный городок для подготовки и сдачи нормативов и тестов комплекса ГТО</w:t>
      </w:r>
      <w:r>
        <w:rPr>
          <w:lang w:val="en-US"/>
        </w:rPr>
        <w:t> </w:t>
      </w:r>
      <w:r w:rsidRPr="00CE065C">
        <w:t xml:space="preserve"> ( около тридцати различных тренажёров ) на стадионе в г. Змеиногорске.</w:t>
      </w:r>
      <w:r>
        <w:rPr>
          <w:lang w:val="en-US"/>
        </w:rPr>
        <w:t>     </w:t>
      </w:r>
      <w:r w:rsidRPr="00CE065C">
        <w:t xml:space="preserve"> Для проведения спортивно – массовых мероприятий используется вся материально – спортивная база существующая в районе, в том числе: два стадиона, три хоккейные коробки, 28 плоскостных спортивных сооружений, лыжная база, биатлонное стрельбище,</w:t>
      </w:r>
      <w:r>
        <w:rPr>
          <w:lang w:val="en-US"/>
        </w:rPr>
        <w:t> </w:t>
      </w:r>
      <w:r w:rsidRPr="00CE065C">
        <w:t xml:space="preserve"> 18 спортивных залов. В 2021 году проведён текущий ремонт лыжной базы на сумму 550 тысяч рублей.</w:t>
      </w:r>
      <w:r>
        <w:rPr>
          <w:lang w:val="en-US"/>
        </w:rPr>
        <w:t>      </w:t>
      </w:r>
      <w:r w:rsidRPr="00CE065C">
        <w:t xml:space="preserve"> Приобретено спортивного оборудования и спортивного инвентаря на сумму 308 тысяч рублей.</w:t>
      </w:r>
      <w:r>
        <w:rPr>
          <w:lang w:val="en-US"/>
        </w:rPr>
        <w:t>    </w:t>
      </w:r>
      <w:r w:rsidRPr="00CE065C">
        <w:t xml:space="preserve"> В спортивной школе Змеиногорского района на сегодня работают такие отделения, как баскетбол, биатлон, волейбол, самбо, лыжные гонки в которых занимается около 345 детей.Воспитанники школы неоднократно становились победителями и призёрами различных краевых и региональных соревнований. Кроме того в спортивной школе работает два тренажёрных зала и несколько групп оздоровительной направленности.</w:t>
      </w:r>
      <w:r>
        <w:rPr>
          <w:lang w:val="en-US"/>
        </w:rPr>
        <w:t>     </w:t>
      </w:r>
      <w:r w:rsidRPr="00CE065C">
        <w:t xml:space="preserve"> </w:t>
      </w:r>
      <w:r w:rsidRPr="00CE065C">
        <w:lastRenderedPageBreak/>
        <w:t>Наибольший интерес вызвали у жителей и тружеников района такие спортивно-массовые мероприятия, как «Лыжня России 2021», которая собрала около 500 лыжников разных возрастов, летняя Олимпиада спортсменов Змеиногорского района, «Утренняя зарядка».</w:t>
      </w:r>
      <w:r>
        <w:rPr>
          <w:lang w:val="en-US"/>
        </w:rPr>
        <w:t>       </w:t>
      </w:r>
      <w:r w:rsidRPr="00CE065C">
        <w:t xml:space="preserve"> Методистами по спорту на территориях сельских поселений, проведено 25 спортивно-массовых мероприятий с привлечением более 500 детей и молодёжи.</w:t>
      </w:r>
      <w:r>
        <w:rPr>
          <w:lang w:val="en-US"/>
        </w:rPr>
        <w:t>       </w:t>
      </w:r>
      <w:r w:rsidRPr="00CE065C">
        <w:t xml:space="preserve"> Здравоохранение. Медицинскую помощь населению </w:t>
      </w:r>
      <w:r>
        <w:rPr>
          <w:lang w:val="en-US"/>
        </w:rPr>
        <w:t> </w:t>
      </w:r>
      <w:r w:rsidRPr="00CE065C">
        <w:t>Змеиногорского района и г.Змеиногорска оказывает центральная районная больница. В её составе амбулаторно поликлиническое подразделение</w:t>
      </w:r>
      <w:r>
        <w:rPr>
          <w:lang w:val="en-US"/>
        </w:rPr>
        <w:t> </w:t>
      </w:r>
      <w:r w:rsidRPr="00CE065C">
        <w:t xml:space="preserve"> на 360</w:t>
      </w:r>
      <w:r>
        <w:rPr>
          <w:lang w:val="en-US"/>
        </w:rPr>
        <w:t> </w:t>
      </w:r>
      <w:r w:rsidRPr="00CE065C">
        <w:t xml:space="preserve"> посещений, дневной стационар</w:t>
      </w:r>
      <w:r>
        <w:rPr>
          <w:lang w:val="en-US"/>
        </w:rPr>
        <w:t> </w:t>
      </w:r>
      <w:r w:rsidRPr="00CE065C">
        <w:t xml:space="preserve"> на 24 койки, круглосуточный стационар </w:t>
      </w:r>
      <w:r>
        <w:rPr>
          <w:lang w:val="en-US"/>
        </w:rPr>
        <w:t> </w:t>
      </w:r>
      <w:r w:rsidRPr="00CE065C">
        <w:t>на 68 коек, а также 1 врачебная амбулатория,</w:t>
      </w:r>
      <w:r>
        <w:rPr>
          <w:lang w:val="en-US"/>
        </w:rPr>
        <w:t> </w:t>
      </w:r>
      <w:r w:rsidRPr="00CE065C">
        <w:t xml:space="preserve"> 16 фельдшерско- акушерских пунктов и отделений скорой медицинской</w:t>
      </w:r>
      <w:r>
        <w:rPr>
          <w:lang w:val="en-US"/>
        </w:rPr>
        <w:t> </w:t>
      </w:r>
      <w:r w:rsidRPr="00CE065C">
        <w:t xml:space="preserve"> помощи.</w:t>
      </w:r>
      <w:r>
        <w:rPr>
          <w:lang w:val="en-US"/>
        </w:rPr>
        <w:t>   </w:t>
      </w:r>
      <w:r w:rsidRPr="00CE065C">
        <w:t xml:space="preserve"> В 2021г. сеть медицинских организаций</w:t>
      </w:r>
      <w:r>
        <w:rPr>
          <w:lang w:val="en-US"/>
        </w:rPr>
        <w:t> </w:t>
      </w:r>
      <w:r w:rsidRPr="00CE065C">
        <w:t xml:space="preserve"> сохранила</w:t>
      </w:r>
      <w:r>
        <w:rPr>
          <w:lang w:val="en-US"/>
        </w:rPr>
        <w:t> </w:t>
      </w:r>
      <w:r w:rsidRPr="00CE065C">
        <w:t xml:space="preserve"> в полном объёме.Демографическая</w:t>
      </w:r>
      <w:r>
        <w:rPr>
          <w:lang w:val="en-US"/>
        </w:rPr>
        <w:t> </w:t>
      </w:r>
      <w:r w:rsidRPr="00CE065C">
        <w:t xml:space="preserve"> ситуация в районе характеризуется снижением рождаемости и повышением смертности. По общей смертности на первом месте болезни системы кровообращения, на втором месте</w:t>
      </w:r>
      <w:r>
        <w:rPr>
          <w:lang w:val="en-US"/>
        </w:rPr>
        <w:t> </w:t>
      </w:r>
      <w:r w:rsidRPr="00CE065C">
        <w:t xml:space="preserve"> смертность от новой коронавирусной инфекции. Это в основном возрастные пациенты. На третьем месте в общей смертности онкологические заболевания:Приоритетной задачей здравоохранения является развитие профилактической медицины. Несмотря на трудную эпидемиологическую ситуацию,</w:t>
      </w:r>
      <w:r>
        <w:rPr>
          <w:lang w:val="en-US"/>
        </w:rPr>
        <w:t> </w:t>
      </w:r>
      <w:r w:rsidRPr="00CE065C">
        <w:t xml:space="preserve"> сложившуюся в районе, в 2021 году профилактические осмотры детей и диспансеризация взрослого населения выполнена на 93,7 % и 87,5%.</w:t>
      </w:r>
      <w:r>
        <w:rPr>
          <w:lang w:val="en-US"/>
        </w:rPr>
        <w:t> </w:t>
      </w:r>
      <w:r w:rsidRPr="00CE065C">
        <w:t xml:space="preserve"> </w:t>
      </w:r>
      <w:r>
        <w:rPr>
          <w:lang w:val="en-US"/>
        </w:rPr>
        <w:t xml:space="preserve">В 2021г.профилактическое  обследование на туберкулез прошли 74,6 %  населения района. </w:t>
      </w:r>
      <w:r w:rsidRPr="00CE065C">
        <w:t xml:space="preserve">В 2020 году, этот показатель составил 72,3%. В </w:t>
      </w:r>
      <w:r>
        <w:rPr>
          <w:lang w:val="en-US"/>
        </w:rPr>
        <w:t> </w:t>
      </w:r>
      <w:r w:rsidRPr="00CE065C">
        <w:t>ЦРБ</w:t>
      </w:r>
      <w:r>
        <w:rPr>
          <w:lang w:val="en-US"/>
        </w:rPr>
        <w:t> </w:t>
      </w:r>
      <w:r w:rsidRPr="00CE065C">
        <w:t xml:space="preserve"> работал </w:t>
      </w:r>
      <w:r>
        <w:rPr>
          <w:lang w:val="en-US"/>
        </w:rPr>
        <w:t> </w:t>
      </w:r>
      <w:r w:rsidRPr="00CE065C">
        <w:t xml:space="preserve">маммограф, что позволило увеличить количество осмотренных женщин. С этой же целью мобильными бригадами ЦРБ осуществлено около170 выездов в населенные пункты Змеиногорского района, осмотрено около 4 тысяч </w:t>
      </w:r>
      <w:r>
        <w:rPr>
          <w:lang w:val="en-US"/>
        </w:rPr>
        <w:t> </w:t>
      </w:r>
      <w:r w:rsidRPr="00CE065C">
        <w:t xml:space="preserve">человек. На передвижном мобильном комплексе, полученном в рамках регионального проекта «Развитие </w:t>
      </w:r>
      <w:r>
        <w:rPr>
          <w:lang w:val="en-US"/>
        </w:rPr>
        <w:t> </w:t>
      </w:r>
      <w:r w:rsidRPr="00CE065C">
        <w:t>первичной медико-санитарной помощи», проведено около</w:t>
      </w:r>
      <w:r>
        <w:rPr>
          <w:lang w:val="en-US"/>
        </w:rPr>
        <w:t> </w:t>
      </w:r>
      <w:r w:rsidRPr="00CE065C">
        <w:t xml:space="preserve"> 180 выездов в села района, осмотрено более 1000 человек.В связи с распространением новой коронавирусной инфекции с подъёмом заболеваемости</w:t>
      </w:r>
      <w:r>
        <w:rPr>
          <w:lang w:val="en-US"/>
        </w:rPr>
        <w:t> </w:t>
      </w:r>
      <w:r w:rsidRPr="00CE065C">
        <w:t xml:space="preserve"> в виде трёх волн пришлось в срочном порядке перестраивать работу поликлиники и стационара в соответствии с временным порядком организации работы в целях реализации мер по профилактике и снижению рисков распространения</w:t>
      </w:r>
      <w:r>
        <w:rPr>
          <w:lang w:val="en-US"/>
        </w:rPr>
        <w:t> </w:t>
      </w:r>
      <w:r w:rsidRPr="00CE065C">
        <w:t xml:space="preserve"> новой коронавирусной инфекции. Было организовано преимущественное обслуживание пациентов</w:t>
      </w:r>
      <w:r>
        <w:rPr>
          <w:lang w:val="en-US"/>
        </w:rPr>
        <w:t> </w:t>
      </w:r>
      <w:r w:rsidRPr="00CE065C">
        <w:t xml:space="preserve"> на дому, в том числе температурящих. Всего осмотрено около 5 тысячи человек.Обеспечена выписка рецептов на лекарственные препараты для больных из групп риска и доставка их в аптеки пациентам </w:t>
      </w:r>
      <w:r>
        <w:rPr>
          <w:lang w:val="en-US"/>
        </w:rPr>
        <w:t> </w:t>
      </w:r>
      <w:r w:rsidRPr="00CE065C">
        <w:t xml:space="preserve">для исключения необходимости обращения </w:t>
      </w:r>
      <w:r>
        <w:rPr>
          <w:lang w:val="en-US"/>
        </w:rPr>
        <w:t>  </w:t>
      </w:r>
      <w:r w:rsidRPr="00CE065C">
        <w:t>в поликлинику. Была организована работа колл-центра в режиме «Горячей линии» для решения вопросов населения по работе медицинской организации в условиях ограничительных мероприятий.Отработано около 10 тысяч обращений и более 15 тысяч сделано «обзвонов» с целью динамического</w:t>
      </w:r>
      <w:r>
        <w:rPr>
          <w:lang w:val="en-US"/>
        </w:rPr>
        <w:t> </w:t>
      </w:r>
      <w:r w:rsidRPr="00CE065C">
        <w:t xml:space="preserve"> наблюдения острых больных, хроников из диспансерных групп, проведено более 600 консультаций</w:t>
      </w:r>
      <w:r>
        <w:rPr>
          <w:lang w:val="en-US"/>
        </w:rPr>
        <w:t> </w:t>
      </w:r>
      <w:r w:rsidRPr="00CE065C">
        <w:t xml:space="preserve"> врачей по телефону. Обеспечено оказание неотложной помощи температурящим больным на дому бригадами неотложной помощи. Обслужено более 1000 вызовов. Обеспечен дистанционный мониторинг за состоянием хронических больных по участкам с целью выявления пациентов, нуждающихся в рекомендациях по коррекции лечения, продолжению курса лечения, выписки льготных препаратов. В таком же режиме отработали ФАПы.Около 1000 сельских жителей получили медицинскую помощь на дому в неотложной форме, в т.ч. хронические больные. Около трёх тысяч</w:t>
      </w:r>
      <w:r>
        <w:rPr>
          <w:lang w:val="en-US"/>
        </w:rPr>
        <w:t> </w:t>
      </w:r>
      <w:r w:rsidRPr="00CE065C">
        <w:t xml:space="preserve"> хронических </w:t>
      </w:r>
      <w:r w:rsidRPr="00CE065C">
        <w:lastRenderedPageBreak/>
        <w:t>больных были на дистанционном мониторинге с целью наблюдения и коррекции лечения, выписки лекарственных препаратов.Основным методом</w:t>
      </w:r>
      <w:r>
        <w:rPr>
          <w:lang w:val="en-US"/>
        </w:rPr>
        <w:t> </w:t>
      </w:r>
      <w:r w:rsidRPr="00CE065C">
        <w:t xml:space="preserve"> профилактики на новую коронавирусную инфекцию является вакцинация. В Змеиногорском районе вакцинированных жителей – 11058, это 78% взрослого населения. Практически все сотрудники ЦРБ и сельских медицинских учреждений были задействованы в оказании помощи больным с новой коронавирусной инфекцией.</w:t>
      </w:r>
      <w:r>
        <w:rPr>
          <w:lang w:val="en-US"/>
        </w:rPr>
        <w:t>           </w:t>
      </w:r>
      <w:r w:rsidRPr="00CE065C">
        <w:t xml:space="preserve"> Ведется работа по укомплектованию медицинскими кадрами учреждений района. Трудоустроились 2 хирурга и детский стоматолог. Закончил ординатуру и вышел на работу врач терапевт. Вернулись в Змеиногорское ЦРБ врач терапевт кабинета медицинской профилактики и невролог. </w:t>
      </w:r>
      <w:r>
        <w:rPr>
          <w:lang w:val="en-US"/>
        </w:rPr>
        <w:t> </w:t>
      </w:r>
      <w:r w:rsidRPr="00CE065C">
        <w:t>Хирурги, как особо востребованные</w:t>
      </w:r>
      <w:r>
        <w:rPr>
          <w:lang w:val="en-US"/>
        </w:rPr>
        <w:t> </w:t>
      </w:r>
      <w:r w:rsidRPr="00CE065C">
        <w:t xml:space="preserve"> специалисты получили меры</w:t>
      </w:r>
      <w:r>
        <w:rPr>
          <w:lang w:val="en-US"/>
        </w:rPr>
        <w:t> </w:t>
      </w:r>
      <w:r w:rsidRPr="00CE065C">
        <w:t xml:space="preserve"> социальной поддержки. Это 1 млн.рублей из краевого бюджета и </w:t>
      </w:r>
      <w:r>
        <w:rPr>
          <w:lang w:val="en-US"/>
        </w:rPr>
        <w:t> </w:t>
      </w:r>
      <w:r w:rsidRPr="00CE065C">
        <w:t xml:space="preserve">400 тыс. рублей </w:t>
      </w:r>
      <w:r>
        <w:rPr>
          <w:lang w:val="en-US"/>
        </w:rPr>
        <w:t> </w:t>
      </w:r>
      <w:r w:rsidRPr="00CE065C">
        <w:t>из</w:t>
      </w:r>
      <w:r>
        <w:rPr>
          <w:lang w:val="en-US"/>
        </w:rPr>
        <w:t> </w:t>
      </w:r>
      <w:r w:rsidRPr="00CE065C">
        <w:t xml:space="preserve"> муниципального бюджета Змеиногорского района по программе «Кадровая</w:t>
      </w:r>
      <w:r>
        <w:rPr>
          <w:lang w:val="en-US"/>
        </w:rPr>
        <w:t> </w:t>
      </w:r>
      <w:r w:rsidRPr="00CE065C">
        <w:t xml:space="preserve"> политика в Змеиногорском</w:t>
      </w:r>
      <w:r>
        <w:rPr>
          <w:lang w:val="en-US"/>
        </w:rPr>
        <w:t> </w:t>
      </w:r>
      <w:r w:rsidRPr="00CE065C">
        <w:t xml:space="preserve"> районе».В 2021г. приняты на работу 7 средних медицинских работников. Большая проблема в Змеиногорской ЦРБ остаётся отсутствие</w:t>
      </w:r>
      <w:r>
        <w:rPr>
          <w:lang w:val="en-US"/>
        </w:rPr>
        <w:t> </w:t>
      </w:r>
      <w:r w:rsidRPr="00CE065C">
        <w:t xml:space="preserve"> врачей терапевтов, укомплектованность</w:t>
      </w:r>
      <w:r>
        <w:rPr>
          <w:lang w:val="en-US"/>
        </w:rPr>
        <w:t> </w:t>
      </w:r>
      <w:r w:rsidRPr="00CE065C">
        <w:t xml:space="preserve"> составляет – 45%. Нужен врач-оториноларинголог,</w:t>
      </w:r>
      <w:r>
        <w:rPr>
          <w:lang w:val="en-US"/>
        </w:rPr>
        <w:t> </w:t>
      </w:r>
      <w:r w:rsidRPr="00CE065C">
        <w:t xml:space="preserve"> 2 – анастазиолога,</w:t>
      </w:r>
      <w:r>
        <w:rPr>
          <w:lang w:val="en-US"/>
        </w:rPr>
        <w:t> </w:t>
      </w:r>
      <w:r w:rsidRPr="00CE065C">
        <w:t xml:space="preserve"> требуется 2 фельдшера на ФАПы,</w:t>
      </w:r>
      <w:r>
        <w:rPr>
          <w:lang w:val="en-US"/>
        </w:rPr>
        <w:t> </w:t>
      </w:r>
      <w:r w:rsidRPr="00CE065C">
        <w:t xml:space="preserve"> в Никольск</w:t>
      </w:r>
      <w:r>
        <w:rPr>
          <w:lang w:val="en-US"/>
        </w:rPr>
        <w:t> </w:t>
      </w:r>
      <w:r w:rsidRPr="00CE065C">
        <w:t xml:space="preserve"> и Беспаловск. Нужно около 10 медицинских сестер.</w:t>
      </w:r>
      <w:r>
        <w:rPr>
          <w:lang w:val="en-US"/>
        </w:rPr>
        <w:t> </w:t>
      </w:r>
      <w:r w:rsidRPr="00CE065C">
        <w:t xml:space="preserve"> Будем</w:t>
      </w:r>
      <w:r>
        <w:rPr>
          <w:lang w:val="en-US"/>
        </w:rPr>
        <w:t> </w:t>
      </w:r>
      <w:r w:rsidRPr="00CE065C">
        <w:t xml:space="preserve"> стараться решить эти проблемы.Общая укомплектованность врачами составляет – 76%, средними медицинскими работниками – 82%.В 2022г. заканчивает</w:t>
      </w:r>
      <w:r>
        <w:rPr>
          <w:lang w:val="en-US"/>
        </w:rPr>
        <w:t> </w:t>
      </w:r>
      <w:r w:rsidRPr="00CE065C">
        <w:t xml:space="preserve"> обучение 1 студент – педиатр и </w:t>
      </w:r>
      <w:r>
        <w:rPr>
          <w:lang w:val="en-US"/>
        </w:rPr>
        <w:t> </w:t>
      </w:r>
      <w:r w:rsidRPr="00CE065C">
        <w:t>3 средних медицинских работника.</w:t>
      </w:r>
      <w:r>
        <w:rPr>
          <w:lang w:val="en-US"/>
        </w:rPr>
        <w:t> </w:t>
      </w:r>
      <w:r w:rsidRPr="00CE065C">
        <w:t xml:space="preserve"> Надеемся, что кто-то приёдёт к нам трудится.Укреплена материально- техническая база здравоохранения. В 2021г. открылся новый ФАП в Таловке. В ЦРБ</w:t>
      </w:r>
      <w:r>
        <w:rPr>
          <w:lang w:val="en-US"/>
        </w:rPr>
        <w:t> </w:t>
      </w:r>
      <w:r w:rsidRPr="00CE065C">
        <w:t xml:space="preserve"> проведены работы по утеплению фасадов зданий в больничном городке – это лечебный корпус, инфекционные отделения, здание роддома, сделаны входные зоны. В </w:t>
      </w:r>
      <w:r>
        <w:rPr>
          <w:lang w:val="en-US"/>
        </w:rPr>
        <w:t> </w:t>
      </w:r>
      <w:r w:rsidRPr="00CE065C">
        <w:t>Барановской врачебной амбулатории проведена замена</w:t>
      </w:r>
      <w:r>
        <w:rPr>
          <w:lang w:val="en-US"/>
        </w:rPr>
        <w:t> </w:t>
      </w:r>
      <w:r w:rsidRPr="00CE065C">
        <w:t xml:space="preserve"> всех окон,</w:t>
      </w:r>
      <w:r>
        <w:rPr>
          <w:lang w:val="en-US"/>
        </w:rPr>
        <w:t> </w:t>
      </w:r>
      <w:r w:rsidRPr="00CE065C">
        <w:t xml:space="preserve"> системы отопления, входной зоны.Получено новое оборудование – это цифровой флюорограф,</w:t>
      </w:r>
      <w:r>
        <w:rPr>
          <w:lang w:val="en-US"/>
        </w:rPr>
        <w:t> </w:t>
      </w:r>
      <w:r w:rsidRPr="00CE065C">
        <w:t xml:space="preserve"> два аппарата для ЭХО ВЧ , биохимический анализатор крови. В общей сложности дополнительно привлечены средства Краевого и Федерального бюджета около 40 млн. рублей.На 2022г. запланировано завершение ремонта в Барановской врачебной амбулатории. Это система водопровода, канализации, электроснабжения и косметический ремонт. Выделено 2 400 тыс. рублей из федерального</w:t>
      </w:r>
      <w:r>
        <w:rPr>
          <w:lang w:val="en-US"/>
        </w:rPr>
        <w:t> </w:t>
      </w:r>
      <w:r w:rsidRPr="00CE065C">
        <w:t xml:space="preserve"> бюджета в рамках программы развития первичного звена, укрепление фасада лабораторного корпуса.Основной нашей задачей остается</w:t>
      </w:r>
      <w:r>
        <w:rPr>
          <w:lang w:val="en-US"/>
        </w:rPr>
        <w:t> </w:t>
      </w:r>
      <w:r w:rsidRPr="00CE065C">
        <w:t xml:space="preserve"> улучшение</w:t>
      </w:r>
      <w:r>
        <w:rPr>
          <w:lang w:val="en-US"/>
        </w:rPr>
        <w:t> </w:t>
      </w:r>
      <w:r w:rsidRPr="00CE065C">
        <w:t xml:space="preserve"> качества и доступности медицинской помощи населению, диспансеризации хронических больных, создание мотивации для своевременного обследования, регулярного лечения и как следствие, снижение смертности.</w:t>
      </w:r>
    </w:p>
    <w:p w:rsidR="0074511A" w:rsidRDefault="0074511A">
      <w:pPr>
        <w:spacing w:after="240" w:line="276" w:lineRule="auto"/>
        <w:divId w:val="1537622445"/>
      </w:pPr>
      <w:r>
        <w:br/>
      </w:r>
      <w:r>
        <w:br/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1260"/>
        <w:gridCol w:w="3520"/>
      </w:tblGrid>
      <w:tr w:rsidR="0074511A" w:rsidTr="008E0719">
        <w:trPr>
          <w:divId w:val="1191646061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4511A" w:rsidRPr="001F1010" w:rsidRDefault="001F1010" w:rsidP="008E0719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Глава</w:t>
            </w:r>
          </w:p>
        </w:tc>
        <w:tc>
          <w:tcPr>
            <w:tcW w:w="0" w:type="auto"/>
            <w:vAlign w:val="bottom"/>
            <w:hideMark/>
          </w:tcPr>
          <w:p w:rsidR="0074511A" w:rsidRDefault="0074511A">
            <w:r>
              <w:t>__________</w:t>
            </w:r>
          </w:p>
        </w:tc>
        <w:tc>
          <w:tcPr>
            <w:tcW w:w="0" w:type="auto"/>
            <w:vAlign w:val="bottom"/>
            <w:hideMark/>
          </w:tcPr>
          <w:p w:rsidR="0074511A" w:rsidRPr="001F1010" w:rsidRDefault="001F101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Фролов Евгений Васильевич</w:t>
            </w:r>
          </w:p>
        </w:tc>
      </w:tr>
      <w:tr w:rsidR="0074511A" w:rsidTr="008E0719">
        <w:trPr>
          <w:divId w:val="1191646061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4511A" w:rsidRDefault="0074511A">
            <w:r>
              <w:t> </w:t>
            </w:r>
          </w:p>
        </w:tc>
        <w:tc>
          <w:tcPr>
            <w:tcW w:w="0" w:type="auto"/>
            <w:hideMark/>
          </w:tcPr>
          <w:p w:rsidR="0074511A" w:rsidRDefault="0074511A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4511A" w:rsidRDefault="0074511A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74511A">
        <w:trPr>
          <w:divId w:val="1537622445"/>
          <w:tblCellSpacing w:w="15" w:type="dxa"/>
        </w:trPr>
        <w:tc>
          <w:tcPr>
            <w:tcW w:w="5550" w:type="dxa"/>
            <w:vAlign w:val="center"/>
            <w:hideMark/>
          </w:tcPr>
          <w:p w:rsidR="0074511A" w:rsidRDefault="0074511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74511A" w:rsidRDefault="0074511A"/>
        </w:tc>
      </w:tr>
    </w:tbl>
    <w:p w:rsidR="0074511A" w:rsidRDefault="0074511A">
      <w:pPr>
        <w:divId w:val="1537622445"/>
      </w:pPr>
    </w:p>
    <w:sectPr w:rsidR="0074511A" w:rsidSect="00D47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E5" w:rsidRDefault="006170E5" w:rsidP="00D47142">
      <w:r>
        <w:separator/>
      </w:r>
    </w:p>
  </w:endnote>
  <w:endnote w:type="continuationSeparator" w:id="1">
    <w:p w:rsidR="006170E5" w:rsidRDefault="006170E5" w:rsidP="00D4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902D24" w:rsidP="00D47142">
    <w:pPr>
      <w:pStyle w:val="a6"/>
      <w:jc w:val="right"/>
    </w:pPr>
    <w:r>
      <w:fldChar w:fldCharType="begin"/>
    </w:r>
    <w:r w:rsidR="00D47142">
      <w:instrText xml:space="preserve"> PAGE  \* MERGEFORMAT </w:instrText>
    </w:r>
    <w:r>
      <w:fldChar w:fldCharType="separate"/>
    </w:r>
    <w:r w:rsidR="00CE065C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E5" w:rsidRDefault="006170E5" w:rsidP="00D47142">
      <w:r>
        <w:separator/>
      </w:r>
    </w:p>
  </w:footnote>
  <w:footnote w:type="continuationSeparator" w:id="1">
    <w:p w:rsidR="006170E5" w:rsidRDefault="006170E5" w:rsidP="00D4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142"/>
    <w:rsid w:val="000D3D3D"/>
    <w:rsid w:val="0015389F"/>
    <w:rsid w:val="001664A6"/>
    <w:rsid w:val="001F1010"/>
    <w:rsid w:val="00467A05"/>
    <w:rsid w:val="005A1D93"/>
    <w:rsid w:val="005A4E7B"/>
    <w:rsid w:val="006170E5"/>
    <w:rsid w:val="00705BA6"/>
    <w:rsid w:val="0074511A"/>
    <w:rsid w:val="008E0719"/>
    <w:rsid w:val="00902D24"/>
    <w:rsid w:val="00954C8F"/>
    <w:rsid w:val="00A743D4"/>
    <w:rsid w:val="00C97D56"/>
    <w:rsid w:val="00CE065C"/>
    <w:rsid w:val="00D4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1664A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664A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14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14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42748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user</cp:lastModifiedBy>
  <cp:revision>3</cp:revision>
  <dcterms:created xsi:type="dcterms:W3CDTF">2022-04-11T04:01:00Z</dcterms:created>
  <dcterms:modified xsi:type="dcterms:W3CDTF">2022-04-15T07:58:00Z</dcterms:modified>
</cp:coreProperties>
</file>