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C245" w14:textId="77777777" w:rsidR="005F035E" w:rsidRPr="00BB76E4" w:rsidRDefault="005F035E" w:rsidP="005862E2">
      <w:pPr>
        <w:spacing w:after="0"/>
        <w:jc w:val="center"/>
        <w:rPr>
          <w:rFonts w:ascii="Times New Roman" w:hAnsi="Times New Roman"/>
          <w:b/>
          <w:sz w:val="24"/>
          <w:szCs w:val="24"/>
        </w:rPr>
      </w:pPr>
      <w:r w:rsidRPr="00451DA9">
        <w:rPr>
          <w:rFonts w:ascii="Times New Roman" w:hAnsi="Times New Roman"/>
          <w:b/>
          <w:sz w:val="24"/>
          <w:szCs w:val="24"/>
        </w:rPr>
        <w:t xml:space="preserve">КОНТРОЛЬНО-СЧЕТНЫЙ ОРГАН </w:t>
      </w:r>
      <w:r w:rsidRPr="00BB76E4">
        <w:rPr>
          <w:rFonts w:ascii="Times New Roman" w:hAnsi="Times New Roman"/>
          <w:b/>
          <w:sz w:val="24"/>
          <w:szCs w:val="24"/>
        </w:rPr>
        <w:t>МУНИЦИПАЛЬНОГО ОБРАЗОВАНИЯ ЗМЕИНОГОРСКИЙ РАЙОН АЛТАЙСКОГО КРАЯ</w:t>
      </w:r>
    </w:p>
    <w:p w14:paraId="582ADC5B" w14:textId="77777777" w:rsidR="005F035E" w:rsidRPr="00BB76E4" w:rsidRDefault="005F035E" w:rsidP="005862E2">
      <w:pPr>
        <w:widowControl w:val="0"/>
        <w:spacing w:after="0" w:line="240" w:lineRule="auto"/>
        <w:jc w:val="center"/>
        <w:rPr>
          <w:rFonts w:ascii="Times New Roman" w:hAnsi="Times New Roman"/>
          <w:bCs/>
          <w:iCs/>
          <w:sz w:val="24"/>
          <w:szCs w:val="24"/>
          <w:lang w:eastAsia="ru-RU"/>
        </w:rPr>
      </w:pPr>
      <w:r w:rsidRPr="00BB76E4">
        <w:rPr>
          <w:rFonts w:ascii="Times New Roman" w:hAnsi="Times New Roman"/>
          <w:sz w:val="24"/>
          <w:szCs w:val="24"/>
        </w:rPr>
        <w:t xml:space="preserve">ул. Шумакова, д. </w:t>
      </w:r>
      <w:smartTag w:uri="urn:schemas-microsoft-com:office:smarttags" w:element="metricconverter">
        <w:smartTagPr>
          <w:attr w:name="ProductID" w:val="4, г"/>
        </w:smartTagPr>
        <w:r w:rsidRPr="00BB76E4">
          <w:rPr>
            <w:rFonts w:ascii="Times New Roman" w:hAnsi="Times New Roman"/>
            <w:sz w:val="24"/>
            <w:szCs w:val="24"/>
          </w:rPr>
          <w:t>4, г</w:t>
        </w:r>
      </w:smartTag>
      <w:r w:rsidRPr="00BB76E4">
        <w:rPr>
          <w:rFonts w:ascii="Times New Roman" w:hAnsi="Times New Roman"/>
          <w:sz w:val="24"/>
          <w:szCs w:val="24"/>
        </w:rPr>
        <w:t>. Змеиногорск, Змеиногорский район, Алтайский край, 658480</w:t>
      </w:r>
    </w:p>
    <w:p w14:paraId="7F5482AB" w14:textId="77777777" w:rsidR="005F035E" w:rsidRPr="00BB76E4" w:rsidRDefault="005F035E" w:rsidP="005862E2">
      <w:pPr>
        <w:pBdr>
          <w:bottom w:val="single" w:sz="4" w:space="1" w:color="auto"/>
        </w:pBdr>
        <w:jc w:val="center"/>
        <w:rPr>
          <w:rFonts w:ascii="Times New Roman" w:hAnsi="Times New Roman"/>
          <w:b/>
          <w:bCs/>
          <w:sz w:val="24"/>
          <w:szCs w:val="24"/>
        </w:rPr>
      </w:pPr>
    </w:p>
    <w:p w14:paraId="6825E4BC" w14:textId="77777777" w:rsidR="005F035E" w:rsidRPr="00BB76E4" w:rsidRDefault="005F035E" w:rsidP="005862E2">
      <w:pPr>
        <w:spacing w:after="0" w:line="240" w:lineRule="auto"/>
        <w:jc w:val="center"/>
        <w:rPr>
          <w:rFonts w:ascii="Times New Roman" w:hAnsi="Times New Roman"/>
          <w:b/>
          <w:sz w:val="24"/>
          <w:szCs w:val="24"/>
        </w:rPr>
      </w:pPr>
    </w:p>
    <w:p w14:paraId="10C50200" w14:textId="77777777" w:rsidR="005F035E" w:rsidRPr="00BB76E4" w:rsidRDefault="005F035E" w:rsidP="005862E2">
      <w:pPr>
        <w:spacing w:after="0" w:line="240" w:lineRule="auto"/>
        <w:jc w:val="center"/>
        <w:rPr>
          <w:rFonts w:ascii="Times New Roman" w:hAnsi="Times New Roman"/>
          <w:b/>
          <w:sz w:val="24"/>
          <w:szCs w:val="24"/>
        </w:rPr>
      </w:pPr>
      <w:r w:rsidRPr="00BB76E4">
        <w:rPr>
          <w:rFonts w:ascii="Times New Roman" w:hAnsi="Times New Roman"/>
          <w:b/>
          <w:sz w:val="24"/>
          <w:szCs w:val="24"/>
        </w:rPr>
        <w:t>З А К Л Ю Ч Е Н И Е</w:t>
      </w:r>
    </w:p>
    <w:p w14:paraId="70EA7D95" w14:textId="1F94962A" w:rsidR="005F035E" w:rsidRPr="00BB76E4" w:rsidRDefault="005F035E" w:rsidP="005862E2">
      <w:pPr>
        <w:spacing w:after="0" w:line="240" w:lineRule="auto"/>
        <w:jc w:val="center"/>
        <w:rPr>
          <w:rFonts w:ascii="Times New Roman" w:hAnsi="Times New Roman"/>
          <w:bCs/>
          <w:sz w:val="24"/>
          <w:szCs w:val="24"/>
        </w:rPr>
      </w:pPr>
      <w:r w:rsidRPr="00BB76E4">
        <w:rPr>
          <w:rFonts w:ascii="Times New Roman" w:hAnsi="Times New Roman"/>
          <w:bCs/>
          <w:sz w:val="24"/>
          <w:szCs w:val="24"/>
        </w:rPr>
        <w:t>на проект решения</w:t>
      </w:r>
      <w:r w:rsidR="004405AB" w:rsidRPr="00BB76E4">
        <w:rPr>
          <w:rFonts w:ascii="Times New Roman" w:hAnsi="Times New Roman"/>
          <w:bCs/>
          <w:sz w:val="24"/>
          <w:szCs w:val="24"/>
        </w:rPr>
        <w:t xml:space="preserve"> </w:t>
      </w:r>
      <w:r w:rsidRPr="00BB76E4">
        <w:rPr>
          <w:rFonts w:ascii="Times New Roman" w:hAnsi="Times New Roman"/>
          <w:sz w:val="24"/>
          <w:szCs w:val="24"/>
        </w:rPr>
        <w:t>Змеиногорского районного Совета депутатов Алтайского края</w:t>
      </w:r>
    </w:p>
    <w:p w14:paraId="6EE0B72F" w14:textId="77777777" w:rsidR="005F035E" w:rsidRPr="00BB76E4" w:rsidRDefault="005F035E" w:rsidP="005862E2">
      <w:pPr>
        <w:spacing w:after="0" w:line="240" w:lineRule="auto"/>
        <w:jc w:val="center"/>
        <w:rPr>
          <w:rFonts w:ascii="Times New Roman" w:hAnsi="Times New Roman"/>
          <w:bCs/>
          <w:sz w:val="24"/>
          <w:szCs w:val="24"/>
        </w:rPr>
      </w:pPr>
      <w:r w:rsidRPr="00BB76E4">
        <w:rPr>
          <w:rFonts w:ascii="Times New Roman" w:hAnsi="Times New Roman"/>
          <w:bCs/>
          <w:sz w:val="24"/>
          <w:szCs w:val="24"/>
        </w:rPr>
        <w:t xml:space="preserve">«О районном бюджете Змеиногорского района </w:t>
      </w:r>
    </w:p>
    <w:p w14:paraId="3DE0823B" w14:textId="77777777" w:rsidR="005F035E" w:rsidRPr="00BB76E4" w:rsidRDefault="005F035E" w:rsidP="005862E2">
      <w:pPr>
        <w:spacing w:after="0" w:line="240" w:lineRule="auto"/>
        <w:jc w:val="center"/>
        <w:rPr>
          <w:rFonts w:ascii="Times New Roman" w:hAnsi="Times New Roman"/>
          <w:sz w:val="24"/>
          <w:szCs w:val="24"/>
        </w:rPr>
      </w:pPr>
      <w:r w:rsidRPr="00BB76E4">
        <w:rPr>
          <w:rFonts w:ascii="Times New Roman" w:hAnsi="Times New Roman"/>
          <w:bCs/>
          <w:sz w:val="24"/>
          <w:szCs w:val="24"/>
        </w:rPr>
        <w:t>на 2024 год и на плановый период 2025 и 2026 годов»</w:t>
      </w:r>
      <w:r w:rsidRPr="00BB76E4">
        <w:rPr>
          <w:rFonts w:ascii="Times New Roman" w:hAnsi="Times New Roman"/>
          <w:sz w:val="24"/>
          <w:szCs w:val="24"/>
        </w:rPr>
        <w:t>»</w:t>
      </w:r>
    </w:p>
    <w:p w14:paraId="68F0EA85" w14:textId="77777777" w:rsidR="005F035E" w:rsidRPr="00BB76E4" w:rsidRDefault="005F035E" w:rsidP="005862E2">
      <w:pPr>
        <w:spacing w:after="0" w:line="240" w:lineRule="auto"/>
        <w:ind w:firstLine="709"/>
        <w:jc w:val="center"/>
        <w:rPr>
          <w:rFonts w:ascii="Times New Roman" w:hAnsi="Times New Roman"/>
          <w:bCs/>
          <w:sz w:val="24"/>
          <w:szCs w:val="24"/>
        </w:rPr>
      </w:pPr>
    </w:p>
    <w:p w14:paraId="7D61EF64" w14:textId="77777777" w:rsidR="005F035E" w:rsidRPr="00BB76E4" w:rsidRDefault="005F035E" w:rsidP="005862E2">
      <w:pPr>
        <w:spacing w:after="0" w:line="240" w:lineRule="auto"/>
        <w:ind w:firstLine="709"/>
        <w:jc w:val="center"/>
        <w:rPr>
          <w:rFonts w:ascii="Times New Roman" w:hAnsi="Times New Roman"/>
          <w:bCs/>
          <w:sz w:val="24"/>
          <w:szCs w:val="24"/>
        </w:rPr>
      </w:pPr>
    </w:p>
    <w:p w14:paraId="3129D1EE" w14:textId="54E77526" w:rsidR="005F035E" w:rsidRPr="00BB76E4" w:rsidRDefault="005F035E" w:rsidP="005862E2">
      <w:pPr>
        <w:jc w:val="both"/>
        <w:rPr>
          <w:rFonts w:ascii="Times New Roman" w:hAnsi="Times New Roman"/>
          <w:sz w:val="24"/>
          <w:szCs w:val="24"/>
        </w:rPr>
      </w:pPr>
      <w:r w:rsidRPr="001D2FEE">
        <w:rPr>
          <w:rFonts w:ascii="Times New Roman" w:hAnsi="Times New Roman"/>
          <w:sz w:val="24"/>
          <w:szCs w:val="24"/>
        </w:rPr>
        <w:t>«2</w:t>
      </w:r>
      <w:r w:rsidR="00AE1E96">
        <w:rPr>
          <w:rFonts w:ascii="Times New Roman" w:hAnsi="Times New Roman"/>
          <w:sz w:val="24"/>
          <w:szCs w:val="24"/>
        </w:rPr>
        <w:t>9</w:t>
      </w:r>
      <w:r w:rsidRPr="001D2FEE">
        <w:rPr>
          <w:rFonts w:ascii="Times New Roman" w:hAnsi="Times New Roman"/>
          <w:sz w:val="24"/>
          <w:szCs w:val="24"/>
        </w:rPr>
        <w:t xml:space="preserve">» ноября 2023 года                                                                                                           № </w:t>
      </w:r>
      <w:r w:rsidR="001D2FEE" w:rsidRPr="001D2FEE">
        <w:rPr>
          <w:rFonts w:ascii="Times New Roman" w:hAnsi="Times New Roman"/>
          <w:sz w:val="24"/>
          <w:szCs w:val="24"/>
        </w:rPr>
        <w:t>72</w:t>
      </w:r>
    </w:p>
    <w:p w14:paraId="2C676204" w14:textId="025C5B00" w:rsidR="005F035E" w:rsidRPr="001B0779" w:rsidRDefault="005F035E" w:rsidP="007C1F6E">
      <w:pPr>
        <w:widowControl w:val="0"/>
        <w:shd w:val="clear" w:color="auto" w:fill="FFFFFF"/>
        <w:spacing w:after="0" w:line="240" w:lineRule="auto"/>
        <w:ind w:right="40" w:firstLine="851"/>
        <w:jc w:val="both"/>
        <w:rPr>
          <w:rFonts w:ascii="Times New Roman" w:hAnsi="Times New Roman"/>
          <w:sz w:val="24"/>
          <w:szCs w:val="24"/>
          <w:lang w:eastAsia="ru-RU"/>
        </w:rPr>
      </w:pPr>
      <w:r w:rsidRPr="00187A9D">
        <w:rPr>
          <w:rFonts w:ascii="Times New Roman" w:hAnsi="Times New Roman"/>
          <w:b/>
          <w:sz w:val="24"/>
          <w:szCs w:val="24"/>
        </w:rPr>
        <w:t xml:space="preserve">Основание для проведения экспертно-аналитического мероприятия: </w:t>
      </w:r>
      <w:r w:rsidRPr="00187A9D">
        <w:rPr>
          <w:rFonts w:ascii="Times New Roman" w:hAnsi="Times New Roman"/>
          <w:sz w:val="24"/>
          <w:szCs w:val="24"/>
        </w:rPr>
        <w:t>статья 157 Бюджетного кодекса Российской Федерации, Федеральный закон от 07.02.2011                  № 6-ФЗ «Об общих принципах организации деятельности контрольно-счетных органов субъектов Российской Федерации</w:t>
      </w:r>
      <w:r>
        <w:rPr>
          <w:rFonts w:ascii="Times New Roman" w:hAnsi="Times New Roman"/>
          <w:sz w:val="24"/>
          <w:szCs w:val="24"/>
        </w:rPr>
        <w:t>,</w:t>
      </w:r>
      <w:r w:rsidR="004405AB">
        <w:rPr>
          <w:rFonts w:ascii="Times New Roman" w:hAnsi="Times New Roman"/>
          <w:sz w:val="24"/>
          <w:szCs w:val="24"/>
        </w:rPr>
        <w:t xml:space="preserve"> </w:t>
      </w:r>
      <w:r>
        <w:rPr>
          <w:rFonts w:ascii="Times New Roman" w:hAnsi="Times New Roman"/>
          <w:sz w:val="24"/>
          <w:szCs w:val="24"/>
        </w:rPr>
        <w:t xml:space="preserve">федеральных территорий </w:t>
      </w:r>
      <w:r w:rsidRPr="00187A9D">
        <w:rPr>
          <w:rFonts w:ascii="Times New Roman" w:hAnsi="Times New Roman"/>
          <w:sz w:val="24"/>
          <w:szCs w:val="24"/>
        </w:rPr>
        <w:t xml:space="preserve">и муниципальных образований», </w:t>
      </w:r>
      <w:r w:rsidRPr="00187A9D">
        <w:rPr>
          <w:rFonts w:ascii="Times New Roman" w:hAnsi="Times New Roman"/>
          <w:bCs/>
          <w:sz w:val="24"/>
          <w:szCs w:val="24"/>
        </w:rPr>
        <w:t>Устав муниципального образования Змеиногорский район Алтайского края,</w:t>
      </w:r>
      <w:r w:rsidR="004405AB">
        <w:rPr>
          <w:rFonts w:ascii="Times New Roman" w:hAnsi="Times New Roman"/>
          <w:bCs/>
          <w:sz w:val="24"/>
          <w:szCs w:val="24"/>
        </w:rPr>
        <w:t xml:space="preserve"> </w:t>
      </w:r>
      <w:r w:rsidRPr="00187A9D">
        <w:rPr>
          <w:rFonts w:ascii="Times New Roman" w:hAnsi="Times New Roman"/>
          <w:sz w:val="24"/>
          <w:szCs w:val="24"/>
        </w:rPr>
        <w:t>решение Змеиногорского районного Совета депутатов Алтайского края от 11.03.2022 №26 «Об утверждении Положения о бюджетном процессе и финансовом контроле в муниципальном образовании Змеиногорский район Алтайского края»</w:t>
      </w:r>
      <w:r w:rsidRPr="00187A9D">
        <w:rPr>
          <w:rFonts w:ascii="Times New Roman" w:hAnsi="Times New Roman"/>
          <w:bCs/>
          <w:spacing w:val="1"/>
          <w:sz w:val="24"/>
          <w:szCs w:val="24"/>
          <w:lang w:eastAsia="ru-RU"/>
        </w:rPr>
        <w:t>,</w:t>
      </w:r>
      <w:r w:rsidR="004405AB">
        <w:rPr>
          <w:rFonts w:ascii="Times New Roman" w:hAnsi="Times New Roman"/>
          <w:bCs/>
          <w:spacing w:val="1"/>
          <w:sz w:val="24"/>
          <w:szCs w:val="24"/>
          <w:lang w:eastAsia="ru-RU"/>
        </w:rPr>
        <w:t xml:space="preserve"> </w:t>
      </w:r>
      <w:r w:rsidRPr="00187A9D">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утвержденным решением Змеиногорского районного Совета депутатов  от 11.03.2022 №</w:t>
      </w:r>
      <w:r w:rsidRPr="009E6DC7">
        <w:rPr>
          <w:rFonts w:ascii="Times New Roman" w:hAnsi="Times New Roman"/>
          <w:sz w:val="24"/>
          <w:szCs w:val="24"/>
          <w:lang w:eastAsia="ru-RU"/>
        </w:rPr>
        <w:t xml:space="preserve">20, п.1.1 плана работы </w:t>
      </w:r>
      <w:r w:rsidRPr="00C83128">
        <w:rPr>
          <w:rFonts w:ascii="Times New Roman" w:hAnsi="Times New Roman"/>
          <w:sz w:val="24"/>
          <w:szCs w:val="24"/>
          <w:lang w:eastAsia="ru-RU"/>
        </w:rPr>
        <w:t>Контрольно-счетного органа на 2023 год, утвержденного распоряжением Контрольно-счетного органа муниципального образования Змеиногорский район Алтайского края от 29.12.2022 №39</w:t>
      </w:r>
      <w:r w:rsidR="004405AB" w:rsidRPr="00C83128">
        <w:rPr>
          <w:rFonts w:ascii="Times New Roman" w:hAnsi="Times New Roman"/>
          <w:sz w:val="24"/>
          <w:szCs w:val="24"/>
          <w:lang w:eastAsia="ru-RU"/>
        </w:rPr>
        <w:t xml:space="preserve"> </w:t>
      </w:r>
      <w:r w:rsidRPr="00C83128">
        <w:rPr>
          <w:rFonts w:ascii="Times New Roman" w:hAnsi="Times New Roman"/>
          <w:sz w:val="24"/>
          <w:szCs w:val="24"/>
          <w:lang w:eastAsia="ru-RU"/>
        </w:rPr>
        <w:t>(изменения от 02.03.2023 №18, от 04.10.2023 №67), распоряжение от 16.11.2023 № 84</w:t>
      </w:r>
      <w:r w:rsidR="004405AB" w:rsidRPr="00C83128">
        <w:rPr>
          <w:rFonts w:ascii="Times New Roman" w:hAnsi="Times New Roman"/>
          <w:sz w:val="24"/>
          <w:szCs w:val="24"/>
          <w:lang w:eastAsia="ru-RU"/>
        </w:rPr>
        <w:t xml:space="preserve"> </w:t>
      </w:r>
      <w:r w:rsidRPr="00C83128">
        <w:rPr>
          <w:rFonts w:ascii="Times New Roman" w:hAnsi="Times New Roman"/>
          <w:sz w:val="24"/>
          <w:szCs w:val="24"/>
          <w:lang w:eastAsia="ru-RU"/>
        </w:rPr>
        <w:t>«</w:t>
      </w:r>
      <w:r w:rsidRPr="00C83128">
        <w:rPr>
          <w:rFonts w:ascii="Times New Roman" w:hAnsi="Times New Roman"/>
          <w:sz w:val="24"/>
          <w:szCs w:val="24"/>
        </w:rPr>
        <w:t>О проведении экспертизы проекта решения Змеиногорского районного Совета депутатов Алтайского</w:t>
      </w:r>
      <w:r w:rsidRPr="009E6DC7">
        <w:rPr>
          <w:rFonts w:ascii="Times New Roman" w:hAnsi="Times New Roman"/>
          <w:sz w:val="24"/>
          <w:szCs w:val="24"/>
        </w:rPr>
        <w:t xml:space="preserve"> края «</w:t>
      </w:r>
      <w:r w:rsidRPr="009E6DC7">
        <w:rPr>
          <w:rFonts w:ascii="Times New Roman" w:hAnsi="Times New Roman"/>
          <w:bCs/>
          <w:sz w:val="24"/>
          <w:szCs w:val="24"/>
        </w:rPr>
        <w:t xml:space="preserve">О районном </w:t>
      </w:r>
      <w:r w:rsidRPr="001B0779">
        <w:rPr>
          <w:rFonts w:ascii="Times New Roman" w:hAnsi="Times New Roman"/>
          <w:bCs/>
          <w:sz w:val="24"/>
          <w:szCs w:val="24"/>
        </w:rPr>
        <w:t xml:space="preserve">бюджете Змеиногорского района </w:t>
      </w:r>
      <w:r w:rsidRPr="001B0779">
        <w:rPr>
          <w:rFonts w:ascii="Times New Roman" w:hAnsi="Times New Roman"/>
          <w:sz w:val="24"/>
          <w:szCs w:val="24"/>
        </w:rPr>
        <w:t>на 2024 год и на плановый период 2025 и 2026 годов».</w:t>
      </w:r>
    </w:p>
    <w:p w14:paraId="15280308" w14:textId="77777777" w:rsidR="005F035E" w:rsidRPr="001B0779" w:rsidRDefault="005F035E" w:rsidP="007C1F6E">
      <w:pPr>
        <w:widowControl w:val="0"/>
        <w:shd w:val="clear" w:color="auto" w:fill="FFFFFF"/>
        <w:spacing w:after="0" w:line="240" w:lineRule="auto"/>
        <w:ind w:right="40" w:firstLine="709"/>
        <w:jc w:val="both"/>
        <w:rPr>
          <w:rFonts w:ascii="Times New Roman" w:hAnsi="Times New Roman"/>
          <w:b/>
          <w:sz w:val="24"/>
          <w:szCs w:val="24"/>
        </w:rPr>
      </w:pPr>
      <w:r w:rsidRPr="001B0779">
        <w:rPr>
          <w:rFonts w:ascii="Times New Roman" w:hAnsi="Times New Roman"/>
          <w:b/>
          <w:sz w:val="24"/>
          <w:szCs w:val="24"/>
        </w:rPr>
        <w:t xml:space="preserve">Предмет экспертно-аналитического мероприятия: </w:t>
      </w:r>
      <w:r w:rsidRPr="001B0779">
        <w:rPr>
          <w:rFonts w:ascii="Times New Roman" w:hAnsi="Times New Roman"/>
          <w:sz w:val="24"/>
          <w:szCs w:val="24"/>
        </w:rPr>
        <w:t>проект решения Змеиногорского районного Совета депутатов Алтайского края «</w:t>
      </w:r>
      <w:r w:rsidRPr="001B0779">
        <w:rPr>
          <w:rFonts w:ascii="Times New Roman" w:hAnsi="Times New Roman"/>
          <w:bCs/>
          <w:sz w:val="24"/>
          <w:szCs w:val="24"/>
        </w:rPr>
        <w:t xml:space="preserve">О районном бюджете Змеиногорского района </w:t>
      </w:r>
      <w:r w:rsidRPr="001B0779">
        <w:rPr>
          <w:rFonts w:ascii="Times New Roman" w:hAnsi="Times New Roman"/>
          <w:sz w:val="24"/>
          <w:szCs w:val="24"/>
        </w:rPr>
        <w:t xml:space="preserve">на 2024 год и на плановый период 2025 и 2026 годов», документы и материалы, представляемые одновременно </w:t>
      </w:r>
      <w:r w:rsidRPr="001B0779">
        <w:rPr>
          <w:rStyle w:val="hl"/>
          <w:rFonts w:ascii="Times New Roman" w:hAnsi="Times New Roman"/>
          <w:sz w:val="24"/>
          <w:szCs w:val="24"/>
        </w:rPr>
        <w:t>с проектом бюджета.</w:t>
      </w:r>
    </w:p>
    <w:p w14:paraId="3B08F9A3" w14:textId="77777777" w:rsidR="005F035E" w:rsidRDefault="005F035E" w:rsidP="007C1F6E">
      <w:pPr>
        <w:widowControl w:val="0"/>
        <w:shd w:val="clear" w:color="auto" w:fill="FFFFFF"/>
        <w:spacing w:after="0" w:line="240" w:lineRule="auto"/>
        <w:ind w:right="40" w:firstLine="851"/>
        <w:jc w:val="both"/>
        <w:rPr>
          <w:rFonts w:ascii="Times New Roman" w:hAnsi="Times New Roman"/>
          <w:sz w:val="24"/>
          <w:szCs w:val="24"/>
        </w:rPr>
      </w:pPr>
      <w:r w:rsidRPr="001B0779">
        <w:rPr>
          <w:rFonts w:ascii="Times New Roman" w:hAnsi="Times New Roman"/>
          <w:b/>
          <w:sz w:val="24"/>
          <w:szCs w:val="24"/>
        </w:rPr>
        <w:t>Цель экспертно-аналитического мероприятия:</w:t>
      </w:r>
      <w:r w:rsidRPr="001B0779">
        <w:rPr>
          <w:rFonts w:ascii="Times New Roman" w:hAnsi="Times New Roman"/>
          <w:sz w:val="24"/>
          <w:szCs w:val="24"/>
        </w:rPr>
        <w:t xml:space="preserve"> определение достоверности и обоснованности показателей формирования проекта решения Змеиногорского районного Совета депутатов Алтайского края «</w:t>
      </w:r>
      <w:r w:rsidRPr="001B0779">
        <w:rPr>
          <w:rFonts w:ascii="Times New Roman" w:hAnsi="Times New Roman"/>
          <w:bCs/>
          <w:sz w:val="24"/>
          <w:szCs w:val="24"/>
        </w:rPr>
        <w:t xml:space="preserve">О районном бюджете Змеиногорского района </w:t>
      </w:r>
      <w:r w:rsidRPr="001B0779">
        <w:rPr>
          <w:rFonts w:ascii="Times New Roman" w:hAnsi="Times New Roman"/>
          <w:sz w:val="24"/>
          <w:szCs w:val="24"/>
        </w:rPr>
        <w:t>на 2024 год и на плановый период 2025 и 2026 годов».</w:t>
      </w:r>
    </w:p>
    <w:p w14:paraId="625DB0BD" w14:textId="77777777" w:rsidR="005F035E" w:rsidRDefault="005F035E" w:rsidP="007C1F6E">
      <w:pPr>
        <w:widowControl w:val="0"/>
        <w:shd w:val="clear" w:color="auto" w:fill="FFFFFF"/>
        <w:spacing w:after="0" w:line="240" w:lineRule="auto"/>
        <w:ind w:right="40" w:firstLine="851"/>
        <w:jc w:val="both"/>
        <w:rPr>
          <w:rFonts w:ascii="Times New Roman" w:hAnsi="Times New Roman"/>
          <w:sz w:val="24"/>
          <w:szCs w:val="24"/>
        </w:rPr>
      </w:pPr>
    </w:p>
    <w:p w14:paraId="3F522A49" w14:textId="7EF051C9" w:rsidR="005F035E" w:rsidRDefault="005F035E" w:rsidP="007C1F6E">
      <w:pPr>
        <w:pStyle w:val="210"/>
        <w:numPr>
          <w:ilvl w:val="0"/>
          <w:numId w:val="5"/>
        </w:numPr>
        <w:shd w:val="clear" w:color="auto" w:fill="auto"/>
        <w:spacing w:line="240" w:lineRule="auto"/>
        <w:ind w:left="709" w:right="1133" w:firstLine="0"/>
        <w:jc w:val="center"/>
        <w:rPr>
          <w:b/>
          <w:sz w:val="24"/>
          <w:szCs w:val="24"/>
        </w:rPr>
      </w:pPr>
      <w:r w:rsidRPr="00187A9D">
        <w:rPr>
          <w:b/>
          <w:sz w:val="24"/>
          <w:szCs w:val="24"/>
        </w:rPr>
        <w:t>Общие положения</w:t>
      </w:r>
    </w:p>
    <w:p w14:paraId="647E77B1" w14:textId="77777777" w:rsidR="007C1F6E" w:rsidRPr="00187A9D" w:rsidRDefault="007C1F6E" w:rsidP="007C1F6E">
      <w:pPr>
        <w:pStyle w:val="210"/>
        <w:shd w:val="clear" w:color="auto" w:fill="auto"/>
        <w:spacing w:line="240" w:lineRule="auto"/>
        <w:ind w:left="709" w:right="1133"/>
        <w:jc w:val="left"/>
        <w:rPr>
          <w:b/>
          <w:sz w:val="24"/>
          <w:szCs w:val="24"/>
        </w:rPr>
      </w:pPr>
    </w:p>
    <w:p w14:paraId="4E2D1460" w14:textId="7D29EEA9" w:rsidR="005F035E" w:rsidRPr="00A91A56" w:rsidRDefault="005F035E" w:rsidP="007C1F6E">
      <w:pPr>
        <w:spacing w:after="0" w:line="240" w:lineRule="auto"/>
        <w:ind w:firstLine="709"/>
        <w:jc w:val="both"/>
        <w:rPr>
          <w:rFonts w:ascii="Times New Roman" w:hAnsi="Times New Roman"/>
          <w:sz w:val="24"/>
          <w:szCs w:val="24"/>
        </w:rPr>
      </w:pPr>
      <w:r w:rsidRPr="00F46E5D">
        <w:rPr>
          <w:rFonts w:ascii="Times New Roman" w:hAnsi="Times New Roman"/>
          <w:sz w:val="24"/>
          <w:szCs w:val="24"/>
        </w:rPr>
        <w:t xml:space="preserve">Заключение Контрольно-счетного органа муниципального образования Змеиногорский район Алтайского края на </w:t>
      </w:r>
      <w:r w:rsidRPr="004405AB">
        <w:rPr>
          <w:rFonts w:ascii="Times New Roman" w:hAnsi="Times New Roman"/>
          <w:sz w:val="24"/>
          <w:szCs w:val="24"/>
        </w:rPr>
        <w:t xml:space="preserve">проект решения Змеиногорского районного Совета депутатов Алтайского края «О районном бюджете Змеиногорского района на 2024 год и на плановый период 2025 и 2026 годов» (далее – заключение), подготовлено в соответствии с требованиями Бюджетного кодекса Российской Федерации (далее- Бюджетный кодекс РФ), </w:t>
      </w:r>
      <w:r w:rsidR="007C1F6E">
        <w:rPr>
          <w:rFonts w:ascii="Times New Roman" w:hAnsi="Times New Roman"/>
          <w:sz w:val="24"/>
          <w:szCs w:val="24"/>
        </w:rPr>
        <w:t xml:space="preserve">Федерального закона </w:t>
      </w:r>
      <w:r w:rsidRPr="004405AB">
        <w:rPr>
          <w:rFonts w:ascii="Times New Roman" w:hAnsi="Times New Roman"/>
          <w:sz w:val="24"/>
          <w:szCs w:val="24"/>
        </w:rPr>
        <w:t>от 07.02.2011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решени</w:t>
      </w:r>
      <w:r w:rsidR="007C1F6E">
        <w:rPr>
          <w:rFonts w:ascii="Times New Roman" w:hAnsi="Times New Roman"/>
          <w:sz w:val="24"/>
          <w:szCs w:val="24"/>
        </w:rPr>
        <w:t>я</w:t>
      </w:r>
      <w:r w:rsidRPr="004405AB">
        <w:rPr>
          <w:rFonts w:ascii="Times New Roman" w:hAnsi="Times New Roman"/>
          <w:sz w:val="24"/>
          <w:szCs w:val="24"/>
        </w:rPr>
        <w:t xml:space="preserve"> Змеиногорского районного Совета депутатов Алтайского края от 11.03.2022 №26 «Об утверждении Положения о бюджетном процессе и финансовом контроле в </w:t>
      </w:r>
      <w:r w:rsidRPr="004405AB">
        <w:rPr>
          <w:rFonts w:ascii="Times New Roman" w:hAnsi="Times New Roman"/>
          <w:sz w:val="24"/>
          <w:szCs w:val="24"/>
        </w:rPr>
        <w:lastRenderedPageBreak/>
        <w:t xml:space="preserve">муниципальном образовании Змеиногорский район Алтайского края» (далее- Положение о бюджетном процессе и </w:t>
      </w:r>
      <w:r w:rsidRPr="00657135">
        <w:rPr>
          <w:rFonts w:ascii="Times New Roman" w:hAnsi="Times New Roman"/>
          <w:sz w:val="24"/>
          <w:szCs w:val="24"/>
        </w:rPr>
        <w:t>финансовом контроле), стандарт</w:t>
      </w:r>
      <w:r w:rsidR="007C1F6E">
        <w:rPr>
          <w:rFonts w:ascii="Times New Roman" w:hAnsi="Times New Roman"/>
          <w:sz w:val="24"/>
          <w:szCs w:val="24"/>
        </w:rPr>
        <w:t>а</w:t>
      </w:r>
      <w:r w:rsidRPr="00657135">
        <w:rPr>
          <w:rFonts w:ascii="Times New Roman" w:hAnsi="Times New Roman"/>
          <w:sz w:val="24"/>
          <w:szCs w:val="24"/>
        </w:rPr>
        <w:t xml:space="preserve"> внешнего муниципального финансового контроля  СВМФК 03 «Экспертиза проекта бюджета на очередной финансовый год и плановый период», утвержденным распоряжением контрольно-счетного органа от 23.09.2020 № 11 (</w:t>
      </w:r>
      <w:r w:rsidR="007C1F6E">
        <w:rPr>
          <w:rFonts w:ascii="Times New Roman" w:hAnsi="Times New Roman"/>
          <w:sz w:val="24"/>
          <w:szCs w:val="24"/>
        </w:rPr>
        <w:t xml:space="preserve">с </w:t>
      </w:r>
      <w:r w:rsidRPr="00657135">
        <w:rPr>
          <w:rFonts w:ascii="Times New Roman" w:hAnsi="Times New Roman"/>
          <w:sz w:val="24"/>
          <w:szCs w:val="24"/>
        </w:rPr>
        <w:t>изменения</w:t>
      </w:r>
      <w:r w:rsidR="007C1F6E">
        <w:rPr>
          <w:rFonts w:ascii="Times New Roman" w:hAnsi="Times New Roman"/>
          <w:sz w:val="24"/>
          <w:szCs w:val="24"/>
        </w:rPr>
        <w:t>ми</w:t>
      </w:r>
      <w:r w:rsidRPr="00657135">
        <w:rPr>
          <w:rFonts w:ascii="Times New Roman" w:hAnsi="Times New Roman"/>
          <w:sz w:val="24"/>
          <w:szCs w:val="24"/>
        </w:rPr>
        <w:t xml:space="preserve"> от 18.11.2022 №35) и иными нормативными правовыми актами.</w:t>
      </w:r>
    </w:p>
    <w:p w14:paraId="32738942" w14:textId="77777777" w:rsidR="005F035E" w:rsidRPr="00657135" w:rsidRDefault="005F035E" w:rsidP="007C1F6E">
      <w:pPr>
        <w:shd w:val="clear" w:color="auto" w:fill="FFFFFF"/>
        <w:spacing w:after="0" w:line="240" w:lineRule="auto"/>
        <w:ind w:firstLine="709"/>
        <w:jc w:val="both"/>
        <w:rPr>
          <w:rFonts w:ascii="Times New Roman" w:hAnsi="Times New Roman"/>
          <w:sz w:val="24"/>
          <w:szCs w:val="24"/>
          <w:lang w:eastAsia="ru-RU"/>
        </w:rPr>
      </w:pPr>
      <w:r w:rsidRPr="004B4669">
        <w:rPr>
          <w:rFonts w:ascii="Times New Roman" w:hAnsi="Times New Roman"/>
          <w:sz w:val="24"/>
          <w:szCs w:val="24"/>
          <w:lang w:eastAsia="ru-RU"/>
        </w:rPr>
        <w:t xml:space="preserve">Подготовка документов и материалов в Змеиногорский районный Совет депутатов Алтайского края одновременно с проектом решения о районном бюджете на 2024 год и на плановый период 2025 и 2026 годов, осуществлялась в соответствии </w:t>
      </w:r>
      <w:r>
        <w:rPr>
          <w:rFonts w:ascii="Times New Roman" w:hAnsi="Times New Roman"/>
          <w:sz w:val="24"/>
          <w:szCs w:val="24"/>
          <w:lang w:eastAsia="ru-RU"/>
        </w:rPr>
        <w:t xml:space="preserve">со </w:t>
      </w:r>
      <w:r w:rsidRPr="004B4669">
        <w:rPr>
          <w:rFonts w:ascii="Times New Roman" w:hAnsi="Times New Roman"/>
          <w:sz w:val="24"/>
          <w:szCs w:val="24"/>
          <w:lang w:eastAsia="ru-RU"/>
        </w:rPr>
        <w:t>стать</w:t>
      </w:r>
      <w:r>
        <w:rPr>
          <w:rFonts w:ascii="Times New Roman" w:hAnsi="Times New Roman"/>
          <w:sz w:val="24"/>
          <w:szCs w:val="24"/>
          <w:lang w:eastAsia="ru-RU"/>
        </w:rPr>
        <w:t xml:space="preserve">ями 12, </w:t>
      </w:r>
      <w:r w:rsidRPr="004B4669">
        <w:rPr>
          <w:rFonts w:ascii="Times New Roman" w:hAnsi="Times New Roman"/>
          <w:sz w:val="24"/>
          <w:szCs w:val="24"/>
          <w:lang w:eastAsia="ru-RU"/>
        </w:rPr>
        <w:t xml:space="preserve">13 Положения о бюджетном процессе и </w:t>
      </w:r>
      <w:r w:rsidRPr="00657135">
        <w:rPr>
          <w:rFonts w:ascii="Times New Roman" w:hAnsi="Times New Roman"/>
          <w:sz w:val="24"/>
          <w:szCs w:val="24"/>
          <w:lang w:eastAsia="ru-RU"/>
        </w:rPr>
        <w:t>финансовом контроле.</w:t>
      </w:r>
    </w:p>
    <w:p w14:paraId="15656F69" w14:textId="0AB07499" w:rsidR="005F035E" w:rsidRPr="0047143A" w:rsidRDefault="005F035E" w:rsidP="007C1F6E">
      <w:pPr>
        <w:shd w:val="clear" w:color="auto" w:fill="FFFFFF"/>
        <w:spacing w:after="0" w:line="240" w:lineRule="auto"/>
        <w:ind w:firstLine="709"/>
        <w:jc w:val="both"/>
        <w:rPr>
          <w:rFonts w:ascii="Times New Roman" w:hAnsi="Times New Roman"/>
          <w:b/>
          <w:sz w:val="24"/>
          <w:szCs w:val="24"/>
          <w:lang w:eastAsia="ru-RU"/>
        </w:rPr>
      </w:pPr>
      <w:r w:rsidRPr="00657135">
        <w:rPr>
          <w:rFonts w:ascii="Times New Roman" w:hAnsi="Times New Roman"/>
          <w:sz w:val="24"/>
          <w:szCs w:val="24"/>
          <w:lang w:eastAsia="ru-RU"/>
        </w:rPr>
        <w:t>Проект решения о районном бюджете</w:t>
      </w:r>
      <w:r w:rsidR="003860D1" w:rsidRPr="00657135">
        <w:rPr>
          <w:rFonts w:ascii="Times New Roman" w:hAnsi="Times New Roman"/>
          <w:sz w:val="24"/>
          <w:szCs w:val="24"/>
          <w:lang w:eastAsia="ru-RU"/>
        </w:rPr>
        <w:t xml:space="preserve"> </w:t>
      </w:r>
      <w:r w:rsidRPr="00657135">
        <w:rPr>
          <w:rFonts w:ascii="Times New Roman" w:hAnsi="Times New Roman"/>
          <w:sz w:val="24"/>
          <w:szCs w:val="24"/>
          <w:lang w:eastAsia="ru-RU"/>
        </w:rPr>
        <w:t>Змеиногорского района на 2024 год и на плановый период 2025 и 2026 годов (далее – проект районного бюджета) на рассмотрение в Змеиногорский районный Совет депутатов принят от Администрации Змеиногорского района Алтайского края 14.11.2023 № 54, что соответствует срокам, предусмотренным статьей 185 Бюджетного кодекса</w:t>
      </w:r>
      <w:r>
        <w:rPr>
          <w:rFonts w:ascii="Times New Roman" w:hAnsi="Times New Roman"/>
          <w:sz w:val="24"/>
          <w:szCs w:val="24"/>
          <w:lang w:eastAsia="ru-RU"/>
        </w:rPr>
        <w:t xml:space="preserve"> </w:t>
      </w:r>
      <w:r w:rsidRPr="0047143A">
        <w:rPr>
          <w:rFonts w:ascii="Times New Roman" w:hAnsi="Times New Roman"/>
          <w:sz w:val="24"/>
          <w:szCs w:val="24"/>
          <w:lang w:eastAsia="ru-RU"/>
        </w:rPr>
        <w:t>РФ. Проект районного бюджета передан на рассмотрение в Контрольно - счетный орган 16.11.2023 года</w:t>
      </w:r>
      <w:r>
        <w:rPr>
          <w:rFonts w:ascii="Times New Roman" w:hAnsi="Times New Roman"/>
          <w:sz w:val="24"/>
          <w:szCs w:val="24"/>
          <w:lang w:eastAsia="ru-RU"/>
        </w:rPr>
        <w:t>,</w:t>
      </w:r>
      <w:r w:rsidRPr="0047143A">
        <w:rPr>
          <w:rFonts w:ascii="Times New Roman" w:hAnsi="Times New Roman"/>
          <w:sz w:val="24"/>
          <w:szCs w:val="24"/>
          <w:lang w:eastAsia="ru-RU"/>
        </w:rPr>
        <w:t xml:space="preserve"> что соответствует срокам, предусмотренным статьей 15 </w:t>
      </w:r>
      <w:r w:rsidRPr="0047143A">
        <w:rPr>
          <w:rFonts w:ascii="Times New Roman" w:hAnsi="Times New Roman"/>
          <w:sz w:val="24"/>
          <w:szCs w:val="24"/>
        </w:rPr>
        <w:t>Положения о бюджетном процессе и финансовом контроле</w:t>
      </w:r>
      <w:r w:rsidRPr="0047143A">
        <w:rPr>
          <w:rFonts w:ascii="Times New Roman" w:hAnsi="Times New Roman"/>
          <w:sz w:val="24"/>
          <w:szCs w:val="24"/>
          <w:lang w:eastAsia="ru-RU"/>
        </w:rPr>
        <w:t>.</w:t>
      </w:r>
    </w:p>
    <w:p w14:paraId="6F6FDF17" w14:textId="75629FFC" w:rsidR="005F035E" w:rsidRDefault="005F035E" w:rsidP="007C1F6E">
      <w:pPr>
        <w:shd w:val="clear" w:color="auto" w:fill="FFFFFF"/>
        <w:spacing w:after="0" w:line="240" w:lineRule="auto"/>
        <w:ind w:firstLine="709"/>
        <w:jc w:val="both"/>
        <w:rPr>
          <w:rFonts w:ascii="Times New Roman" w:hAnsi="Times New Roman"/>
          <w:sz w:val="24"/>
          <w:szCs w:val="24"/>
        </w:rPr>
      </w:pPr>
      <w:r w:rsidRPr="00B06D87">
        <w:rPr>
          <w:rFonts w:ascii="Times New Roman" w:hAnsi="Times New Roman"/>
          <w:sz w:val="24"/>
          <w:szCs w:val="24"/>
          <w:lang w:eastAsia="ru-RU"/>
        </w:rPr>
        <w:t xml:space="preserve">Составление </w:t>
      </w:r>
      <w:r w:rsidRPr="00B06D87">
        <w:rPr>
          <w:rFonts w:ascii="Times New Roman" w:hAnsi="Times New Roman"/>
          <w:sz w:val="24"/>
          <w:szCs w:val="24"/>
        </w:rPr>
        <w:t>проекта бюджета на 2024 год и на плановый период 2025 и 2026 годов</w:t>
      </w:r>
      <w:r>
        <w:rPr>
          <w:rFonts w:ascii="Times New Roman" w:hAnsi="Times New Roman"/>
          <w:sz w:val="24"/>
          <w:szCs w:val="24"/>
        </w:rPr>
        <w:t xml:space="preserve"> </w:t>
      </w:r>
      <w:r w:rsidRPr="00B06D87">
        <w:rPr>
          <w:rFonts w:ascii="Times New Roman" w:hAnsi="Times New Roman"/>
          <w:sz w:val="24"/>
          <w:szCs w:val="24"/>
          <w:lang w:eastAsia="ru-RU"/>
        </w:rPr>
        <w:t xml:space="preserve">согласно пункта 2 статьи172 </w:t>
      </w:r>
      <w:r w:rsidRPr="00B06D87">
        <w:rPr>
          <w:rFonts w:ascii="Times New Roman" w:hAnsi="Times New Roman"/>
          <w:sz w:val="24"/>
          <w:szCs w:val="24"/>
        </w:rPr>
        <w:t xml:space="preserve">Бюджетного кодекса </w:t>
      </w:r>
      <w:r w:rsidRPr="00B06D87">
        <w:rPr>
          <w:rFonts w:ascii="Times New Roman" w:hAnsi="Times New Roman"/>
          <w:sz w:val="24"/>
          <w:szCs w:val="24"/>
          <w:lang w:eastAsia="ru-RU"/>
        </w:rPr>
        <w:t xml:space="preserve">РФ основано на основных направлениях бюджетной и налоговой политики Змеиногорского района Алтайского края, предварительных итогах социально-экономического развития Змеиногорского района Алтайского </w:t>
      </w:r>
      <w:r w:rsidRPr="001014A5">
        <w:rPr>
          <w:rFonts w:ascii="Times New Roman" w:hAnsi="Times New Roman"/>
          <w:sz w:val="24"/>
          <w:szCs w:val="24"/>
          <w:lang w:eastAsia="ru-RU"/>
        </w:rPr>
        <w:t>края</w:t>
      </w:r>
      <w:r w:rsidRPr="001014A5">
        <w:rPr>
          <w:rFonts w:ascii="Times New Roman" w:hAnsi="Times New Roman"/>
          <w:sz w:val="24"/>
          <w:szCs w:val="24"/>
        </w:rPr>
        <w:t xml:space="preserve"> за истекший период текущего года и ожидаемых итогах социально-экономического развития за текущий финансовый год</w:t>
      </w:r>
      <w:r>
        <w:rPr>
          <w:rFonts w:ascii="Times New Roman" w:hAnsi="Times New Roman"/>
          <w:sz w:val="24"/>
          <w:szCs w:val="24"/>
        </w:rPr>
        <w:t>, муниципальных программах</w:t>
      </w:r>
      <w:r w:rsidRPr="001014A5">
        <w:rPr>
          <w:rFonts w:ascii="Times New Roman" w:hAnsi="Times New Roman"/>
          <w:sz w:val="24"/>
          <w:szCs w:val="24"/>
          <w:lang w:eastAsia="ru-RU"/>
        </w:rPr>
        <w:t>.</w:t>
      </w:r>
      <w:r>
        <w:rPr>
          <w:rFonts w:ascii="Times New Roman" w:hAnsi="Times New Roman"/>
          <w:sz w:val="24"/>
          <w:szCs w:val="24"/>
          <w:lang w:eastAsia="ru-RU"/>
        </w:rPr>
        <w:t xml:space="preserve"> </w:t>
      </w:r>
      <w:r w:rsidRPr="009F3EDE">
        <w:rPr>
          <w:rFonts w:ascii="Times New Roman" w:hAnsi="Times New Roman"/>
          <w:sz w:val="24"/>
          <w:szCs w:val="24"/>
        </w:rPr>
        <w:t>При проведении экспертизы проекта решения о бюджете учтена необходимость реализации положений, обозначенных в Послании Президента Российской Федерации Федеральному Собранию Российской Федерации от 21</w:t>
      </w:r>
      <w:r>
        <w:rPr>
          <w:rFonts w:ascii="Times New Roman" w:hAnsi="Times New Roman"/>
          <w:sz w:val="24"/>
          <w:szCs w:val="24"/>
        </w:rPr>
        <w:t>.02.</w:t>
      </w:r>
      <w:r w:rsidRPr="009F3EDE">
        <w:rPr>
          <w:rFonts w:ascii="Times New Roman" w:hAnsi="Times New Roman"/>
          <w:sz w:val="24"/>
          <w:szCs w:val="24"/>
        </w:rPr>
        <w:t>202</w:t>
      </w:r>
      <w:r>
        <w:rPr>
          <w:rFonts w:ascii="Times New Roman" w:hAnsi="Times New Roman"/>
          <w:sz w:val="24"/>
          <w:szCs w:val="24"/>
        </w:rPr>
        <w:t>3</w:t>
      </w:r>
      <w:r w:rsidRPr="009F3EDE">
        <w:rPr>
          <w:rFonts w:ascii="Times New Roman" w:hAnsi="Times New Roman"/>
          <w:sz w:val="24"/>
          <w:szCs w:val="24"/>
        </w:rPr>
        <w:t xml:space="preserve"> года; от 21 июля 2020 года № 474 «О национальных целях развития Российской Федерации на период до 2030 года».</w:t>
      </w:r>
    </w:p>
    <w:p w14:paraId="31CE6E4A" w14:textId="77777777" w:rsidR="005F035E" w:rsidRPr="009F3EDE" w:rsidRDefault="005F035E" w:rsidP="007C1F6E">
      <w:pPr>
        <w:shd w:val="clear" w:color="auto" w:fill="FFFFFF"/>
        <w:spacing w:after="0" w:line="240" w:lineRule="auto"/>
        <w:ind w:firstLine="709"/>
        <w:jc w:val="both"/>
        <w:rPr>
          <w:rFonts w:ascii="Times New Roman" w:hAnsi="Times New Roman"/>
          <w:sz w:val="24"/>
          <w:szCs w:val="24"/>
        </w:rPr>
      </w:pPr>
      <w:r w:rsidRPr="009F3EDE">
        <w:rPr>
          <w:rFonts w:ascii="Times New Roman" w:hAnsi="Times New Roman"/>
          <w:sz w:val="24"/>
          <w:szCs w:val="24"/>
          <w:lang w:eastAsia="ru-RU"/>
        </w:rPr>
        <w:t>При проведении экспертизы проекта бюджета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проекта о районном бюджете, определенные статьей 184.1 Бюджетного кодекса РФ соблюдены.</w:t>
      </w:r>
      <w:r>
        <w:rPr>
          <w:rFonts w:ascii="Times New Roman" w:hAnsi="Times New Roman"/>
          <w:sz w:val="24"/>
          <w:szCs w:val="24"/>
          <w:lang w:eastAsia="ru-RU"/>
        </w:rPr>
        <w:t xml:space="preserve"> </w:t>
      </w:r>
      <w:r w:rsidRPr="009F3EDE">
        <w:rPr>
          <w:rFonts w:ascii="Times New Roman" w:hAnsi="Times New Roman"/>
          <w:sz w:val="24"/>
          <w:szCs w:val="24"/>
        </w:rPr>
        <w:t>Соблюдены</w:t>
      </w:r>
      <w:r>
        <w:rPr>
          <w:rFonts w:ascii="Times New Roman" w:hAnsi="Times New Roman"/>
          <w:sz w:val="24"/>
          <w:szCs w:val="24"/>
        </w:rPr>
        <w:t xml:space="preserve"> </w:t>
      </w:r>
      <w:r w:rsidRPr="009F3EDE">
        <w:rPr>
          <w:rFonts w:ascii="Times New Roman" w:hAnsi="Times New Roman"/>
          <w:sz w:val="24"/>
          <w:szCs w:val="24"/>
        </w:rPr>
        <w:t>требования к составу пакета документов и материалов, представляемых одновременно с проектом районного бюджета в соответствии со статьей 184.2 Бюджетного кодекса РФ. В представленном комиссии пакете документов име</w:t>
      </w:r>
      <w:r>
        <w:rPr>
          <w:rFonts w:ascii="Times New Roman" w:hAnsi="Times New Roman"/>
          <w:sz w:val="24"/>
          <w:szCs w:val="24"/>
        </w:rPr>
        <w:t>ю</w:t>
      </w:r>
      <w:r w:rsidRPr="009F3EDE">
        <w:rPr>
          <w:rFonts w:ascii="Times New Roman" w:hAnsi="Times New Roman"/>
          <w:sz w:val="24"/>
          <w:szCs w:val="24"/>
        </w:rPr>
        <w:t>тся:</w:t>
      </w:r>
    </w:p>
    <w:p w14:paraId="5769ED50"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основные направления бюджетной и налоговой политики</w:t>
      </w:r>
      <w:r>
        <w:rPr>
          <w:rFonts w:ascii="Times New Roman" w:hAnsi="Times New Roman" w:cs="Times New Roman"/>
          <w:color w:val="auto"/>
        </w:rPr>
        <w:t xml:space="preserve"> </w:t>
      </w:r>
      <w:r w:rsidRPr="00024FB6">
        <w:rPr>
          <w:rFonts w:ascii="Times New Roman" w:hAnsi="Times New Roman" w:cs="Times New Roman"/>
          <w:color w:val="auto"/>
        </w:rPr>
        <w:t>Змеиногорского района Алтайского края на 2024 год и на плановый период 2025 и 2026 годов;</w:t>
      </w:r>
    </w:p>
    <w:p w14:paraId="15C20D80"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предварительные итоги социально-экономического развития Змеиногорского района за январь-июнь 2023 года и оценки предполагаемых итогов 2023 года;</w:t>
      </w:r>
    </w:p>
    <w:p w14:paraId="508CAF81"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прогноз социально-экономического развития Змеиногорского района на 2024-2026 годы;</w:t>
      </w:r>
    </w:p>
    <w:p w14:paraId="4035D70F"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прогноз основных характеристик консолидированного бюджета, районного бюджета и бюджетов поселений муниципального образования Змеиногорский район Алтайского края на 2024 год и на плановый период 2025 и 2026 годов;</w:t>
      </w:r>
    </w:p>
    <w:p w14:paraId="6C882334"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пояснительная</w:t>
      </w:r>
      <w:r>
        <w:rPr>
          <w:rFonts w:ascii="Times New Roman" w:hAnsi="Times New Roman" w:cs="Times New Roman"/>
          <w:color w:val="auto"/>
        </w:rPr>
        <w:t xml:space="preserve"> </w:t>
      </w:r>
      <w:r w:rsidRPr="00024FB6">
        <w:rPr>
          <w:rFonts w:ascii="Times New Roman" w:hAnsi="Times New Roman" w:cs="Times New Roman"/>
          <w:color w:val="auto"/>
        </w:rPr>
        <w:t>записка к проекту бюджета, содержащая, в том числе информацию о доходах и расходах районного бюджета;</w:t>
      </w:r>
    </w:p>
    <w:p w14:paraId="3DBB6A0B"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методики распределения межбюджетных трансфертов;</w:t>
      </w:r>
    </w:p>
    <w:p w14:paraId="59DFEE0E"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верхний предел муниципального внутреннего долга по состоянию на 1 января 2025 года,1 января 2026 года, 1 января 2027 года;</w:t>
      </w:r>
    </w:p>
    <w:p w14:paraId="7EBC628D" w14:textId="77777777" w:rsidR="005F035E" w:rsidRPr="00024FB6" w:rsidRDefault="005F035E" w:rsidP="007C1F6E">
      <w:pPr>
        <w:pStyle w:val="a3"/>
        <w:numPr>
          <w:ilvl w:val="0"/>
          <w:numId w:val="2"/>
        </w:numPr>
        <w:ind w:left="0" w:firstLine="709"/>
        <w:rPr>
          <w:rFonts w:ascii="Times New Roman" w:hAnsi="Times New Roman" w:cs="Times New Roman"/>
          <w:color w:val="auto"/>
        </w:rPr>
      </w:pPr>
      <w:r w:rsidRPr="00024FB6">
        <w:rPr>
          <w:rFonts w:ascii="Times New Roman" w:hAnsi="Times New Roman" w:cs="Times New Roman"/>
          <w:color w:val="auto"/>
        </w:rPr>
        <w:t>оценка ожидаемого исполнения районного бюджета на 2023 год;</w:t>
      </w:r>
    </w:p>
    <w:p w14:paraId="1C1DC8C4"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перечень публичных нормативных обязательств на 2024 год и на плановый период 2025 и 2026 годов;</w:t>
      </w:r>
    </w:p>
    <w:p w14:paraId="3DABBF53"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lastRenderedPageBreak/>
        <w:t>паспорта муниципальных программ Змеиногорского района Алтайского края;</w:t>
      </w:r>
    </w:p>
    <w:p w14:paraId="00D7AEDE"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реестр источников доходов и реестр источников финансирования дефицита районного бюджета на 202</w:t>
      </w:r>
      <w:r>
        <w:rPr>
          <w:rFonts w:ascii="Times New Roman" w:hAnsi="Times New Roman" w:cs="Times New Roman"/>
          <w:color w:val="auto"/>
        </w:rPr>
        <w:t>4</w:t>
      </w:r>
      <w:r w:rsidRPr="00024FB6">
        <w:rPr>
          <w:rFonts w:ascii="Times New Roman" w:hAnsi="Times New Roman" w:cs="Times New Roman"/>
          <w:color w:val="auto"/>
        </w:rPr>
        <w:t>-202</w:t>
      </w:r>
      <w:r>
        <w:rPr>
          <w:rFonts w:ascii="Times New Roman" w:hAnsi="Times New Roman" w:cs="Times New Roman"/>
          <w:color w:val="auto"/>
        </w:rPr>
        <w:t>6</w:t>
      </w:r>
      <w:r w:rsidRPr="00024FB6">
        <w:rPr>
          <w:rFonts w:ascii="Times New Roman" w:hAnsi="Times New Roman" w:cs="Times New Roman"/>
          <w:color w:val="auto"/>
        </w:rPr>
        <w:t xml:space="preserve"> годы;</w:t>
      </w:r>
    </w:p>
    <w:p w14:paraId="6D5C3AB6" w14:textId="1D2B0A6F"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информация о налоговых расходах (отчет об оценке) налоговых расходов Змеиногорского района за 2022</w:t>
      </w:r>
      <w:r w:rsidR="007C1F6E">
        <w:rPr>
          <w:rFonts w:ascii="Times New Roman" w:hAnsi="Times New Roman" w:cs="Times New Roman"/>
          <w:color w:val="auto"/>
        </w:rPr>
        <w:t xml:space="preserve"> </w:t>
      </w:r>
      <w:r w:rsidRPr="00024FB6">
        <w:rPr>
          <w:rFonts w:ascii="Times New Roman" w:hAnsi="Times New Roman" w:cs="Times New Roman"/>
          <w:color w:val="auto"/>
        </w:rPr>
        <w:t>год, текущий финансовый год и очередной финансовый год и плановый период</w:t>
      </w:r>
      <w:r w:rsidR="007C1F6E">
        <w:rPr>
          <w:rFonts w:ascii="Times New Roman" w:hAnsi="Times New Roman" w:cs="Times New Roman"/>
          <w:color w:val="auto"/>
        </w:rPr>
        <w:t xml:space="preserve"> </w:t>
      </w:r>
      <w:r w:rsidRPr="00024FB6">
        <w:rPr>
          <w:rFonts w:ascii="Times New Roman" w:hAnsi="Times New Roman" w:cs="Times New Roman"/>
          <w:color w:val="auto"/>
        </w:rPr>
        <w:t>2025 и 2026 годов;</w:t>
      </w:r>
    </w:p>
    <w:p w14:paraId="06453D93" w14:textId="77777777" w:rsidR="005F035E" w:rsidRPr="00024FB6" w:rsidRDefault="005F035E" w:rsidP="007C1F6E">
      <w:pPr>
        <w:pStyle w:val="a3"/>
        <w:numPr>
          <w:ilvl w:val="0"/>
          <w:numId w:val="2"/>
        </w:numPr>
        <w:ind w:left="0" w:firstLine="709"/>
        <w:jc w:val="both"/>
        <w:rPr>
          <w:rFonts w:ascii="Times New Roman" w:hAnsi="Times New Roman" w:cs="Times New Roman"/>
          <w:color w:val="auto"/>
        </w:rPr>
      </w:pPr>
      <w:r w:rsidRPr="00024FB6">
        <w:rPr>
          <w:rFonts w:ascii="Times New Roman" w:hAnsi="Times New Roman" w:cs="Times New Roman"/>
          <w:color w:val="auto"/>
        </w:rPr>
        <w:t>иные документы и материалы.</w:t>
      </w:r>
    </w:p>
    <w:p w14:paraId="2957ED2C" w14:textId="77777777" w:rsidR="005F035E" w:rsidRPr="00F4101D" w:rsidRDefault="005F035E" w:rsidP="007C1F6E">
      <w:pPr>
        <w:spacing w:after="0" w:line="240" w:lineRule="auto"/>
        <w:ind w:firstLine="709"/>
        <w:jc w:val="both"/>
        <w:rPr>
          <w:rFonts w:ascii="Times New Roman" w:hAnsi="Times New Roman"/>
          <w:sz w:val="24"/>
          <w:szCs w:val="24"/>
        </w:rPr>
      </w:pPr>
      <w:r w:rsidRPr="00024FB6">
        <w:rPr>
          <w:rFonts w:ascii="Times New Roman" w:hAnsi="Times New Roman"/>
          <w:sz w:val="24"/>
          <w:szCs w:val="24"/>
        </w:rPr>
        <w:t>В соответствии с пунктом 4 статьи 169 Бюджетного кодекса РФ, проект решения «О районном бюджете Змеиногорского района на 2024 год и на плановый период 2025 и 2026 годов</w:t>
      </w:r>
      <w:r w:rsidRPr="00F4101D">
        <w:rPr>
          <w:rFonts w:ascii="Times New Roman" w:hAnsi="Times New Roman"/>
          <w:sz w:val="24"/>
          <w:szCs w:val="24"/>
        </w:rPr>
        <w:t>» составлен на три года.</w:t>
      </w:r>
    </w:p>
    <w:p w14:paraId="2D327060" w14:textId="173BF687" w:rsidR="005F035E" w:rsidRPr="00F4101D" w:rsidRDefault="005F035E" w:rsidP="007C1F6E">
      <w:pPr>
        <w:spacing w:after="0" w:line="240" w:lineRule="auto"/>
        <w:ind w:firstLine="709"/>
        <w:jc w:val="both"/>
        <w:rPr>
          <w:rFonts w:ascii="Times New Roman" w:hAnsi="Times New Roman"/>
          <w:sz w:val="24"/>
          <w:szCs w:val="24"/>
        </w:rPr>
      </w:pPr>
      <w:r w:rsidRPr="00F4101D">
        <w:rPr>
          <w:rFonts w:ascii="Times New Roman" w:hAnsi="Times New Roman"/>
          <w:sz w:val="24"/>
          <w:szCs w:val="24"/>
        </w:rPr>
        <w:t>Проверкой соблюдения требований статьи 36 Бюджетного кодекса РФ в части размещения проекта районного бюджета в средствах массовой информации установлено, что проект размещен на сайте Администрации Змеиногорского района в разделе «Власть» «Проекты</w:t>
      </w:r>
      <w:r>
        <w:rPr>
          <w:rFonts w:ascii="Times New Roman" w:hAnsi="Times New Roman"/>
          <w:sz w:val="24"/>
          <w:szCs w:val="24"/>
        </w:rPr>
        <w:t xml:space="preserve"> </w:t>
      </w:r>
      <w:r w:rsidRPr="00F4101D">
        <w:rPr>
          <w:rFonts w:ascii="Times New Roman" w:hAnsi="Times New Roman"/>
          <w:sz w:val="24"/>
          <w:szCs w:val="24"/>
        </w:rPr>
        <w:t>нормативно-правовых актов»:</w:t>
      </w:r>
      <w:bookmarkStart w:id="0" w:name="_Hlk151040253"/>
      <w:r w:rsidR="007C1F6E">
        <w:rPr>
          <w:rFonts w:ascii="Times New Roman" w:hAnsi="Times New Roman"/>
          <w:sz w:val="24"/>
          <w:szCs w:val="24"/>
        </w:rPr>
        <w:t xml:space="preserve"> </w:t>
      </w:r>
      <w:r w:rsidRPr="00F4101D">
        <w:rPr>
          <w:rFonts w:ascii="Times New Roman" w:hAnsi="Times New Roman"/>
          <w:sz w:val="24"/>
          <w:szCs w:val="24"/>
        </w:rPr>
        <w:t>https://zmeinogorsky-rayon.gosuslugi.ru/glavnoe/vlast/normativno-pravovye-akty/proekty-npa/proekty-npa_2086.html</w:t>
      </w:r>
      <w:bookmarkEnd w:id="0"/>
    </w:p>
    <w:p w14:paraId="030DDFFB" w14:textId="77777777" w:rsidR="005F035E" w:rsidRDefault="005F035E" w:rsidP="007C1F6E">
      <w:pPr>
        <w:pStyle w:val="a6"/>
        <w:spacing w:after="0" w:line="240" w:lineRule="auto"/>
        <w:ind w:left="709" w:right="850" w:firstLine="284"/>
        <w:jc w:val="center"/>
        <w:rPr>
          <w:rFonts w:ascii="Times New Roman" w:hAnsi="Times New Roman"/>
          <w:b/>
          <w:sz w:val="24"/>
          <w:szCs w:val="24"/>
        </w:rPr>
      </w:pPr>
    </w:p>
    <w:p w14:paraId="6A226DB0" w14:textId="45D6E728" w:rsidR="007C1F6E" w:rsidRDefault="005F035E" w:rsidP="007C1F6E">
      <w:pPr>
        <w:pStyle w:val="a6"/>
        <w:numPr>
          <w:ilvl w:val="0"/>
          <w:numId w:val="5"/>
        </w:numPr>
        <w:spacing w:after="0" w:line="240" w:lineRule="auto"/>
        <w:ind w:right="850"/>
        <w:jc w:val="center"/>
        <w:rPr>
          <w:rFonts w:ascii="Times New Roman" w:hAnsi="Times New Roman"/>
          <w:b/>
          <w:sz w:val="24"/>
          <w:szCs w:val="24"/>
        </w:rPr>
      </w:pPr>
      <w:r w:rsidRPr="0074344E">
        <w:rPr>
          <w:rFonts w:ascii="Times New Roman" w:hAnsi="Times New Roman"/>
          <w:b/>
          <w:sz w:val="24"/>
          <w:szCs w:val="24"/>
        </w:rPr>
        <w:t>Основные направления бюджетной и налоговой политики</w:t>
      </w:r>
    </w:p>
    <w:p w14:paraId="46565023" w14:textId="172508A4" w:rsidR="005F035E" w:rsidRDefault="005F035E" w:rsidP="007C1F6E">
      <w:pPr>
        <w:pStyle w:val="a6"/>
        <w:spacing w:after="0" w:line="240" w:lineRule="auto"/>
        <w:ind w:left="1069" w:right="850"/>
        <w:jc w:val="center"/>
        <w:rPr>
          <w:rFonts w:ascii="Times New Roman" w:hAnsi="Times New Roman"/>
          <w:b/>
          <w:bCs/>
          <w:sz w:val="24"/>
          <w:szCs w:val="24"/>
        </w:rPr>
      </w:pPr>
      <w:r w:rsidRPr="007C542E">
        <w:rPr>
          <w:rFonts w:ascii="Times New Roman" w:hAnsi="Times New Roman"/>
          <w:b/>
          <w:bCs/>
          <w:sz w:val="24"/>
          <w:szCs w:val="24"/>
        </w:rPr>
        <w:t>на 2024 год и на плановый период 2025 и 2026 годов</w:t>
      </w:r>
    </w:p>
    <w:p w14:paraId="02C94889" w14:textId="77777777" w:rsidR="007C1F6E" w:rsidRDefault="007C1F6E" w:rsidP="007C1F6E">
      <w:pPr>
        <w:pStyle w:val="a6"/>
        <w:spacing w:after="0" w:line="240" w:lineRule="auto"/>
        <w:ind w:left="1069" w:right="850"/>
        <w:jc w:val="center"/>
        <w:rPr>
          <w:rFonts w:ascii="Times New Roman" w:hAnsi="Times New Roman"/>
          <w:b/>
          <w:sz w:val="24"/>
          <w:szCs w:val="24"/>
        </w:rPr>
      </w:pPr>
    </w:p>
    <w:p w14:paraId="784D3225" w14:textId="72811B92" w:rsidR="005F035E" w:rsidRPr="007F166A" w:rsidRDefault="005F035E" w:rsidP="007C1F6E">
      <w:pPr>
        <w:pStyle w:val="af"/>
        <w:spacing w:after="0" w:line="240" w:lineRule="auto"/>
        <w:ind w:firstLine="709"/>
        <w:jc w:val="both"/>
        <w:rPr>
          <w:rFonts w:ascii="Times New Roman" w:hAnsi="Times New Roman"/>
          <w:sz w:val="24"/>
          <w:szCs w:val="24"/>
          <w:lang w:eastAsia="ru-RU"/>
        </w:rPr>
      </w:pPr>
      <w:r w:rsidRPr="007F166A">
        <w:rPr>
          <w:rFonts w:ascii="Times New Roman" w:hAnsi="Times New Roman"/>
          <w:sz w:val="24"/>
          <w:szCs w:val="24"/>
          <w:lang w:eastAsia="ru-RU"/>
        </w:rPr>
        <w:t>Основные направления бюджетной и налоговой политики Змеиногорского района Алтайского края на 2024 год и на плановый период 2025 и 2026 годов сформированы в соответствии с основными направлениями бюджетной, налоговой политики Алтайского края на 2024 год и на плановый период 2025 и 2026 годов, с учетом</w:t>
      </w:r>
      <w:r>
        <w:rPr>
          <w:rFonts w:ascii="Times New Roman" w:hAnsi="Times New Roman"/>
          <w:sz w:val="24"/>
          <w:szCs w:val="24"/>
          <w:lang w:eastAsia="ru-RU"/>
        </w:rPr>
        <w:t xml:space="preserve"> </w:t>
      </w:r>
      <w:r w:rsidRPr="007F166A">
        <w:rPr>
          <w:rFonts w:ascii="Times New Roman" w:hAnsi="Times New Roman"/>
          <w:sz w:val="24"/>
          <w:szCs w:val="24"/>
          <w:lang w:eastAsia="ru-RU"/>
        </w:rPr>
        <w:t xml:space="preserve">положений Послания Президента Российской Федерации Федеральному Собранию Российской от 21.02.2023, Указа Президента Российской Федерации от 21.07.2020 № 474 «О национальных целях развития Российской Федерации на период до 2030 года», единого плана по достижению национальных целей развития Российской Федерации на период до 2024 года и на плановый период до 2030 года, перечня инициатив социально-экономического </w:t>
      </w:r>
      <w:r w:rsidRPr="007F166A">
        <w:rPr>
          <w:rStyle w:val="af1"/>
          <w:rFonts w:ascii="Times New Roman" w:hAnsi="Times New Roman"/>
          <w:i w:val="0"/>
          <w:iCs/>
          <w:spacing w:val="-1"/>
          <w:sz w:val="24"/>
          <w:szCs w:val="24"/>
        </w:rPr>
        <w:t xml:space="preserve">развития Российской Федерации до 2030 года, плана первоочередных действий по обеспечению развития российской экономики в условиях внешнего санкционного давления, </w:t>
      </w:r>
      <w:r w:rsidRPr="007F166A">
        <w:rPr>
          <w:rFonts w:ascii="Times New Roman" w:hAnsi="Times New Roman"/>
          <w:sz w:val="24"/>
          <w:szCs w:val="24"/>
          <w:lang w:eastAsia="ru-RU"/>
        </w:rPr>
        <w:t>мероприятий, предусмотренных прогнозом социально-экономического развития Змеиногорского района на 2024-20</w:t>
      </w:r>
      <w:r>
        <w:rPr>
          <w:rFonts w:ascii="Times New Roman" w:hAnsi="Times New Roman"/>
          <w:sz w:val="24"/>
          <w:szCs w:val="24"/>
          <w:lang w:eastAsia="ru-RU"/>
        </w:rPr>
        <w:t>2</w:t>
      </w:r>
      <w:r w:rsidRPr="007F166A">
        <w:rPr>
          <w:rFonts w:ascii="Times New Roman" w:hAnsi="Times New Roman"/>
          <w:sz w:val="24"/>
          <w:szCs w:val="24"/>
          <w:lang w:eastAsia="ru-RU"/>
        </w:rPr>
        <w:t>6 годы, утвержденного постановлением Администрации Змеиногорского района Алтайского края от 05.10.2023 № 428.</w:t>
      </w:r>
    </w:p>
    <w:p w14:paraId="4489A7B5" w14:textId="77777777" w:rsidR="005F035E" w:rsidRPr="00935094" w:rsidRDefault="005F035E" w:rsidP="00FF0400">
      <w:pPr>
        <w:pStyle w:val="af"/>
        <w:spacing w:after="0" w:line="240" w:lineRule="auto"/>
        <w:ind w:firstLine="709"/>
        <w:jc w:val="both"/>
        <w:rPr>
          <w:rStyle w:val="af1"/>
          <w:rFonts w:ascii="Times New Roman" w:hAnsi="Times New Roman"/>
          <w:i w:val="0"/>
          <w:iCs/>
          <w:spacing w:val="-1"/>
          <w:sz w:val="24"/>
          <w:szCs w:val="24"/>
        </w:rPr>
      </w:pPr>
      <w:r w:rsidRPr="00935094">
        <w:rPr>
          <w:rStyle w:val="af1"/>
          <w:rFonts w:ascii="Times New Roman" w:hAnsi="Times New Roman"/>
          <w:i w:val="0"/>
          <w:iCs/>
          <w:spacing w:val="-1"/>
          <w:sz w:val="24"/>
          <w:szCs w:val="24"/>
        </w:rPr>
        <w:t xml:space="preserve">Целями бюджетной и налоговой политики на трехлетний период являются: </w:t>
      </w:r>
    </w:p>
    <w:p w14:paraId="6FF3A4BD" w14:textId="77777777" w:rsidR="005F035E" w:rsidRPr="00935094" w:rsidRDefault="005F035E" w:rsidP="00FF0400">
      <w:pPr>
        <w:pStyle w:val="af"/>
        <w:numPr>
          <w:ilvl w:val="0"/>
          <w:numId w:val="12"/>
        </w:numPr>
        <w:tabs>
          <w:tab w:val="left" w:pos="426"/>
        </w:tabs>
        <w:spacing w:after="0" w:line="240" w:lineRule="auto"/>
        <w:ind w:left="0" w:firstLine="0"/>
        <w:jc w:val="both"/>
        <w:rPr>
          <w:rStyle w:val="af1"/>
          <w:rFonts w:ascii="Times New Roman" w:hAnsi="Times New Roman"/>
          <w:i w:val="0"/>
          <w:iCs/>
          <w:spacing w:val="-1"/>
          <w:sz w:val="24"/>
          <w:szCs w:val="24"/>
        </w:rPr>
      </w:pPr>
      <w:r w:rsidRPr="00935094">
        <w:rPr>
          <w:rStyle w:val="af1"/>
          <w:rFonts w:ascii="Times New Roman" w:hAnsi="Times New Roman"/>
          <w:i w:val="0"/>
          <w:iCs/>
          <w:spacing w:val="-1"/>
          <w:sz w:val="24"/>
          <w:szCs w:val="24"/>
        </w:rPr>
        <w:t xml:space="preserve">безусловное достижение установленных целевых показателей, определенных национальными проектами, региональными и муниципальными программами; </w:t>
      </w:r>
    </w:p>
    <w:p w14:paraId="7103ECA1" w14:textId="77777777" w:rsidR="005F035E" w:rsidRPr="00935094" w:rsidRDefault="005F035E" w:rsidP="00FF0400">
      <w:pPr>
        <w:pStyle w:val="af"/>
        <w:numPr>
          <w:ilvl w:val="0"/>
          <w:numId w:val="12"/>
        </w:numPr>
        <w:tabs>
          <w:tab w:val="left" w:pos="426"/>
        </w:tabs>
        <w:spacing w:after="0" w:line="240" w:lineRule="auto"/>
        <w:ind w:left="0" w:firstLine="0"/>
        <w:jc w:val="both"/>
        <w:rPr>
          <w:rStyle w:val="af1"/>
          <w:rFonts w:ascii="Times New Roman" w:hAnsi="Times New Roman"/>
          <w:i w:val="0"/>
          <w:iCs/>
          <w:spacing w:val="-1"/>
          <w:sz w:val="24"/>
          <w:szCs w:val="24"/>
        </w:rPr>
      </w:pPr>
      <w:r w:rsidRPr="00935094">
        <w:rPr>
          <w:rStyle w:val="af1"/>
          <w:rFonts w:ascii="Times New Roman" w:hAnsi="Times New Roman"/>
          <w:i w:val="0"/>
          <w:iCs/>
          <w:spacing w:val="-1"/>
          <w:sz w:val="24"/>
          <w:szCs w:val="24"/>
        </w:rPr>
        <w:t>реализация планируемых мероприятий, разработанных программой социально-экономического развития Змеиногорского района Алтайского края, способствующих повышению уровня и качества жизни населения, стимулированию инвестиционной активности, обеспечению устойчивого развития бюджетной системы.</w:t>
      </w:r>
    </w:p>
    <w:p w14:paraId="3E99D400" w14:textId="77777777" w:rsidR="005F035E" w:rsidRPr="00243C07" w:rsidRDefault="005F035E" w:rsidP="00FF0400">
      <w:pPr>
        <w:shd w:val="clear" w:color="auto" w:fill="FFFFFF"/>
        <w:spacing w:after="0" w:line="240" w:lineRule="auto"/>
        <w:ind w:firstLine="709"/>
        <w:jc w:val="both"/>
        <w:rPr>
          <w:rStyle w:val="af1"/>
          <w:rFonts w:ascii="Times New Roman" w:hAnsi="Times New Roman"/>
          <w:i w:val="0"/>
          <w:iCs/>
          <w:spacing w:val="-1"/>
          <w:sz w:val="24"/>
          <w:szCs w:val="24"/>
        </w:rPr>
      </w:pPr>
      <w:r w:rsidRPr="00243C07">
        <w:rPr>
          <w:rStyle w:val="af1"/>
          <w:rFonts w:ascii="Times New Roman" w:hAnsi="Times New Roman"/>
          <w:i w:val="0"/>
          <w:iCs/>
          <w:spacing w:val="-1"/>
          <w:sz w:val="24"/>
          <w:szCs w:val="24"/>
        </w:rPr>
        <w:t>Ключевыми задачами определены:</w:t>
      </w:r>
    </w:p>
    <w:p w14:paraId="2E66D30D" w14:textId="77777777" w:rsidR="005F035E" w:rsidRPr="00243C07" w:rsidRDefault="005F035E" w:rsidP="00BB2BF4">
      <w:pPr>
        <w:pStyle w:val="12"/>
        <w:spacing w:after="0" w:line="240" w:lineRule="auto"/>
        <w:ind w:left="0"/>
        <w:jc w:val="both"/>
        <w:rPr>
          <w:rFonts w:ascii="Times New Roman" w:hAnsi="Times New Roman"/>
          <w:sz w:val="24"/>
          <w:szCs w:val="24"/>
        </w:rPr>
      </w:pPr>
      <w:r w:rsidRPr="00243C07">
        <w:rPr>
          <w:rFonts w:ascii="Times New Roman" w:hAnsi="Times New Roman"/>
          <w:sz w:val="24"/>
          <w:szCs w:val="24"/>
        </w:rPr>
        <w:t>- 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14:paraId="39BB6567" w14:textId="77777777" w:rsidR="005F035E" w:rsidRPr="00243C07" w:rsidRDefault="005F035E" w:rsidP="00BB2BF4">
      <w:pPr>
        <w:shd w:val="clear" w:color="auto" w:fill="FFFFFF"/>
        <w:spacing w:after="0" w:line="240" w:lineRule="auto"/>
        <w:jc w:val="both"/>
        <w:rPr>
          <w:rStyle w:val="af1"/>
          <w:rFonts w:ascii="Times New Roman" w:hAnsi="Times New Roman"/>
          <w:i w:val="0"/>
          <w:iCs/>
          <w:spacing w:val="-1"/>
          <w:sz w:val="24"/>
          <w:szCs w:val="24"/>
        </w:rPr>
      </w:pPr>
      <w:r w:rsidRPr="00243C07">
        <w:rPr>
          <w:rFonts w:ascii="Times New Roman" w:hAnsi="Times New Roman"/>
          <w:sz w:val="24"/>
          <w:szCs w:val="24"/>
        </w:rPr>
        <w:t>- сохранение стабильности налоговой нагрузки и полноты выявления плательщиков;</w:t>
      </w:r>
    </w:p>
    <w:p w14:paraId="652DE56D" w14:textId="77777777" w:rsidR="005F035E" w:rsidRPr="00243C07" w:rsidRDefault="005F035E" w:rsidP="00BB2BF4">
      <w:pPr>
        <w:shd w:val="clear" w:color="auto" w:fill="FFFFFF"/>
        <w:spacing w:after="0" w:line="240" w:lineRule="auto"/>
        <w:jc w:val="both"/>
        <w:rPr>
          <w:rFonts w:ascii="Times New Roman" w:hAnsi="Times New Roman"/>
          <w:sz w:val="24"/>
          <w:szCs w:val="24"/>
        </w:rPr>
      </w:pPr>
      <w:r w:rsidRPr="00243C07">
        <w:rPr>
          <w:rFonts w:ascii="Times New Roman" w:hAnsi="Times New Roman"/>
          <w:sz w:val="24"/>
          <w:szCs w:val="24"/>
        </w:rPr>
        <w:t>- сохранение достигнутого уровня налогового потенциала и создание условий для дальнейшего роста налоговых и неналоговых доходов бюджета;</w:t>
      </w:r>
    </w:p>
    <w:p w14:paraId="2CC76B9A" w14:textId="77777777" w:rsidR="005F035E" w:rsidRPr="000454D0" w:rsidRDefault="005F035E" w:rsidP="00BB2BF4">
      <w:pPr>
        <w:pStyle w:val="12"/>
        <w:spacing w:after="0" w:line="240" w:lineRule="auto"/>
        <w:ind w:left="0"/>
        <w:jc w:val="both"/>
        <w:rPr>
          <w:rFonts w:ascii="Times New Roman" w:hAnsi="Times New Roman"/>
          <w:sz w:val="24"/>
          <w:szCs w:val="24"/>
        </w:rPr>
      </w:pPr>
      <w:r w:rsidRPr="000454D0">
        <w:rPr>
          <w:rFonts w:ascii="Times New Roman" w:hAnsi="Times New Roman"/>
          <w:sz w:val="24"/>
          <w:szCs w:val="24"/>
        </w:rPr>
        <w:t>- безусловное исполнение принятых обязательств</w:t>
      </w:r>
      <w:r w:rsidRPr="000454D0">
        <w:rPr>
          <w:rFonts w:ascii="Times New Roman" w:hAnsi="Times New Roman"/>
          <w:sz w:val="24"/>
          <w:szCs w:val="24"/>
          <w:lang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14:paraId="7977C716" w14:textId="77777777" w:rsidR="005F035E" w:rsidRPr="000454D0" w:rsidRDefault="005F035E" w:rsidP="00BB2BF4">
      <w:pPr>
        <w:pStyle w:val="12"/>
        <w:spacing w:after="0" w:line="240" w:lineRule="auto"/>
        <w:ind w:left="0"/>
        <w:jc w:val="both"/>
        <w:rPr>
          <w:rFonts w:ascii="Times New Roman" w:hAnsi="Times New Roman"/>
          <w:sz w:val="24"/>
          <w:szCs w:val="24"/>
        </w:rPr>
      </w:pPr>
      <w:r w:rsidRPr="000454D0">
        <w:rPr>
          <w:rFonts w:ascii="Times New Roman" w:hAnsi="Times New Roman"/>
          <w:sz w:val="24"/>
          <w:szCs w:val="24"/>
        </w:rPr>
        <w:lastRenderedPageBreak/>
        <w:t>- повышение финансовой дисциплины органов исполнительной власти района и органов местного самоуправления</w:t>
      </w:r>
      <w:r>
        <w:rPr>
          <w:rFonts w:ascii="Times New Roman" w:hAnsi="Times New Roman"/>
          <w:sz w:val="24"/>
          <w:szCs w:val="24"/>
        </w:rPr>
        <w:t xml:space="preserve"> поселений </w:t>
      </w:r>
      <w:r w:rsidRPr="000454D0">
        <w:rPr>
          <w:rFonts w:ascii="Times New Roman" w:hAnsi="Times New Roman"/>
          <w:sz w:val="24"/>
          <w:szCs w:val="24"/>
        </w:rPr>
        <w:t>района;</w:t>
      </w:r>
    </w:p>
    <w:p w14:paraId="031D9686" w14:textId="77777777" w:rsidR="005F035E" w:rsidRPr="000454D0" w:rsidRDefault="005F035E" w:rsidP="00BB2BF4">
      <w:pPr>
        <w:pStyle w:val="12"/>
        <w:spacing w:after="0" w:line="240" w:lineRule="auto"/>
        <w:ind w:left="0"/>
        <w:jc w:val="both"/>
        <w:rPr>
          <w:rFonts w:ascii="Times New Roman" w:hAnsi="Times New Roman"/>
          <w:sz w:val="24"/>
          <w:szCs w:val="24"/>
        </w:rPr>
      </w:pPr>
      <w:r w:rsidRPr="000454D0">
        <w:rPr>
          <w:rFonts w:ascii="Times New Roman" w:hAnsi="Times New Roman"/>
          <w:sz w:val="24"/>
          <w:szCs w:val="24"/>
        </w:rPr>
        <w:t>- реализация программно-целевого принципа формирования районного и местных бюджетов;</w:t>
      </w:r>
    </w:p>
    <w:p w14:paraId="21244C27" w14:textId="77777777" w:rsidR="005F035E" w:rsidRPr="000454D0" w:rsidRDefault="005F035E" w:rsidP="00BB2BF4">
      <w:pPr>
        <w:pStyle w:val="af"/>
        <w:spacing w:after="0" w:line="240" w:lineRule="auto"/>
        <w:jc w:val="both"/>
        <w:rPr>
          <w:rStyle w:val="af1"/>
          <w:rFonts w:ascii="Times New Roman" w:hAnsi="Times New Roman"/>
          <w:i w:val="0"/>
          <w:iCs/>
          <w:spacing w:val="-1"/>
          <w:sz w:val="24"/>
          <w:szCs w:val="24"/>
        </w:rPr>
      </w:pPr>
      <w:r w:rsidRPr="000454D0">
        <w:rPr>
          <w:rFonts w:ascii="Times New Roman" w:hAnsi="Times New Roman"/>
          <w:sz w:val="24"/>
          <w:szCs w:val="24"/>
        </w:rPr>
        <w:t>- соблюдение открытости и прозрачности бюджетного процесса.</w:t>
      </w:r>
    </w:p>
    <w:p w14:paraId="088A33DD" w14:textId="77777777" w:rsidR="005F035E" w:rsidRPr="00FC508D" w:rsidRDefault="005F035E" w:rsidP="00FF0400">
      <w:pPr>
        <w:pStyle w:val="af"/>
        <w:widowControl w:val="0"/>
        <w:tabs>
          <w:tab w:val="left" w:pos="709"/>
        </w:tabs>
        <w:autoSpaceDE w:val="0"/>
        <w:spacing w:after="0" w:line="240" w:lineRule="auto"/>
        <w:ind w:firstLine="709"/>
        <w:jc w:val="both"/>
        <w:rPr>
          <w:rFonts w:ascii="Times New Roman" w:hAnsi="Times New Roman"/>
          <w:sz w:val="24"/>
          <w:szCs w:val="24"/>
        </w:rPr>
      </w:pPr>
      <w:r w:rsidRPr="00FC508D">
        <w:rPr>
          <w:rFonts w:ascii="Times New Roman" w:hAnsi="Times New Roman"/>
          <w:sz w:val="24"/>
          <w:szCs w:val="24"/>
        </w:rPr>
        <w:t xml:space="preserve">Основные направления налоговой политики на 2024 год </w:t>
      </w:r>
      <w:r w:rsidRPr="00FC508D">
        <w:rPr>
          <w:rFonts w:ascii="Times New Roman" w:hAnsi="Times New Roman"/>
          <w:sz w:val="24"/>
          <w:szCs w:val="24"/>
          <w:lang w:eastAsia="ru-RU"/>
        </w:rPr>
        <w:t xml:space="preserve">на плановый период 2025 и 2026 годов </w:t>
      </w:r>
      <w:r w:rsidRPr="00FC508D">
        <w:rPr>
          <w:rFonts w:ascii="Times New Roman" w:hAnsi="Times New Roman"/>
          <w:sz w:val="24"/>
          <w:szCs w:val="24"/>
        </w:rPr>
        <w:t xml:space="preserve">сформированы в соответствии с основными направлениями налоговой политики Алтайского края на 2024 год </w:t>
      </w:r>
      <w:r w:rsidRPr="00FC508D">
        <w:rPr>
          <w:rFonts w:ascii="Times New Roman" w:hAnsi="Times New Roman"/>
          <w:sz w:val="24"/>
          <w:szCs w:val="24"/>
          <w:lang w:eastAsia="ru-RU"/>
        </w:rPr>
        <w:t>на плановый период 2025 и 2026 годов</w:t>
      </w:r>
      <w:r w:rsidRPr="00FC508D">
        <w:rPr>
          <w:rFonts w:ascii="Times New Roman" w:hAnsi="Times New Roman"/>
          <w:sz w:val="24"/>
          <w:szCs w:val="24"/>
        </w:rPr>
        <w:t xml:space="preserve">. </w:t>
      </w:r>
      <w:r>
        <w:rPr>
          <w:rFonts w:ascii="Times New Roman" w:hAnsi="Times New Roman"/>
          <w:sz w:val="24"/>
          <w:szCs w:val="24"/>
        </w:rPr>
        <w:t>В основу налоговой политики положены стратегические цели развития страны, края и района, концепции социально-экономического развития Змеиногорского района.</w:t>
      </w:r>
    </w:p>
    <w:p w14:paraId="38F45889" w14:textId="77777777" w:rsidR="005F035E" w:rsidRPr="00526E0C" w:rsidRDefault="005F035E" w:rsidP="00FF0400">
      <w:pPr>
        <w:pStyle w:val="af"/>
        <w:widowControl w:val="0"/>
        <w:tabs>
          <w:tab w:val="left" w:pos="709"/>
        </w:tabs>
        <w:autoSpaceDE w:val="0"/>
        <w:autoSpaceDN w:val="0"/>
        <w:adjustRightInd w:val="0"/>
        <w:spacing w:after="0" w:line="240" w:lineRule="auto"/>
        <w:ind w:firstLine="709"/>
        <w:contextualSpacing/>
        <w:jc w:val="both"/>
        <w:rPr>
          <w:rStyle w:val="af1"/>
          <w:rFonts w:ascii="Times New Roman" w:hAnsi="Times New Roman"/>
          <w:i w:val="0"/>
          <w:iCs/>
          <w:spacing w:val="-1"/>
          <w:sz w:val="24"/>
          <w:szCs w:val="24"/>
        </w:rPr>
      </w:pPr>
      <w:r w:rsidRPr="00526E0C">
        <w:rPr>
          <w:rFonts w:ascii="Times New Roman" w:hAnsi="Times New Roman"/>
          <w:sz w:val="24"/>
          <w:szCs w:val="24"/>
        </w:rPr>
        <w:t xml:space="preserve">Сформированная бюджетная политика сохраняет социальную преемственность политики предыдущего планового периода с учетом новых экономических условий, складывающихся на фоне ситуации, вызванной внешним санкционным давлением, а также позволяет обеспечить сбалансированное развитие на </w:t>
      </w:r>
      <w:r w:rsidRPr="00526E0C">
        <w:rPr>
          <w:rStyle w:val="af1"/>
          <w:rFonts w:ascii="Times New Roman" w:hAnsi="Times New Roman"/>
          <w:i w:val="0"/>
          <w:iCs/>
          <w:spacing w:val="-1"/>
          <w:sz w:val="24"/>
          <w:szCs w:val="24"/>
        </w:rPr>
        <w:t>среднюю и долгосрочную перспективу.</w:t>
      </w:r>
    </w:p>
    <w:p w14:paraId="10F562E7" w14:textId="77777777" w:rsidR="005F035E" w:rsidRPr="008E425E" w:rsidRDefault="005F035E" w:rsidP="00FF0400">
      <w:pPr>
        <w:pStyle w:val="af"/>
        <w:widowControl w:val="0"/>
        <w:tabs>
          <w:tab w:val="left" w:pos="709"/>
        </w:tabs>
        <w:autoSpaceDE w:val="0"/>
        <w:autoSpaceDN w:val="0"/>
        <w:adjustRightInd w:val="0"/>
        <w:spacing w:after="0" w:line="240" w:lineRule="auto"/>
        <w:ind w:firstLine="709"/>
        <w:contextualSpacing/>
        <w:jc w:val="both"/>
        <w:rPr>
          <w:rStyle w:val="af1"/>
          <w:rFonts w:ascii="Times New Roman" w:hAnsi="Times New Roman"/>
          <w:i w:val="0"/>
          <w:iCs/>
          <w:spacing w:val="-1"/>
          <w:sz w:val="24"/>
          <w:szCs w:val="24"/>
        </w:rPr>
      </w:pPr>
      <w:r w:rsidRPr="008E425E">
        <w:rPr>
          <w:rStyle w:val="af1"/>
          <w:rFonts w:ascii="Times New Roman" w:hAnsi="Times New Roman"/>
          <w:i w:val="0"/>
          <w:iCs/>
          <w:spacing w:val="-1"/>
          <w:sz w:val="24"/>
          <w:szCs w:val="24"/>
        </w:rPr>
        <w:t>Основными направлениями бюджетной политики являются:</w:t>
      </w:r>
    </w:p>
    <w:p w14:paraId="30DFF74F" w14:textId="77777777" w:rsidR="005F035E" w:rsidRPr="008E425E" w:rsidRDefault="005F035E" w:rsidP="00BB2BF4">
      <w:pPr>
        <w:pStyle w:val="af"/>
        <w:widowControl w:val="0"/>
        <w:autoSpaceDE w:val="0"/>
        <w:autoSpaceDN w:val="0"/>
        <w:adjustRightInd w:val="0"/>
        <w:spacing w:after="0" w:line="240" w:lineRule="auto"/>
        <w:contextualSpacing/>
        <w:jc w:val="both"/>
        <w:rPr>
          <w:rFonts w:ascii="Times New Roman" w:hAnsi="Times New Roman"/>
          <w:sz w:val="24"/>
          <w:szCs w:val="24"/>
        </w:rPr>
      </w:pPr>
      <w:r w:rsidRPr="008E425E">
        <w:rPr>
          <w:rFonts w:ascii="Times New Roman" w:hAnsi="Times New Roman"/>
          <w:sz w:val="24"/>
          <w:szCs w:val="24"/>
        </w:rPr>
        <w:t>- сохранение достигнутых значений соотношения</w:t>
      </w:r>
      <w:r>
        <w:rPr>
          <w:rFonts w:ascii="Times New Roman" w:hAnsi="Times New Roman"/>
          <w:sz w:val="24"/>
          <w:szCs w:val="24"/>
        </w:rPr>
        <w:t xml:space="preserve"> </w:t>
      </w:r>
      <w:r w:rsidRPr="008E425E">
        <w:rPr>
          <w:rFonts w:ascii="Times New Roman" w:hAnsi="Times New Roman"/>
          <w:sz w:val="24"/>
          <w:szCs w:val="24"/>
        </w:rPr>
        <w:t>оплаты труда со среднемесячным доходом от трудовой деятельности с поэтапным достижением задач, обозначенных в указах Президента Российской Федерации;</w:t>
      </w:r>
    </w:p>
    <w:p w14:paraId="1B1F5ECE" w14:textId="77777777" w:rsidR="005F035E" w:rsidRPr="008E425E" w:rsidRDefault="005F035E" w:rsidP="00BB2BF4">
      <w:pPr>
        <w:pStyle w:val="af"/>
        <w:widowControl w:val="0"/>
        <w:autoSpaceDE w:val="0"/>
        <w:autoSpaceDN w:val="0"/>
        <w:adjustRightInd w:val="0"/>
        <w:spacing w:after="0" w:line="240" w:lineRule="auto"/>
        <w:contextualSpacing/>
        <w:jc w:val="both"/>
        <w:rPr>
          <w:rFonts w:ascii="Times New Roman" w:hAnsi="Times New Roman"/>
          <w:sz w:val="24"/>
          <w:szCs w:val="24"/>
        </w:rPr>
      </w:pPr>
      <w:r w:rsidRPr="008E425E">
        <w:rPr>
          <w:rFonts w:ascii="Times New Roman" w:hAnsi="Times New Roman"/>
          <w:sz w:val="24"/>
          <w:szCs w:val="24"/>
        </w:rPr>
        <w:t>- безусловное выполнение всех социальных обязательств перед жителями Змеиногорского района;</w:t>
      </w:r>
    </w:p>
    <w:p w14:paraId="1D84B4CB" w14:textId="77777777" w:rsidR="005F035E" w:rsidRPr="008E425E" w:rsidRDefault="005F035E" w:rsidP="00BB2BF4">
      <w:pPr>
        <w:pStyle w:val="af"/>
        <w:widowControl w:val="0"/>
        <w:autoSpaceDE w:val="0"/>
        <w:autoSpaceDN w:val="0"/>
        <w:adjustRightInd w:val="0"/>
        <w:spacing w:after="0" w:line="240" w:lineRule="auto"/>
        <w:contextualSpacing/>
        <w:jc w:val="both"/>
        <w:rPr>
          <w:rFonts w:ascii="Times New Roman" w:hAnsi="Times New Roman"/>
          <w:sz w:val="24"/>
          <w:szCs w:val="24"/>
        </w:rPr>
      </w:pPr>
      <w:r w:rsidRPr="008E425E">
        <w:rPr>
          <w:rFonts w:ascii="Times New Roman" w:hAnsi="Times New Roman"/>
          <w:sz w:val="24"/>
          <w:szCs w:val="24"/>
        </w:rPr>
        <w:t>-обеспечение реализации мероприятий программы социально-экономического развития Змеиногорского района</w:t>
      </w:r>
      <w:r>
        <w:rPr>
          <w:rFonts w:ascii="Times New Roman" w:hAnsi="Times New Roman"/>
          <w:sz w:val="24"/>
          <w:szCs w:val="24"/>
        </w:rPr>
        <w:t xml:space="preserve"> </w:t>
      </w:r>
      <w:r w:rsidRPr="008E425E">
        <w:rPr>
          <w:rFonts w:ascii="Times New Roman" w:hAnsi="Times New Roman"/>
          <w:sz w:val="24"/>
          <w:szCs w:val="24"/>
        </w:rPr>
        <w:t>позволит обеспечить сбалансированное развитие на среднюю и долгосрочную перспективу.</w:t>
      </w:r>
    </w:p>
    <w:p w14:paraId="07188CD1" w14:textId="77777777" w:rsidR="005F035E" w:rsidRPr="007C542E" w:rsidRDefault="005F035E" w:rsidP="0074344E">
      <w:pPr>
        <w:spacing w:after="0" w:line="240" w:lineRule="auto"/>
        <w:ind w:firstLine="720"/>
        <w:jc w:val="both"/>
        <w:rPr>
          <w:rFonts w:ascii="Times New Roman" w:hAnsi="Times New Roman"/>
          <w:sz w:val="24"/>
          <w:szCs w:val="24"/>
        </w:rPr>
      </w:pPr>
    </w:p>
    <w:p w14:paraId="53DEE2D3" w14:textId="5E0BA66D" w:rsidR="005F035E" w:rsidRDefault="005F035E" w:rsidP="00950010">
      <w:pPr>
        <w:pStyle w:val="a6"/>
        <w:numPr>
          <w:ilvl w:val="0"/>
          <w:numId w:val="5"/>
        </w:numPr>
        <w:spacing w:after="0" w:line="240" w:lineRule="auto"/>
        <w:ind w:left="851" w:right="850" w:firstLine="0"/>
        <w:jc w:val="center"/>
        <w:rPr>
          <w:rFonts w:ascii="Times New Roman" w:hAnsi="Times New Roman"/>
          <w:b/>
          <w:bCs/>
          <w:sz w:val="24"/>
          <w:szCs w:val="24"/>
        </w:rPr>
      </w:pPr>
      <w:r w:rsidRPr="007C542E">
        <w:rPr>
          <w:rFonts w:ascii="Times New Roman" w:hAnsi="Times New Roman"/>
          <w:b/>
          <w:bCs/>
          <w:sz w:val="24"/>
          <w:szCs w:val="24"/>
        </w:rPr>
        <w:t xml:space="preserve">Результаты анализа основных показателей прогноза социально-экономического развития Змеиногорского района Алтайского края </w:t>
      </w:r>
      <w:r w:rsidRPr="00EB1221">
        <w:rPr>
          <w:rFonts w:ascii="Times New Roman" w:hAnsi="Times New Roman"/>
          <w:b/>
          <w:bCs/>
          <w:sz w:val="24"/>
          <w:szCs w:val="24"/>
        </w:rPr>
        <w:t>на 2024 год и на плановый период 2025 и 2026 годов</w:t>
      </w:r>
    </w:p>
    <w:p w14:paraId="7FFC7D22" w14:textId="77777777" w:rsidR="00273D3B" w:rsidRPr="00EB1221" w:rsidRDefault="00273D3B" w:rsidP="00273D3B">
      <w:pPr>
        <w:pStyle w:val="a6"/>
        <w:spacing w:after="0" w:line="240" w:lineRule="auto"/>
        <w:ind w:left="851" w:right="850"/>
        <w:rPr>
          <w:rFonts w:ascii="Times New Roman" w:hAnsi="Times New Roman"/>
          <w:b/>
          <w:bCs/>
          <w:sz w:val="24"/>
          <w:szCs w:val="24"/>
        </w:rPr>
      </w:pPr>
    </w:p>
    <w:p w14:paraId="28B09BA2" w14:textId="77777777" w:rsidR="005F035E" w:rsidRPr="00EB1221" w:rsidRDefault="005F035E" w:rsidP="0054655B">
      <w:pPr>
        <w:spacing w:after="0" w:line="240" w:lineRule="auto"/>
        <w:ind w:firstLine="720"/>
        <w:jc w:val="both"/>
        <w:rPr>
          <w:rFonts w:ascii="Times New Roman" w:hAnsi="Times New Roman"/>
          <w:sz w:val="24"/>
          <w:szCs w:val="24"/>
        </w:rPr>
      </w:pPr>
      <w:r w:rsidRPr="00EB1221">
        <w:rPr>
          <w:rFonts w:ascii="Times New Roman" w:hAnsi="Times New Roman"/>
          <w:sz w:val="24"/>
          <w:szCs w:val="24"/>
        </w:rPr>
        <w:t>Проект бюджета муниципального образования Змеиногорский район Алтайского края на 2024 год и на плановый период 2025 и 2026 годов сформирован на основе прогноза социально-экономического развития Змеиногорского района на 2024-2026 годы в соответствии со статьей 172 Бюджетного кодекса РФ.</w:t>
      </w:r>
    </w:p>
    <w:p w14:paraId="1A4F6DAC" w14:textId="0FDD1BDD" w:rsidR="005F035E" w:rsidRPr="00EB1221" w:rsidRDefault="005F035E" w:rsidP="0054655B">
      <w:pPr>
        <w:spacing w:after="0" w:line="240" w:lineRule="auto"/>
        <w:ind w:firstLine="720"/>
        <w:jc w:val="both"/>
        <w:rPr>
          <w:rFonts w:ascii="Times New Roman" w:hAnsi="Times New Roman"/>
          <w:sz w:val="24"/>
          <w:szCs w:val="24"/>
        </w:rPr>
      </w:pPr>
      <w:r w:rsidRPr="00EB1221">
        <w:rPr>
          <w:rFonts w:ascii="Times New Roman" w:hAnsi="Times New Roman"/>
          <w:sz w:val="24"/>
          <w:szCs w:val="24"/>
        </w:rPr>
        <w:t>Прогноз социально-экономического развития Змеиногорского района на 2024 –         2026 годы (далее - прогноз) представлен одновременно с проектом решения о районном бюджете</w:t>
      </w:r>
      <w:r w:rsidR="007379A6">
        <w:rPr>
          <w:rFonts w:ascii="Times New Roman" w:hAnsi="Times New Roman"/>
          <w:sz w:val="24"/>
          <w:szCs w:val="24"/>
        </w:rPr>
        <w:t xml:space="preserve"> </w:t>
      </w:r>
      <w:r w:rsidRPr="0021376A">
        <w:rPr>
          <w:rFonts w:ascii="Times New Roman" w:hAnsi="Times New Roman"/>
          <w:sz w:val="24"/>
          <w:szCs w:val="24"/>
        </w:rPr>
        <w:t xml:space="preserve">(статья </w:t>
      </w:r>
      <w:r>
        <w:rPr>
          <w:rFonts w:ascii="Times New Roman" w:hAnsi="Times New Roman"/>
          <w:sz w:val="24"/>
          <w:szCs w:val="24"/>
        </w:rPr>
        <w:t>184.2</w:t>
      </w:r>
      <w:r w:rsidRPr="0021376A">
        <w:rPr>
          <w:rFonts w:ascii="Times New Roman" w:hAnsi="Times New Roman"/>
          <w:sz w:val="24"/>
          <w:szCs w:val="24"/>
        </w:rPr>
        <w:t xml:space="preserve"> Бюджетного кодекса РФ)</w:t>
      </w:r>
      <w:r w:rsidRPr="00EB1221">
        <w:rPr>
          <w:rFonts w:ascii="Times New Roman" w:hAnsi="Times New Roman"/>
          <w:sz w:val="24"/>
          <w:szCs w:val="24"/>
        </w:rPr>
        <w:t>, одобрен постановлением главы Змеиногорского района от 05.10.2023 № 428,</w:t>
      </w:r>
      <w:r w:rsidR="007379A6">
        <w:rPr>
          <w:rFonts w:ascii="Times New Roman" w:hAnsi="Times New Roman"/>
          <w:sz w:val="24"/>
          <w:szCs w:val="24"/>
        </w:rPr>
        <w:t xml:space="preserve"> </w:t>
      </w:r>
      <w:r w:rsidRPr="00EB1221">
        <w:rPr>
          <w:rFonts w:ascii="Times New Roman" w:hAnsi="Times New Roman"/>
          <w:sz w:val="24"/>
          <w:szCs w:val="24"/>
        </w:rPr>
        <w:t>опубликован на сайте Администрации Змеиногорского</w:t>
      </w:r>
      <w:r>
        <w:rPr>
          <w:rFonts w:ascii="Times New Roman" w:hAnsi="Times New Roman"/>
          <w:sz w:val="24"/>
          <w:szCs w:val="24"/>
        </w:rPr>
        <w:t> </w:t>
      </w:r>
      <w:r w:rsidRPr="00EB1221">
        <w:rPr>
          <w:rFonts w:ascii="Times New Roman" w:hAnsi="Times New Roman"/>
          <w:sz w:val="24"/>
          <w:szCs w:val="24"/>
        </w:rPr>
        <w:t>района</w:t>
      </w:r>
      <w:r w:rsidR="007379A6">
        <w:rPr>
          <w:rFonts w:ascii="Times New Roman" w:hAnsi="Times New Roman"/>
          <w:sz w:val="24"/>
          <w:szCs w:val="24"/>
        </w:rPr>
        <w:t xml:space="preserve"> </w:t>
      </w:r>
      <w:r w:rsidRPr="00EB1221">
        <w:rPr>
          <w:rFonts w:ascii="Times New Roman" w:hAnsi="Times New Roman"/>
          <w:sz w:val="24"/>
          <w:szCs w:val="24"/>
        </w:rPr>
        <w:t>https://zmeinogorsky-rayon.gosuslugi.ru/glavnoe/deyatelnost/ekonomika/pokazateli-sotsialno-ekonomicheskogo-polozheniya/pokazateli-sotsialno-ekonomicheskogo-polozheniya_1971.html, что соответствует требованиям статьи 36 Бюджетного кодекса Российской Федерации.</w:t>
      </w:r>
    </w:p>
    <w:p w14:paraId="742F0E76" w14:textId="77777777" w:rsidR="005F035E" w:rsidRPr="0021376A" w:rsidRDefault="005F035E" w:rsidP="0054655B">
      <w:pPr>
        <w:spacing w:after="0" w:line="240" w:lineRule="auto"/>
        <w:ind w:firstLine="720"/>
        <w:jc w:val="both"/>
        <w:rPr>
          <w:rFonts w:ascii="Times New Roman" w:hAnsi="Times New Roman"/>
          <w:sz w:val="24"/>
          <w:szCs w:val="24"/>
        </w:rPr>
      </w:pPr>
      <w:r w:rsidRPr="0021376A">
        <w:rPr>
          <w:rFonts w:ascii="Times New Roman" w:hAnsi="Times New Roman"/>
          <w:sz w:val="24"/>
          <w:szCs w:val="24"/>
        </w:rPr>
        <w:t>К прогнозу социально-экономического развития Змеиногорского района представлена пояснительная записка,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 (статья 173 Бюджетного кодекса РФ).</w:t>
      </w:r>
    </w:p>
    <w:p w14:paraId="4C4AC0CC" w14:textId="77777777" w:rsidR="005F035E" w:rsidRPr="008D290E" w:rsidRDefault="005F035E" w:rsidP="0054655B">
      <w:pPr>
        <w:spacing w:after="0" w:line="240" w:lineRule="auto"/>
        <w:ind w:firstLine="720"/>
        <w:jc w:val="both"/>
        <w:rPr>
          <w:rFonts w:ascii="Times New Roman" w:hAnsi="Times New Roman"/>
          <w:sz w:val="24"/>
          <w:szCs w:val="24"/>
        </w:rPr>
      </w:pPr>
      <w:r w:rsidRPr="0021376A">
        <w:rPr>
          <w:rFonts w:ascii="Times New Roman" w:hAnsi="Times New Roman"/>
          <w:sz w:val="24"/>
          <w:szCs w:val="24"/>
        </w:rPr>
        <w:t xml:space="preserve">Среднесрочный прогноз разработан в трехлетний период, что соответствует </w:t>
      </w:r>
      <w:r w:rsidRPr="008D290E">
        <w:rPr>
          <w:rFonts w:ascii="Times New Roman" w:hAnsi="Times New Roman"/>
          <w:sz w:val="24"/>
          <w:szCs w:val="24"/>
        </w:rPr>
        <w:t>требованиям статьи 173 Бюджетного кодекса Российской Федерации.</w:t>
      </w:r>
    </w:p>
    <w:p w14:paraId="6AD33CBB" w14:textId="77777777" w:rsidR="005F035E" w:rsidRPr="008D290E" w:rsidRDefault="005F035E" w:rsidP="0054655B">
      <w:pPr>
        <w:spacing w:after="0" w:line="240" w:lineRule="auto"/>
        <w:ind w:firstLine="720"/>
        <w:jc w:val="both"/>
        <w:rPr>
          <w:rFonts w:ascii="Times New Roman" w:hAnsi="Times New Roman"/>
          <w:sz w:val="24"/>
          <w:szCs w:val="24"/>
        </w:rPr>
      </w:pPr>
      <w:r w:rsidRPr="008D290E">
        <w:rPr>
          <w:rFonts w:ascii="Times New Roman" w:hAnsi="Times New Roman"/>
          <w:sz w:val="24"/>
          <w:szCs w:val="24"/>
        </w:rPr>
        <w:t>Основные показатели прогноза социально-экономического развития муниципального образования Змеиногорский район Алтайского края, влияющие на параметры бюджета муниципального района:</w:t>
      </w:r>
    </w:p>
    <w:p w14:paraId="44CDBDFB" w14:textId="77777777" w:rsidR="005F035E" w:rsidRPr="00F6285B" w:rsidRDefault="005F035E" w:rsidP="00AE12D4">
      <w:pPr>
        <w:spacing w:after="0" w:line="240" w:lineRule="auto"/>
        <w:jc w:val="both"/>
        <w:rPr>
          <w:rFonts w:ascii="Times New Roman" w:hAnsi="Times New Roman"/>
          <w:sz w:val="24"/>
          <w:szCs w:val="24"/>
        </w:rPr>
      </w:pPr>
      <w:r w:rsidRPr="00F6285B">
        <w:rPr>
          <w:rFonts w:ascii="Times New Roman" w:hAnsi="Times New Roman"/>
          <w:sz w:val="24"/>
          <w:szCs w:val="24"/>
        </w:rPr>
        <w:lastRenderedPageBreak/>
        <w:t>-     Объем продукции сельского хозяйства в хозяйствах всех категорий, темп роста в 2024 году к оценке 2023 года – от 4,3% до 13,6%, и в прогнозируемом периоде 202</w:t>
      </w:r>
      <w:r>
        <w:rPr>
          <w:rFonts w:ascii="Times New Roman" w:hAnsi="Times New Roman"/>
          <w:sz w:val="24"/>
          <w:szCs w:val="24"/>
        </w:rPr>
        <w:t>5</w:t>
      </w:r>
      <w:r w:rsidRPr="00F6285B">
        <w:rPr>
          <w:rFonts w:ascii="Times New Roman" w:hAnsi="Times New Roman"/>
          <w:sz w:val="24"/>
          <w:szCs w:val="24"/>
        </w:rPr>
        <w:t>-202</w:t>
      </w:r>
      <w:r>
        <w:rPr>
          <w:rFonts w:ascii="Times New Roman" w:hAnsi="Times New Roman"/>
          <w:sz w:val="24"/>
          <w:szCs w:val="24"/>
        </w:rPr>
        <w:t>6</w:t>
      </w:r>
      <w:r w:rsidRPr="00F6285B">
        <w:rPr>
          <w:rFonts w:ascii="Times New Roman" w:hAnsi="Times New Roman"/>
          <w:sz w:val="24"/>
          <w:szCs w:val="24"/>
        </w:rPr>
        <w:t xml:space="preserve"> годов в пределах от 10% до 27,3%;</w:t>
      </w:r>
    </w:p>
    <w:p w14:paraId="23FE1D54" w14:textId="77777777" w:rsidR="005F035E" w:rsidRPr="00E16D2C" w:rsidRDefault="005F035E" w:rsidP="00AE12D4">
      <w:pPr>
        <w:spacing w:after="0" w:line="240" w:lineRule="auto"/>
        <w:jc w:val="both"/>
        <w:rPr>
          <w:rFonts w:ascii="Times New Roman" w:hAnsi="Times New Roman"/>
          <w:sz w:val="24"/>
          <w:szCs w:val="24"/>
        </w:rPr>
      </w:pPr>
      <w:r w:rsidRPr="00E16D2C">
        <w:rPr>
          <w:rFonts w:ascii="Times New Roman" w:hAnsi="Times New Roman"/>
          <w:sz w:val="24"/>
          <w:szCs w:val="24"/>
        </w:rPr>
        <w:t>-    Объем отгруженных товаров собственного производства, выполненных работ и услуг собственными силами по кругу крупных и средних организаций Змеиногорского района среднегодовой темп роста составит в 2024 году к оценке 2023 года – от 9,7% до 10,6% и в прогнозируемом периоде 2025-2026 годов в пределах от 18% до 28,3%;</w:t>
      </w:r>
    </w:p>
    <w:p w14:paraId="66B7DC81" w14:textId="77777777" w:rsidR="005F035E" w:rsidRPr="000C7365" w:rsidRDefault="005F035E" w:rsidP="00AE12D4">
      <w:pPr>
        <w:spacing w:after="0" w:line="240" w:lineRule="auto"/>
        <w:jc w:val="both"/>
        <w:rPr>
          <w:rFonts w:ascii="Times New Roman" w:hAnsi="Times New Roman"/>
          <w:sz w:val="24"/>
          <w:szCs w:val="24"/>
        </w:rPr>
      </w:pPr>
      <w:r w:rsidRPr="000C7365">
        <w:rPr>
          <w:rFonts w:ascii="Times New Roman" w:hAnsi="Times New Roman"/>
          <w:sz w:val="24"/>
          <w:szCs w:val="24"/>
        </w:rPr>
        <w:t>-    Объем инвестиций в основной капитал среднегодовой темп роста составит в 2024 году к оценке 2023 года – от 3% до 7%  и в прогнозируемом периоде 2025-2026 годов в пределах от 10,2% до 27,7%;</w:t>
      </w:r>
    </w:p>
    <w:p w14:paraId="36933B86" w14:textId="30829EE4" w:rsidR="005F035E" w:rsidRPr="001C3114" w:rsidRDefault="005F035E" w:rsidP="00AE12D4">
      <w:pPr>
        <w:spacing w:after="0" w:line="240" w:lineRule="auto"/>
        <w:jc w:val="both"/>
        <w:rPr>
          <w:rFonts w:ascii="Times New Roman" w:hAnsi="Times New Roman"/>
          <w:sz w:val="24"/>
          <w:szCs w:val="24"/>
        </w:rPr>
      </w:pPr>
      <w:r w:rsidRPr="001C3114">
        <w:rPr>
          <w:rFonts w:ascii="Times New Roman" w:hAnsi="Times New Roman"/>
          <w:sz w:val="24"/>
          <w:szCs w:val="24"/>
        </w:rPr>
        <w:t>-  Темп роста среднемесячной начисленной заработной платы в расчете на одного работника по кругу крупных и средних организаций составит в 2024 году к оценке 2023 года – от 5,7% до 8,2% и в прогнозируемом периоде 2025-2026 годов в пределах от 12,8% до 24,8%;</w:t>
      </w:r>
    </w:p>
    <w:p w14:paraId="495F446B" w14:textId="77777777" w:rsidR="005F035E" w:rsidRPr="001C3114" w:rsidRDefault="005F035E" w:rsidP="00AE12D4">
      <w:pPr>
        <w:spacing w:after="0" w:line="240" w:lineRule="auto"/>
        <w:jc w:val="both"/>
        <w:rPr>
          <w:rFonts w:ascii="Times New Roman" w:hAnsi="Times New Roman"/>
          <w:sz w:val="24"/>
          <w:szCs w:val="24"/>
        </w:rPr>
      </w:pPr>
      <w:r w:rsidRPr="001C3114">
        <w:rPr>
          <w:rFonts w:ascii="Times New Roman" w:hAnsi="Times New Roman"/>
          <w:sz w:val="24"/>
          <w:szCs w:val="24"/>
        </w:rPr>
        <w:t>-   Среднегодовой темп роста розничной торговли составит в 2024 году к оценке 2023 года – от 6,7% до 7,6% и в прогнозируемом периоде 2024-2025 годов в пределах от 13,6% до 24%;</w:t>
      </w:r>
    </w:p>
    <w:p w14:paraId="66D0944F" w14:textId="77777777" w:rsidR="005F035E" w:rsidRPr="001C3114" w:rsidRDefault="005F035E" w:rsidP="00AE12D4">
      <w:pPr>
        <w:spacing w:after="0" w:line="240" w:lineRule="auto"/>
        <w:jc w:val="both"/>
        <w:rPr>
          <w:rFonts w:ascii="Times New Roman" w:hAnsi="Times New Roman"/>
          <w:sz w:val="24"/>
          <w:szCs w:val="24"/>
        </w:rPr>
      </w:pPr>
      <w:r w:rsidRPr="001C3114">
        <w:rPr>
          <w:rFonts w:ascii="Times New Roman" w:hAnsi="Times New Roman"/>
          <w:sz w:val="24"/>
          <w:szCs w:val="24"/>
        </w:rPr>
        <w:t>-   Среднегодовой темп роста платных услуг населению составит в 2024 году к оценке 2023 года – от 6,7% до 7,4% и в прогнозируемом периоде 2025-2026 годов в пределах от 13,7% о 23%;</w:t>
      </w:r>
    </w:p>
    <w:p w14:paraId="6AD699ED" w14:textId="7546F3B8" w:rsidR="005F035E" w:rsidRDefault="005F035E" w:rsidP="00AE12D4">
      <w:pPr>
        <w:spacing w:after="0" w:line="240" w:lineRule="auto"/>
        <w:jc w:val="both"/>
        <w:rPr>
          <w:rFonts w:ascii="Times New Roman" w:hAnsi="Times New Roman"/>
          <w:sz w:val="24"/>
          <w:szCs w:val="24"/>
        </w:rPr>
      </w:pPr>
      <w:r w:rsidRPr="003772FE">
        <w:rPr>
          <w:rFonts w:ascii="Times New Roman" w:hAnsi="Times New Roman"/>
          <w:sz w:val="24"/>
          <w:szCs w:val="24"/>
        </w:rPr>
        <w:t>-   Среднегодовая численность постоянного населения в 2024 году к оценке 2023 года снизится на 168 человек, в прогнозируемом периоде 2025-2026 годов снизится на 311-1439 человек.</w:t>
      </w:r>
    </w:p>
    <w:p w14:paraId="3E00CDFC" w14:textId="77777777" w:rsidR="007E2F56" w:rsidRPr="003772FE" w:rsidRDefault="007E2F56" w:rsidP="00AE12D4">
      <w:pPr>
        <w:spacing w:after="0" w:line="240" w:lineRule="auto"/>
        <w:jc w:val="both"/>
        <w:rPr>
          <w:rFonts w:ascii="Times New Roman" w:hAnsi="Times New Roman"/>
          <w:sz w:val="24"/>
          <w:szCs w:val="24"/>
        </w:rPr>
      </w:pPr>
    </w:p>
    <w:p w14:paraId="45DC0345" w14:textId="77777777" w:rsidR="005F035E" w:rsidRPr="007E2F56" w:rsidRDefault="005F035E" w:rsidP="0089373D">
      <w:pPr>
        <w:pStyle w:val="a6"/>
        <w:keepNext/>
        <w:keepLines/>
        <w:widowControl w:val="0"/>
        <w:numPr>
          <w:ilvl w:val="0"/>
          <w:numId w:val="5"/>
        </w:numPr>
        <w:tabs>
          <w:tab w:val="left" w:pos="284"/>
        </w:tabs>
        <w:spacing w:after="0" w:line="240" w:lineRule="auto"/>
        <w:ind w:left="1560" w:right="708" w:firstLine="0"/>
        <w:jc w:val="center"/>
        <w:outlineLvl w:val="1"/>
        <w:rPr>
          <w:rFonts w:ascii="Times New Roman" w:hAnsi="Times New Roman"/>
          <w:b/>
          <w:bCs/>
          <w:sz w:val="24"/>
          <w:szCs w:val="24"/>
          <w:lang w:eastAsia="ru-RU"/>
        </w:rPr>
      </w:pPr>
      <w:bookmarkStart w:id="1" w:name="bookmark10"/>
      <w:r w:rsidRPr="000713A8">
        <w:rPr>
          <w:rFonts w:ascii="Times New Roman" w:hAnsi="Times New Roman"/>
          <w:b/>
          <w:bCs/>
          <w:sz w:val="24"/>
          <w:szCs w:val="24"/>
          <w:lang w:eastAsia="ru-RU"/>
        </w:rPr>
        <w:t>Результаты анализа основных характеристик и структуры</w:t>
      </w:r>
      <w:bookmarkEnd w:id="1"/>
      <w:r w:rsidRPr="000713A8">
        <w:rPr>
          <w:rFonts w:ascii="Times New Roman" w:hAnsi="Times New Roman"/>
          <w:b/>
          <w:bCs/>
          <w:sz w:val="24"/>
          <w:szCs w:val="24"/>
          <w:lang w:eastAsia="ru-RU"/>
        </w:rPr>
        <w:t xml:space="preserve"> проекта решения</w:t>
      </w:r>
      <w:r>
        <w:rPr>
          <w:rFonts w:ascii="Times New Roman" w:hAnsi="Times New Roman"/>
          <w:b/>
          <w:bCs/>
          <w:sz w:val="24"/>
          <w:szCs w:val="24"/>
          <w:lang w:eastAsia="ru-RU"/>
        </w:rPr>
        <w:t xml:space="preserve"> </w:t>
      </w:r>
      <w:r w:rsidRPr="000713A8">
        <w:rPr>
          <w:rFonts w:ascii="Times New Roman" w:hAnsi="Times New Roman"/>
          <w:b/>
          <w:bCs/>
          <w:sz w:val="24"/>
          <w:szCs w:val="24"/>
          <w:lang w:eastAsia="ru-RU"/>
        </w:rPr>
        <w:t xml:space="preserve">«О районном бюджете Змеиногорского района на 2024 год на плановый </w:t>
      </w:r>
      <w:r w:rsidRPr="007E2F56">
        <w:rPr>
          <w:rFonts w:ascii="Times New Roman" w:hAnsi="Times New Roman"/>
          <w:b/>
          <w:bCs/>
          <w:sz w:val="24"/>
          <w:szCs w:val="24"/>
          <w:lang w:eastAsia="ru-RU"/>
        </w:rPr>
        <w:t>период 2025 и 2026 годов»</w:t>
      </w:r>
    </w:p>
    <w:p w14:paraId="247656BE" w14:textId="77777777" w:rsidR="005F035E" w:rsidRPr="007E2F56" w:rsidRDefault="005F035E" w:rsidP="00FE5031">
      <w:pPr>
        <w:pStyle w:val="a6"/>
        <w:keepNext/>
        <w:keepLines/>
        <w:widowControl w:val="0"/>
        <w:tabs>
          <w:tab w:val="left" w:pos="284"/>
        </w:tabs>
        <w:spacing w:after="0" w:line="240" w:lineRule="auto"/>
        <w:ind w:left="1069"/>
        <w:jc w:val="center"/>
        <w:outlineLvl w:val="1"/>
        <w:rPr>
          <w:rFonts w:ascii="Times New Roman" w:hAnsi="Times New Roman"/>
          <w:sz w:val="24"/>
          <w:szCs w:val="24"/>
          <w:lang w:eastAsia="ru-RU"/>
        </w:rPr>
      </w:pPr>
    </w:p>
    <w:p w14:paraId="6AEA8758" w14:textId="77777777" w:rsidR="005F035E" w:rsidRPr="003D7F90" w:rsidRDefault="005F035E" w:rsidP="00063457">
      <w:pPr>
        <w:widowControl w:val="0"/>
        <w:spacing w:after="0" w:line="240" w:lineRule="auto"/>
        <w:ind w:firstLine="720"/>
        <w:jc w:val="both"/>
        <w:rPr>
          <w:rFonts w:ascii="Times New Roman" w:hAnsi="Times New Roman"/>
          <w:sz w:val="24"/>
          <w:szCs w:val="24"/>
          <w:lang w:eastAsia="ru-RU"/>
        </w:rPr>
      </w:pPr>
      <w:r w:rsidRPr="007E2F56">
        <w:rPr>
          <w:rFonts w:ascii="Times New Roman" w:hAnsi="Times New Roman"/>
          <w:sz w:val="24"/>
          <w:szCs w:val="24"/>
          <w:lang w:eastAsia="ru-RU"/>
        </w:rPr>
        <w:t>В соответствии с требованиями пункта 4 ст</w:t>
      </w:r>
      <w:r w:rsidRPr="003D7F90">
        <w:rPr>
          <w:rFonts w:ascii="Times New Roman" w:hAnsi="Times New Roman"/>
          <w:sz w:val="24"/>
          <w:szCs w:val="24"/>
          <w:lang w:eastAsia="ru-RU"/>
        </w:rPr>
        <w:t xml:space="preserve">атьи 169 </w:t>
      </w:r>
      <w:r w:rsidRPr="003D7F90">
        <w:rPr>
          <w:rFonts w:ascii="Times New Roman" w:hAnsi="Times New Roman"/>
          <w:sz w:val="24"/>
          <w:szCs w:val="24"/>
        </w:rPr>
        <w:t xml:space="preserve">Бюджетного кодекса </w:t>
      </w:r>
      <w:r w:rsidRPr="003D7F90">
        <w:rPr>
          <w:rFonts w:ascii="Times New Roman" w:hAnsi="Times New Roman"/>
          <w:sz w:val="24"/>
          <w:szCs w:val="24"/>
          <w:lang w:eastAsia="ru-RU"/>
        </w:rPr>
        <w:t>РФ и статьёй 11 Положения о бюджетном процессе и финансовом контроле, проект районного бюджета составлен на три года (очередной финансовый год и плановый период) на основе Прогноза социально-экономического развития.</w:t>
      </w:r>
    </w:p>
    <w:p w14:paraId="42573062" w14:textId="77777777" w:rsidR="005F035E" w:rsidRPr="003D7F90" w:rsidRDefault="005F035E" w:rsidP="004070B9">
      <w:pPr>
        <w:autoSpaceDE w:val="0"/>
        <w:autoSpaceDN w:val="0"/>
        <w:adjustRightInd w:val="0"/>
        <w:spacing w:after="0" w:line="240" w:lineRule="auto"/>
        <w:ind w:firstLine="709"/>
        <w:jc w:val="both"/>
        <w:rPr>
          <w:rFonts w:ascii="Times New Roman" w:hAnsi="Times New Roman"/>
          <w:sz w:val="24"/>
          <w:szCs w:val="24"/>
          <w:lang w:eastAsia="ru-RU"/>
        </w:rPr>
      </w:pPr>
      <w:r w:rsidRPr="003D7F90">
        <w:rPr>
          <w:rFonts w:ascii="Times New Roman" w:hAnsi="Times New Roman"/>
          <w:sz w:val="24"/>
          <w:szCs w:val="24"/>
          <w:lang w:eastAsia="ru-RU"/>
        </w:rPr>
        <w:t xml:space="preserve">В соответствии со статьей 184.1 </w:t>
      </w:r>
      <w:r w:rsidRPr="003D7F90">
        <w:rPr>
          <w:rFonts w:ascii="Times New Roman" w:hAnsi="Times New Roman"/>
          <w:sz w:val="24"/>
          <w:szCs w:val="24"/>
        </w:rPr>
        <w:t xml:space="preserve">Бюджетного кодекса </w:t>
      </w:r>
      <w:r w:rsidRPr="003D7F90">
        <w:rPr>
          <w:rFonts w:ascii="Times New Roman" w:hAnsi="Times New Roman"/>
          <w:sz w:val="24"/>
          <w:szCs w:val="24"/>
          <w:lang w:eastAsia="ru-RU"/>
        </w:rPr>
        <w:t>РФ, статьи 12 Положения о бюджетном процессе и финансовом контроле, в решении о районном бюджете на очередной финансовый 2024 год и на плановый период 2025-2026 годов, проект районного бюджета содержит следующие основные характеристики:</w:t>
      </w:r>
    </w:p>
    <w:p w14:paraId="25E7EB5B" w14:textId="77777777" w:rsidR="005F035E" w:rsidRPr="003D7F90" w:rsidRDefault="005F035E" w:rsidP="004070B9">
      <w:pPr>
        <w:pStyle w:val="Default"/>
        <w:tabs>
          <w:tab w:val="left" w:pos="426"/>
        </w:tabs>
        <w:ind w:firstLine="709"/>
        <w:jc w:val="both"/>
        <w:rPr>
          <w:color w:val="auto"/>
        </w:rPr>
      </w:pPr>
      <w:r w:rsidRPr="003D7F90">
        <w:rPr>
          <w:color w:val="auto"/>
        </w:rPr>
        <w:t>Основные характеристики бюджета поселения на 2024 год:</w:t>
      </w:r>
    </w:p>
    <w:p w14:paraId="4D3CCE09" w14:textId="6251D105" w:rsidR="005F035E" w:rsidRPr="00EC4185" w:rsidRDefault="005F035E" w:rsidP="00180B95">
      <w:pPr>
        <w:pStyle w:val="a6"/>
        <w:widowControl w:val="0"/>
        <w:numPr>
          <w:ilvl w:val="0"/>
          <w:numId w:val="4"/>
        </w:numPr>
        <w:tabs>
          <w:tab w:val="left" w:pos="426"/>
          <w:tab w:val="left" w:pos="567"/>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EC4185">
        <w:rPr>
          <w:rFonts w:ascii="Times New Roman" w:hAnsi="Times New Roman"/>
          <w:sz w:val="24"/>
          <w:szCs w:val="24"/>
          <w:lang w:eastAsia="ru-RU"/>
        </w:rPr>
        <w:t>прогнозируемый общий объем доходов районного бюджета в сумме 603</w:t>
      </w:r>
      <w:r w:rsidR="009F385A">
        <w:rPr>
          <w:rFonts w:ascii="Times New Roman" w:hAnsi="Times New Roman"/>
          <w:sz w:val="24"/>
          <w:szCs w:val="24"/>
          <w:lang w:eastAsia="ru-RU"/>
        </w:rPr>
        <w:t xml:space="preserve"> </w:t>
      </w:r>
      <w:r w:rsidRPr="00EC4185">
        <w:rPr>
          <w:rFonts w:ascii="Times New Roman" w:hAnsi="Times New Roman"/>
          <w:sz w:val="24"/>
          <w:szCs w:val="24"/>
          <w:lang w:eastAsia="ru-RU"/>
        </w:rPr>
        <w:t xml:space="preserve">291,3 тыс. рублей, в том числе объем межбюджетных трансфертов, получаемых из других бюджетов, в сумме 298 039,8 тыс. рублей; </w:t>
      </w:r>
    </w:p>
    <w:p w14:paraId="30B91027" w14:textId="77777777" w:rsidR="005F035E" w:rsidRPr="00EC4185" w:rsidRDefault="005F035E" w:rsidP="00180B95">
      <w:pPr>
        <w:widowControl w:val="0"/>
        <w:numPr>
          <w:ilvl w:val="0"/>
          <w:numId w:val="4"/>
        </w:numPr>
        <w:tabs>
          <w:tab w:val="left" w:pos="426"/>
          <w:tab w:val="left" w:pos="567"/>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EC4185">
        <w:rPr>
          <w:rFonts w:ascii="Times New Roman" w:hAnsi="Times New Roman"/>
          <w:sz w:val="24"/>
          <w:szCs w:val="24"/>
          <w:lang w:eastAsia="ru-RU"/>
        </w:rPr>
        <w:t>прогнозируемый общий объем расходов районного бюджета в сумме 606 991,3 тыс. рублей;</w:t>
      </w:r>
    </w:p>
    <w:p w14:paraId="46AD7CB0" w14:textId="77777777" w:rsidR="005F035E" w:rsidRPr="00EC4185" w:rsidRDefault="005F035E" w:rsidP="00180B95">
      <w:pPr>
        <w:widowControl w:val="0"/>
        <w:numPr>
          <w:ilvl w:val="0"/>
          <w:numId w:val="4"/>
        </w:numPr>
        <w:tabs>
          <w:tab w:val="left" w:pos="426"/>
          <w:tab w:val="left" w:pos="567"/>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EC4185">
        <w:rPr>
          <w:rFonts w:ascii="Times New Roman" w:hAnsi="Times New Roman"/>
          <w:sz w:val="24"/>
          <w:szCs w:val="24"/>
          <w:lang w:eastAsia="ru-RU"/>
        </w:rPr>
        <w:t>дефицит районного бюджета в сумме – 3 700,0 тыс. рублей.</w:t>
      </w:r>
    </w:p>
    <w:p w14:paraId="08954196" w14:textId="77777777" w:rsidR="005F035E" w:rsidRPr="003D7F90" w:rsidRDefault="005F035E" w:rsidP="00180B95">
      <w:pPr>
        <w:pStyle w:val="Default"/>
        <w:tabs>
          <w:tab w:val="left" w:pos="426"/>
        </w:tabs>
        <w:ind w:firstLine="709"/>
        <w:jc w:val="both"/>
        <w:rPr>
          <w:color w:val="auto"/>
        </w:rPr>
      </w:pPr>
      <w:r w:rsidRPr="00EC4185">
        <w:rPr>
          <w:color w:val="auto"/>
        </w:rPr>
        <w:t xml:space="preserve">Основные характеристики бюджета поселения на </w:t>
      </w:r>
      <w:r w:rsidRPr="00EC4185">
        <w:rPr>
          <w:color w:val="auto"/>
          <w:lang w:eastAsia="ru-RU"/>
        </w:rPr>
        <w:t>плановый период 2025</w:t>
      </w:r>
      <w:r w:rsidRPr="003D7F90">
        <w:rPr>
          <w:color w:val="auto"/>
          <w:lang w:eastAsia="ru-RU"/>
        </w:rPr>
        <w:t>-202</w:t>
      </w:r>
      <w:r>
        <w:rPr>
          <w:color w:val="auto"/>
          <w:lang w:eastAsia="ru-RU"/>
        </w:rPr>
        <w:t>6</w:t>
      </w:r>
      <w:r w:rsidRPr="003D7F90">
        <w:rPr>
          <w:color w:val="auto"/>
          <w:lang w:eastAsia="ru-RU"/>
        </w:rPr>
        <w:t xml:space="preserve"> годы</w:t>
      </w:r>
      <w:r w:rsidRPr="003D7F90">
        <w:rPr>
          <w:color w:val="auto"/>
        </w:rPr>
        <w:t>:</w:t>
      </w:r>
    </w:p>
    <w:p w14:paraId="6101BC35" w14:textId="77777777" w:rsidR="005F035E" w:rsidRPr="009C292D" w:rsidRDefault="005F035E" w:rsidP="009C292D">
      <w:pPr>
        <w:spacing w:after="0" w:line="240" w:lineRule="auto"/>
        <w:ind w:right="141" w:firstLine="709"/>
        <w:jc w:val="both"/>
        <w:rPr>
          <w:rFonts w:ascii="Times New Roman" w:hAnsi="Times New Roman"/>
          <w:sz w:val="24"/>
          <w:szCs w:val="24"/>
        </w:rPr>
      </w:pPr>
      <w:r w:rsidRPr="009C292D">
        <w:rPr>
          <w:rFonts w:ascii="Times New Roman" w:hAnsi="Times New Roman"/>
          <w:sz w:val="24"/>
          <w:szCs w:val="24"/>
        </w:rPr>
        <w:t>1) прогнозируемый общий объем доходов районного бюджета на 2025 год в сумме 603 576,7 тыс. рублей, в том числе объем межбюджетных трансфертов, получаемых из других бюджетов, в сумме 284 770,3 тыс. рублей, и на 2026 год в сумме 617 580,8 тыс. рублей, в том числе объем межбюджетных трансфертов, получаемых из других бюджетов, в сумме 284 711,4 тыс. рублей;</w:t>
      </w:r>
    </w:p>
    <w:p w14:paraId="1A9E173F" w14:textId="77777777" w:rsidR="005F035E" w:rsidRPr="009C292D" w:rsidRDefault="005F035E" w:rsidP="009C292D">
      <w:pPr>
        <w:spacing w:after="0" w:line="240" w:lineRule="auto"/>
        <w:ind w:right="141" w:firstLine="709"/>
        <w:jc w:val="both"/>
        <w:rPr>
          <w:rFonts w:ascii="Times New Roman" w:hAnsi="Times New Roman"/>
          <w:sz w:val="24"/>
          <w:szCs w:val="24"/>
        </w:rPr>
      </w:pPr>
      <w:r w:rsidRPr="009C292D">
        <w:rPr>
          <w:rFonts w:ascii="Times New Roman" w:hAnsi="Times New Roman"/>
          <w:sz w:val="24"/>
          <w:szCs w:val="24"/>
        </w:rPr>
        <w:t xml:space="preserve">2) общий объем расходов районного бюджета на 2025 год в сумме 602 476,7 тыс. рублей, в том числе условно утвержденные расходы в сумме 7 944,0 тыс. рублей и на </w:t>
      </w:r>
      <w:r w:rsidRPr="009C292D">
        <w:rPr>
          <w:rFonts w:ascii="Times New Roman" w:hAnsi="Times New Roman"/>
          <w:sz w:val="24"/>
          <w:szCs w:val="24"/>
        </w:rPr>
        <w:lastRenderedPageBreak/>
        <w:t>2026 год в сумме 616 480,8 тыс. рублей, в том числе условно утвержденные расходы в сумме 16 588,5 тыс. рублей;</w:t>
      </w:r>
    </w:p>
    <w:p w14:paraId="3DEE8522" w14:textId="77777777" w:rsidR="005F035E" w:rsidRPr="00586559" w:rsidRDefault="005F035E" w:rsidP="009C292D">
      <w:pPr>
        <w:spacing w:after="0" w:line="240" w:lineRule="auto"/>
        <w:ind w:right="141" w:firstLine="709"/>
        <w:jc w:val="both"/>
        <w:rPr>
          <w:rFonts w:ascii="Times New Roman" w:hAnsi="Times New Roman"/>
          <w:sz w:val="24"/>
          <w:szCs w:val="24"/>
        </w:rPr>
      </w:pPr>
      <w:r w:rsidRPr="00586559">
        <w:rPr>
          <w:rFonts w:ascii="Times New Roman" w:hAnsi="Times New Roman"/>
          <w:sz w:val="24"/>
          <w:szCs w:val="24"/>
        </w:rPr>
        <w:t>3) профицит районного бюджета на 2025 в сумме 1 100,0 тыс. рублей, и на 2026 год в сумме 1 100 тыс. рублей.</w:t>
      </w:r>
    </w:p>
    <w:p w14:paraId="02763A81" w14:textId="77777777" w:rsidR="005F035E" w:rsidRPr="00BB76E4" w:rsidRDefault="005F035E" w:rsidP="009C292D">
      <w:pPr>
        <w:spacing w:after="0" w:line="240" w:lineRule="auto"/>
        <w:ind w:right="141" w:firstLine="709"/>
        <w:jc w:val="both"/>
        <w:rPr>
          <w:rFonts w:ascii="Times New Roman" w:hAnsi="Times New Roman"/>
          <w:sz w:val="24"/>
          <w:szCs w:val="24"/>
        </w:rPr>
      </w:pPr>
      <w:r w:rsidRPr="00BB76E4">
        <w:rPr>
          <w:rFonts w:ascii="Times New Roman" w:hAnsi="Times New Roman"/>
          <w:sz w:val="24"/>
          <w:szCs w:val="24"/>
          <w:lang w:eastAsia="ru-RU"/>
        </w:rPr>
        <w:t xml:space="preserve">Основные параметры проекта бюджета муниципального образования Змеиногорский район Алтайского края на 2024 год и на плановый период 2025 и 2026 годов представлены в </w:t>
      </w:r>
      <w:r w:rsidRPr="00BB76E4">
        <w:rPr>
          <w:rFonts w:ascii="Times New Roman" w:hAnsi="Times New Roman"/>
          <w:sz w:val="24"/>
          <w:szCs w:val="24"/>
        </w:rPr>
        <w:t>Таблице № 1.</w:t>
      </w:r>
    </w:p>
    <w:p w14:paraId="0CAF0F7A" w14:textId="77777777" w:rsidR="005F035E" w:rsidRPr="00BB76E4" w:rsidRDefault="005F035E" w:rsidP="009C292D">
      <w:pPr>
        <w:spacing w:after="0" w:line="240" w:lineRule="auto"/>
        <w:ind w:right="141" w:firstLine="709"/>
        <w:jc w:val="both"/>
        <w:rPr>
          <w:rFonts w:ascii="Times New Roman" w:hAnsi="Times New Roman"/>
          <w:sz w:val="24"/>
          <w:szCs w:val="24"/>
        </w:rPr>
      </w:pPr>
    </w:p>
    <w:p w14:paraId="32F18008" w14:textId="77777777" w:rsidR="005F035E" w:rsidRPr="00BB76E4" w:rsidRDefault="005F035E" w:rsidP="007E2F56">
      <w:pPr>
        <w:widowControl w:val="0"/>
        <w:spacing w:after="0" w:line="240" w:lineRule="auto"/>
        <w:ind w:right="-1"/>
        <w:jc w:val="right"/>
        <w:rPr>
          <w:rFonts w:ascii="Times New Roman" w:hAnsi="Times New Roman"/>
          <w:sz w:val="24"/>
          <w:szCs w:val="24"/>
          <w:lang w:eastAsia="ru-RU"/>
        </w:rPr>
      </w:pPr>
      <w:bookmarkStart w:id="2" w:name="_Hlk120093995"/>
      <w:r w:rsidRPr="00BB76E4">
        <w:rPr>
          <w:rFonts w:ascii="Times New Roman" w:hAnsi="Times New Roman"/>
          <w:sz w:val="24"/>
          <w:szCs w:val="24"/>
          <w:lang w:eastAsia="ru-RU"/>
        </w:rPr>
        <w:t>Таблица № 1, тыс. рублей</w:t>
      </w:r>
      <w:bookmarkEnd w:id="2"/>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1134"/>
        <w:gridCol w:w="1276"/>
        <w:gridCol w:w="1134"/>
        <w:gridCol w:w="1276"/>
        <w:gridCol w:w="1275"/>
        <w:gridCol w:w="1276"/>
      </w:tblGrid>
      <w:tr w:rsidR="00BB76E4" w:rsidRPr="00BB76E4" w14:paraId="60ED1761" w14:textId="77777777" w:rsidTr="007E2F56">
        <w:trPr>
          <w:trHeight w:val="269"/>
        </w:trPr>
        <w:tc>
          <w:tcPr>
            <w:tcW w:w="1995" w:type="dxa"/>
            <w:vMerge w:val="restart"/>
            <w:shd w:val="clear" w:color="auto" w:fill="FFFFFF"/>
            <w:vAlign w:val="center"/>
          </w:tcPr>
          <w:p w14:paraId="75C99307" w14:textId="77777777" w:rsidR="005F035E" w:rsidRPr="00BB76E4" w:rsidRDefault="005F035E" w:rsidP="00937410">
            <w:pPr>
              <w:widowControl w:val="0"/>
              <w:spacing w:after="0" w:line="240" w:lineRule="auto"/>
              <w:jc w:val="center"/>
              <w:rPr>
                <w:rFonts w:ascii="Times New Roman" w:hAnsi="Times New Roman"/>
                <w:b/>
                <w:bCs/>
                <w:sz w:val="20"/>
                <w:szCs w:val="20"/>
                <w:lang w:eastAsia="ru-RU"/>
              </w:rPr>
            </w:pPr>
            <w:r w:rsidRPr="00BB76E4">
              <w:rPr>
                <w:rFonts w:ascii="Times New Roman" w:hAnsi="Times New Roman"/>
                <w:b/>
                <w:bCs/>
                <w:sz w:val="20"/>
                <w:szCs w:val="20"/>
                <w:shd w:val="clear" w:color="auto" w:fill="FFFFFF"/>
                <w:lang w:eastAsia="ru-RU"/>
              </w:rPr>
              <w:t>Наименование показателя</w:t>
            </w:r>
          </w:p>
        </w:tc>
        <w:tc>
          <w:tcPr>
            <w:tcW w:w="3544" w:type="dxa"/>
            <w:gridSpan w:val="3"/>
            <w:shd w:val="clear" w:color="auto" w:fill="FFFFFF"/>
            <w:vAlign w:val="center"/>
          </w:tcPr>
          <w:p w14:paraId="511A6638" w14:textId="77777777" w:rsidR="005F035E" w:rsidRPr="00BB76E4" w:rsidRDefault="005F035E" w:rsidP="001A64A8">
            <w:pPr>
              <w:widowControl w:val="0"/>
              <w:spacing w:after="0" w:line="300" w:lineRule="auto"/>
              <w:jc w:val="center"/>
              <w:rPr>
                <w:rFonts w:ascii="Times New Roman" w:hAnsi="Times New Roman"/>
                <w:b/>
                <w:bCs/>
                <w:sz w:val="20"/>
                <w:szCs w:val="20"/>
                <w:lang w:eastAsia="ru-RU"/>
              </w:rPr>
            </w:pPr>
            <w:r w:rsidRPr="00BB76E4">
              <w:rPr>
                <w:rFonts w:ascii="Times New Roman" w:hAnsi="Times New Roman"/>
                <w:b/>
                <w:bCs/>
                <w:sz w:val="20"/>
                <w:szCs w:val="20"/>
                <w:lang w:eastAsia="ru-RU"/>
              </w:rPr>
              <w:t>Решение РСД от 16.12.2022 № 80</w:t>
            </w:r>
          </w:p>
        </w:tc>
        <w:tc>
          <w:tcPr>
            <w:tcW w:w="3827" w:type="dxa"/>
            <w:gridSpan w:val="3"/>
            <w:shd w:val="clear" w:color="auto" w:fill="FFFFFF"/>
            <w:vAlign w:val="center"/>
          </w:tcPr>
          <w:p w14:paraId="7CD05F83" w14:textId="77777777" w:rsidR="005F035E" w:rsidRPr="00BB76E4" w:rsidRDefault="005F035E" w:rsidP="001A64A8">
            <w:pPr>
              <w:widowControl w:val="0"/>
              <w:spacing w:after="0" w:line="300" w:lineRule="auto"/>
              <w:jc w:val="center"/>
              <w:rPr>
                <w:rFonts w:ascii="Times New Roman" w:hAnsi="Times New Roman"/>
                <w:b/>
                <w:bCs/>
                <w:sz w:val="20"/>
                <w:szCs w:val="20"/>
                <w:shd w:val="clear" w:color="auto" w:fill="FFFFFF"/>
                <w:lang w:eastAsia="ru-RU"/>
              </w:rPr>
            </w:pPr>
            <w:r w:rsidRPr="00BB76E4">
              <w:rPr>
                <w:rFonts w:ascii="Times New Roman" w:hAnsi="Times New Roman"/>
                <w:b/>
                <w:bCs/>
                <w:sz w:val="20"/>
                <w:szCs w:val="20"/>
                <w:shd w:val="clear" w:color="auto" w:fill="FFFFFF"/>
                <w:lang w:eastAsia="ru-RU"/>
              </w:rPr>
              <w:t>Проект Решения</w:t>
            </w:r>
          </w:p>
        </w:tc>
      </w:tr>
      <w:tr w:rsidR="00BB76E4" w:rsidRPr="00BB76E4" w14:paraId="43BAC890" w14:textId="77777777" w:rsidTr="007E2F56">
        <w:trPr>
          <w:trHeight w:val="365"/>
        </w:trPr>
        <w:tc>
          <w:tcPr>
            <w:tcW w:w="1995" w:type="dxa"/>
            <w:vMerge/>
            <w:shd w:val="clear" w:color="auto" w:fill="FFFFFF"/>
            <w:vAlign w:val="center"/>
          </w:tcPr>
          <w:p w14:paraId="02A6C892" w14:textId="77777777" w:rsidR="005F035E" w:rsidRPr="00BB76E4" w:rsidRDefault="005F035E" w:rsidP="00C8581D">
            <w:pPr>
              <w:widowControl w:val="0"/>
              <w:spacing w:after="0" w:line="300" w:lineRule="auto"/>
              <w:jc w:val="both"/>
              <w:rPr>
                <w:rFonts w:ascii="Times New Roman" w:hAnsi="Times New Roman"/>
                <w:b/>
                <w:bCs/>
                <w:sz w:val="20"/>
                <w:szCs w:val="20"/>
                <w:shd w:val="clear" w:color="auto" w:fill="FFFFFF"/>
                <w:lang w:eastAsia="ru-RU"/>
              </w:rPr>
            </w:pPr>
          </w:p>
        </w:tc>
        <w:tc>
          <w:tcPr>
            <w:tcW w:w="1134" w:type="dxa"/>
            <w:shd w:val="clear" w:color="auto" w:fill="FFFFFF"/>
            <w:vAlign w:val="center"/>
          </w:tcPr>
          <w:p w14:paraId="536944D5" w14:textId="77777777" w:rsidR="005F035E" w:rsidRPr="00BB76E4" w:rsidRDefault="005F035E" w:rsidP="00C8581D">
            <w:pPr>
              <w:widowControl w:val="0"/>
              <w:spacing w:after="0" w:line="300" w:lineRule="auto"/>
              <w:jc w:val="center"/>
              <w:rPr>
                <w:rFonts w:ascii="Times New Roman" w:hAnsi="Times New Roman"/>
                <w:b/>
                <w:bCs/>
                <w:sz w:val="20"/>
                <w:szCs w:val="20"/>
                <w:lang w:eastAsia="ru-RU"/>
              </w:rPr>
            </w:pPr>
            <w:r w:rsidRPr="00BB76E4">
              <w:rPr>
                <w:rFonts w:ascii="Times New Roman" w:hAnsi="Times New Roman"/>
                <w:b/>
                <w:bCs/>
                <w:sz w:val="20"/>
                <w:szCs w:val="20"/>
              </w:rPr>
              <w:t>2023 год</w:t>
            </w:r>
          </w:p>
        </w:tc>
        <w:tc>
          <w:tcPr>
            <w:tcW w:w="1276" w:type="dxa"/>
            <w:shd w:val="clear" w:color="auto" w:fill="FFFFFF"/>
            <w:vAlign w:val="center"/>
          </w:tcPr>
          <w:p w14:paraId="08827747" w14:textId="77777777" w:rsidR="005F035E" w:rsidRPr="00BB76E4" w:rsidRDefault="005F035E" w:rsidP="00C8581D">
            <w:pPr>
              <w:widowControl w:val="0"/>
              <w:spacing w:after="0" w:line="300" w:lineRule="auto"/>
              <w:jc w:val="center"/>
              <w:rPr>
                <w:rFonts w:ascii="Times New Roman" w:hAnsi="Times New Roman"/>
                <w:b/>
                <w:bCs/>
                <w:sz w:val="20"/>
                <w:szCs w:val="20"/>
                <w:lang w:eastAsia="ru-RU"/>
              </w:rPr>
            </w:pPr>
            <w:r w:rsidRPr="00BB76E4">
              <w:rPr>
                <w:rFonts w:ascii="Times New Roman" w:hAnsi="Times New Roman"/>
                <w:b/>
                <w:bCs/>
                <w:sz w:val="20"/>
                <w:szCs w:val="20"/>
              </w:rPr>
              <w:t>2024 год</w:t>
            </w:r>
          </w:p>
        </w:tc>
        <w:tc>
          <w:tcPr>
            <w:tcW w:w="1134" w:type="dxa"/>
            <w:shd w:val="clear" w:color="auto" w:fill="FFFFFF"/>
            <w:vAlign w:val="center"/>
          </w:tcPr>
          <w:p w14:paraId="10268562" w14:textId="77777777" w:rsidR="005F035E" w:rsidRPr="00BB76E4" w:rsidRDefault="005F035E" w:rsidP="00C8581D">
            <w:pPr>
              <w:widowControl w:val="0"/>
              <w:spacing w:after="0" w:line="300" w:lineRule="auto"/>
              <w:jc w:val="center"/>
              <w:rPr>
                <w:rFonts w:ascii="Times New Roman" w:hAnsi="Times New Roman"/>
                <w:b/>
                <w:bCs/>
                <w:sz w:val="20"/>
                <w:szCs w:val="20"/>
                <w:lang w:eastAsia="ru-RU"/>
              </w:rPr>
            </w:pPr>
            <w:r w:rsidRPr="00BB76E4">
              <w:rPr>
                <w:rFonts w:ascii="Times New Roman" w:hAnsi="Times New Roman"/>
                <w:b/>
                <w:bCs/>
                <w:sz w:val="20"/>
                <w:szCs w:val="20"/>
              </w:rPr>
              <w:t>2025 год</w:t>
            </w:r>
          </w:p>
        </w:tc>
        <w:tc>
          <w:tcPr>
            <w:tcW w:w="1276" w:type="dxa"/>
            <w:shd w:val="clear" w:color="auto" w:fill="FFFFFF"/>
            <w:vAlign w:val="center"/>
          </w:tcPr>
          <w:p w14:paraId="30D7C8FC" w14:textId="77777777" w:rsidR="005F035E" w:rsidRPr="00BB76E4" w:rsidRDefault="005F035E" w:rsidP="00C8581D">
            <w:pPr>
              <w:widowControl w:val="0"/>
              <w:spacing w:after="0" w:line="300" w:lineRule="auto"/>
              <w:jc w:val="center"/>
              <w:rPr>
                <w:rFonts w:ascii="Times New Roman" w:hAnsi="Times New Roman"/>
                <w:b/>
                <w:bCs/>
                <w:sz w:val="20"/>
                <w:szCs w:val="20"/>
                <w:shd w:val="clear" w:color="auto" w:fill="FFFFFF"/>
                <w:lang w:eastAsia="ru-RU"/>
              </w:rPr>
            </w:pPr>
            <w:r w:rsidRPr="00BB76E4">
              <w:rPr>
                <w:rFonts w:ascii="Times New Roman" w:hAnsi="Times New Roman"/>
                <w:b/>
                <w:bCs/>
                <w:sz w:val="20"/>
                <w:szCs w:val="20"/>
              </w:rPr>
              <w:t>2024 год</w:t>
            </w:r>
          </w:p>
        </w:tc>
        <w:tc>
          <w:tcPr>
            <w:tcW w:w="1275" w:type="dxa"/>
            <w:shd w:val="clear" w:color="auto" w:fill="FFFFFF"/>
            <w:vAlign w:val="center"/>
          </w:tcPr>
          <w:p w14:paraId="614630DB" w14:textId="77777777" w:rsidR="005F035E" w:rsidRPr="00BB76E4" w:rsidRDefault="005F035E" w:rsidP="00C8581D">
            <w:pPr>
              <w:widowControl w:val="0"/>
              <w:spacing w:after="0" w:line="300" w:lineRule="auto"/>
              <w:jc w:val="center"/>
              <w:rPr>
                <w:rFonts w:ascii="Times New Roman" w:hAnsi="Times New Roman"/>
                <w:b/>
                <w:bCs/>
                <w:sz w:val="20"/>
                <w:szCs w:val="20"/>
                <w:shd w:val="clear" w:color="auto" w:fill="FFFFFF"/>
                <w:lang w:eastAsia="ru-RU"/>
              </w:rPr>
            </w:pPr>
            <w:r w:rsidRPr="00BB76E4">
              <w:rPr>
                <w:rFonts w:ascii="Times New Roman" w:hAnsi="Times New Roman"/>
                <w:b/>
                <w:bCs/>
                <w:sz w:val="20"/>
                <w:szCs w:val="20"/>
              </w:rPr>
              <w:t>2025 год</w:t>
            </w:r>
          </w:p>
        </w:tc>
        <w:tc>
          <w:tcPr>
            <w:tcW w:w="1276" w:type="dxa"/>
            <w:shd w:val="clear" w:color="auto" w:fill="FFFFFF"/>
            <w:vAlign w:val="center"/>
          </w:tcPr>
          <w:p w14:paraId="5CCD1C12" w14:textId="77777777" w:rsidR="005F035E" w:rsidRPr="00BB76E4" w:rsidRDefault="005F035E" w:rsidP="00C8581D">
            <w:pPr>
              <w:widowControl w:val="0"/>
              <w:spacing w:after="0" w:line="300" w:lineRule="auto"/>
              <w:jc w:val="center"/>
              <w:rPr>
                <w:rFonts w:ascii="Times New Roman" w:hAnsi="Times New Roman"/>
                <w:b/>
                <w:bCs/>
                <w:sz w:val="20"/>
                <w:szCs w:val="20"/>
                <w:shd w:val="clear" w:color="auto" w:fill="FFFFFF"/>
                <w:lang w:eastAsia="ru-RU"/>
              </w:rPr>
            </w:pPr>
            <w:r w:rsidRPr="00BB76E4">
              <w:rPr>
                <w:rFonts w:ascii="Times New Roman" w:hAnsi="Times New Roman"/>
                <w:b/>
                <w:bCs/>
                <w:sz w:val="20"/>
                <w:szCs w:val="20"/>
              </w:rPr>
              <w:t>2026 год</w:t>
            </w:r>
          </w:p>
        </w:tc>
      </w:tr>
      <w:tr w:rsidR="00BB76E4" w:rsidRPr="00BB76E4" w14:paraId="2FD222B5" w14:textId="77777777" w:rsidTr="007E2F56">
        <w:trPr>
          <w:trHeight w:val="20"/>
        </w:trPr>
        <w:tc>
          <w:tcPr>
            <w:tcW w:w="1995" w:type="dxa"/>
            <w:shd w:val="clear" w:color="auto" w:fill="FFFFFF"/>
            <w:vAlign w:val="center"/>
          </w:tcPr>
          <w:p w14:paraId="6FAD16F9" w14:textId="77777777" w:rsidR="005F035E" w:rsidRPr="00BB76E4" w:rsidRDefault="005F035E" w:rsidP="00C8581D">
            <w:pPr>
              <w:widowControl w:val="0"/>
              <w:spacing w:after="0" w:line="300" w:lineRule="auto"/>
              <w:rPr>
                <w:rFonts w:ascii="Times New Roman" w:hAnsi="Times New Roman"/>
                <w:sz w:val="20"/>
                <w:szCs w:val="20"/>
                <w:lang w:eastAsia="ru-RU"/>
              </w:rPr>
            </w:pPr>
            <w:r w:rsidRPr="00BB76E4">
              <w:rPr>
                <w:rFonts w:ascii="Times New Roman" w:hAnsi="Times New Roman"/>
                <w:sz w:val="20"/>
                <w:szCs w:val="20"/>
                <w:shd w:val="clear" w:color="auto" w:fill="FFFFFF"/>
                <w:lang w:eastAsia="ru-RU"/>
              </w:rPr>
              <w:t>ДОХОДЫ, всего</w:t>
            </w:r>
          </w:p>
        </w:tc>
        <w:tc>
          <w:tcPr>
            <w:tcW w:w="1134" w:type="dxa"/>
            <w:shd w:val="clear" w:color="auto" w:fill="FFFFFF"/>
            <w:vAlign w:val="center"/>
          </w:tcPr>
          <w:p w14:paraId="5E57466A"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814302,61</w:t>
            </w:r>
          </w:p>
        </w:tc>
        <w:tc>
          <w:tcPr>
            <w:tcW w:w="1276" w:type="dxa"/>
            <w:shd w:val="clear" w:color="auto" w:fill="FFFFFF"/>
            <w:vAlign w:val="center"/>
          </w:tcPr>
          <w:p w14:paraId="5535495E"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536745,5</w:t>
            </w:r>
          </w:p>
        </w:tc>
        <w:tc>
          <w:tcPr>
            <w:tcW w:w="1134" w:type="dxa"/>
            <w:shd w:val="clear" w:color="auto" w:fill="FFFFFF"/>
            <w:vAlign w:val="center"/>
          </w:tcPr>
          <w:p w14:paraId="784C7476"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522547,4</w:t>
            </w:r>
          </w:p>
        </w:tc>
        <w:tc>
          <w:tcPr>
            <w:tcW w:w="1276" w:type="dxa"/>
            <w:shd w:val="clear" w:color="auto" w:fill="FFFFFF"/>
            <w:vAlign w:val="center"/>
          </w:tcPr>
          <w:p w14:paraId="281CC07D"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603291,3</w:t>
            </w:r>
          </w:p>
        </w:tc>
        <w:tc>
          <w:tcPr>
            <w:tcW w:w="1275" w:type="dxa"/>
            <w:shd w:val="clear" w:color="auto" w:fill="FFFFFF"/>
            <w:vAlign w:val="center"/>
          </w:tcPr>
          <w:p w14:paraId="72114B5B"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603576,7</w:t>
            </w:r>
          </w:p>
        </w:tc>
        <w:tc>
          <w:tcPr>
            <w:tcW w:w="1276" w:type="dxa"/>
            <w:shd w:val="clear" w:color="auto" w:fill="FFFFFF"/>
            <w:vAlign w:val="center"/>
          </w:tcPr>
          <w:p w14:paraId="1C84DAFF"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617580,8</w:t>
            </w:r>
          </w:p>
        </w:tc>
      </w:tr>
      <w:tr w:rsidR="00BB76E4" w:rsidRPr="00BB76E4" w14:paraId="71EAE8DE" w14:textId="77777777" w:rsidTr="007E2F56">
        <w:trPr>
          <w:trHeight w:val="20"/>
        </w:trPr>
        <w:tc>
          <w:tcPr>
            <w:tcW w:w="1995" w:type="dxa"/>
            <w:shd w:val="clear" w:color="auto" w:fill="FFFFFF"/>
            <w:vAlign w:val="center"/>
          </w:tcPr>
          <w:p w14:paraId="2B8A4AD4" w14:textId="77777777" w:rsidR="005F035E" w:rsidRPr="00BB76E4" w:rsidRDefault="005F035E" w:rsidP="00C8581D">
            <w:pPr>
              <w:widowControl w:val="0"/>
              <w:spacing w:after="0" w:line="300" w:lineRule="auto"/>
              <w:rPr>
                <w:rFonts w:ascii="Times New Roman" w:hAnsi="Times New Roman"/>
                <w:sz w:val="20"/>
                <w:szCs w:val="20"/>
                <w:lang w:eastAsia="ru-RU"/>
              </w:rPr>
            </w:pPr>
            <w:r w:rsidRPr="00BB76E4">
              <w:rPr>
                <w:rFonts w:ascii="Times New Roman" w:hAnsi="Times New Roman"/>
                <w:sz w:val="20"/>
                <w:szCs w:val="20"/>
                <w:shd w:val="clear" w:color="auto" w:fill="FFFFFF"/>
                <w:lang w:eastAsia="ru-RU"/>
              </w:rPr>
              <w:t>РАСХОДЫ, всего</w:t>
            </w:r>
          </w:p>
        </w:tc>
        <w:tc>
          <w:tcPr>
            <w:tcW w:w="1134" w:type="dxa"/>
            <w:shd w:val="clear" w:color="auto" w:fill="FFFFFF"/>
            <w:vAlign w:val="center"/>
          </w:tcPr>
          <w:p w14:paraId="73656F05"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821902,61</w:t>
            </w:r>
          </w:p>
        </w:tc>
        <w:tc>
          <w:tcPr>
            <w:tcW w:w="1276" w:type="dxa"/>
            <w:shd w:val="clear" w:color="auto" w:fill="FFFFFF"/>
            <w:vAlign w:val="center"/>
          </w:tcPr>
          <w:p w14:paraId="15610203"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534917,5</w:t>
            </w:r>
          </w:p>
        </w:tc>
        <w:tc>
          <w:tcPr>
            <w:tcW w:w="1134" w:type="dxa"/>
            <w:shd w:val="clear" w:color="auto" w:fill="FFFFFF"/>
            <w:vAlign w:val="center"/>
          </w:tcPr>
          <w:p w14:paraId="4596F5D8"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520374,1</w:t>
            </w:r>
          </w:p>
        </w:tc>
        <w:tc>
          <w:tcPr>
            <w:tcW w:w="1276" w:type="dxa"/>
            <w:shd w:val="clear" w:color="auto" w:fill="FFFFFF"/>
            <w:vAlign w:val="center"/>
          </w:tcPr>
          <w:p w14:paraId="4B62479E"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606991,3</w:t>
            </w:r>
          </w:p>
        </w:tc>
        <w:tc>
          <w:tcPr>
            <w:tcW w:w="1275" w:type="dxa"/>
            <w:shd w:val="clear" w:color="auto" w:fill="FFFFFF"/>
            <w:vAlign w:val="center"/>
          </w:tcPr>
          <w:p w14:paraId="146264AC"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602476,7</w:t>
            </w:r>
          </w:p>
        </w:tc>
        <w:tc>
          <w:tcPr>
            <w:tcW w:w="1276" w:type="dxa"/>
            <w:shd w:val="clear" w:color="auto" w:fill="FFFFFF"/>
            <w:vAlign w:val="center"/>
          </w:tcPr>
          <w:p w14:paraId="1DBCE005"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616480,8</w:t>
            </w:r>
          </w:p>
        </w:tc>
      </w:tr>
      <w:tr w:rsidR="00BB76E4" w:rsidRPr="00BB76E4" w14:paraId="1DBFF4AE" w14:textId="77777777" w:rsidTr="007E2F56">
        <w:trPr>
          <w:trHeight w:val="20"/>
        </w:trPr>
        <w:tc>
          <w:tcPr>
            <w:tcW w:w="1995" w:type="dxa"/>
            <w:shd w:val="clear" w:color="auto" w:fill="FFFFFF"/>
            <w:vAlign w:val="center"/>
          </w:tcPr>
          <w:p w14:paraId="5BF490AC" w14:textId="5E394BC3" w:rsidR="005F035E" w:rsidRPr="00BB76E4" w:rsidRDefault="005F035E" w:rsidP="00C8581D">
            <w:pPr>
              <w:widowControl w:val="0"/>
              <w:spacing w:after="0" w:line="300" w:lineRule="auto"/>
              <w:rPr>
                <w:rFonts w:ascii="Times New Roman" w:hAnsi="Times New Roman"/>
                <w:sz w:val="20"/>
                <w:szCs w:val="20"/>
                <w:lang w:eastAsia="ru-RU"/>
              </w:rPr>
            </w:pPr>
            <w:r w:rsidRPr="00BB76E4">
              <w:rPr>
                <w:rFonts w:ascii="Times New Roman" w:hAnsi="Times New Roman"/>
                <w:sz w:val="20"/>
                <w:szCs w:val="20"/>
                <w:shd w:val="clear" w:color="auto" w:fill="FFFFFF"/>
                <w:lang w:eastAsia="ru-RU"/>
              </w:rPr>
              <w:t>ДЕФИЦИТ</w:t>
            </w:r>
            <w:r w:rsidR="00BB76E4">
              <w:rPr>
                <w:rFonts w:ascii="Times New Roman" w:hAnsi="Times New Roman"/>
                <w:sz w:val="20"/>
                <w:szCs w:val="20"/>
                <w:shd w:val="clear" w:color="auto" w:fill="FFFFFF"/>
                <w:lang w:eastAsia="ru-RU"/>
              </w:rPr>
              <w:t xml:space="preserve"> </w:t>
            </w:r>
            <w:r w:rsidRPr="00BB76E4">
              <w:rPr>
                <w:rFonts w:ascii="Times New Roman" w:hAnsi="Times New Roman"/>
                <w:sz w:val="20"/>
                <w:szCs w:val="20"/>
                <w:shd w:val="clear" w:color="auto" w:fill="FFFFFF"/>
                <w:lang w:eastAsia="ru-RU"/>
              </w:rPr>
              <w:t>(-), ПРОФИЦИТ</w:t>
            </w:r>
            <w:r w:rsidR="00BB76E4">
              <w:rPr>
                <w:rFonts w:ascii="Times New Roman" w:hAnsi="Times New Roman"/>
                <w:sz w:val="20"/>
                <w:szCs w:val="20"/>
                <w:shd w:val="clear" w:color="auto" w:fill="FFFFFF"/>
                <w:lang w:eastAsia="ru-RU"/>
              </w:rPr>
              <w:t xml:space="preserve"> </w:t>
            </w:r>
            <w:r w:rsidRPr="00BB76E4">
              <w:rPr>
                <w:rFonts w:ascii="Times New Roman" w:hAnsi="Times New Roman"/>
                <w:sz w:val="20"/>
                <w:szCs w:val="20"/>
                <w:shd w:val="clear" w:color="auto" w:fill="FFFFFF"/>
                <w:lang w:eastAsia="ru-RU"/>
              </w:rPr>
              <w:t>(+)</w:t>
            </w:r>
          </w:p>
        </w:tc>
        <w:tc>
          <w:tcPr>
            <w:tcW w:w="1134" w:type="dxa"/>
            <w:shd w:val="clear" w:color="auto" w:fill="FFFFFF"/>
            <w:vAlign w:val="center"/>
          </w:tcPr>
          <w:p w14:paraId="505EF26C"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-7 600,00</w:t>
            </w:r>
          </w:p>
        </w:tc>
        <w:tc>
          <w:tcPr>
            <w:tcW w:w="1276" w:type="dxa"/>
            <w:shd w:val="clear" w:color="auto" w:fill="FFFFFF"/>
            <w:vAlign w:val="center"/>
          </w:tcPr>
          <w:p w14:paraId="6586EE33"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1 828,00</w:t>
            </w:r>
          </w:p>
        </w:tc>
        <w:tc>
          <w:tcPr>
            <w:tcW w:w="1134" w:type="dxa"/>
            <w:shd w:val="clear" w:color="auto" w:fill="FFFFFF"/>
            <w:vAlign w:val="center"/>
          </w:tcPr>
          <w:p w14:paraId="046D19FC"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2 173,30</w:t>
            </w:r>
          </w:p>
        </w:tc>
        <w:tc>
          <w:tcPr>
            <w:tcW w:w="1276" w:type="dxa"/>
            <w:shd w:val="clear" w:color="auto" w:fill="FFFFFF"/>
            <w:vAlign w:val="center"/>
          </w:tcPr>
          <w:p w14:paraId="688A8AE6" w14:textId="77777777" w:rsidR="005F035E" w:rsidRPr="00BB76E4" w:rsidRDefault="005F035E" w:rsidP="00C8581D">
            <w:pPr>
              <w:widowControl w:val="0"/>
              <w:spacing w:after="0" w:line="300" w:lineRule="auto"/>
              <w:jc w:val="center"/>
              <w:rPr>
                <w:rFonts w:ascii="Times New Roman" w:hAnsi="Times New Roman"/>
                <w:sz w:val="20"/>
                <w:szCs w:val="20"/>
                <w:lang w:eastAsia="ru-RU"/>
              </w:rPr>
            </w:pPr>
            <w:r w:rsidRPr="00BB76E4">
              <w:rPr>
                <w:rFonts w:ascii="Times New Roman" w:hAnsi="Times New Roman"/>
                <w:sz w:val="20"/>
                <w:szCs w:val="20"/>
              </w:rPr>
              <w:t>-3 700,00</w:t>
            </w:r>
          </w:p>
        </w:tc>
        <w:tc>
          <w:tcPr>
            <w:tcW w:w="1275" w:type="dxa"/>
            <w:shd w:val="clear" w:color="auto" w:fill="FFFFFF"/>
            <w:vAlign w:val="center"/>
          </w:tcPr>
          <w:p w14:paraId="25FF75CB"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1 100,00</w:t>
            </w:r>
          </w:p>
        </w:tc>
        <w:tc>
          <w:tcPr>
            <w:tcW w:w="1276" w:type="dxa"/>
            <w:shd w:val="clear" w:color="auto" w:fill="FFFFFF"/>
            <w:vAlign w:val="center"/>
          </w:tcPr>
          <w:p w14:paraId="5456B739" w14:textId="77777777" w:rsidR="005F035E" w:rsidRPr="00BB76E4" w:rsidRDefault="005F035E" w:rsidP="00C8581D">
            <w:pPr>
              <w:widowControl w:val="0"/>
              <w:spacing w:after="0" w:line="300" w:lineRule="auto"/>
              <w:jc w:val="center"/>
              <w:rPr>
                <w:rFonts w:ascii="Times New Roman" w:hAnsi="Times New Roman"/>
                <w:sz w:val="20"/>
                <w:szCs w:val="20"/>
                <w:shd w:val="clear" w:color="auto" w:fill="FFFFFF"/>
                <w:lang w:eastAsia="ru-RU"/>
              </w:rPr>
            </w:pPr>
            <w:r w:rsidRPr="00BB76E4">
              <w:rPr>
                <w:rFonts w:ascii="Times New Roman" w:hAnsi="Times New Roman"/>
                <w:sz w:val="20"/>
                <w:szCs w:val="20"/>
              </w:rPr>
              <w:t>1 100,00</w:t>
            </w:r>
          </w:p>
        </w:tc>
      </w:tr>
    </w:tbl>
    <w:p w14:paraId="681A6B0F" w14:textId="77777777" w:rsidR="005F035E" w:rsidRPr="00BB76E4" w:rsidRDefault="005F035E" w:rsidP="00437E6F">
      <w:pPr>
        <w:spacing w:after="0" w:line="240" w:lineRule="auto"/>
        <w:ind w:firstLine="720"/>
        <w:jc w:val="both"/>
        <w:rPr>
          <w:rFonts w:ascii="Times New Roman" w:hAnsi="Times New Roman"/>
          <w:sz w:val="24"/>
          <w:szCs w:val="24"/>
          <w:lang w:eastAsia="ru-RU"/>
        </w:rPr>
      </w:pPr>
    </w:p>
    <w:p w14:paraId="588A12F6" w14:textId="77CC8DEC" w:rsidR="005F035E" w:rsidRPr="000114C1" w:rsidRDefault="005F035E" w:rsidP="00EC0EA4">
      <w:pPr>
        <w:spacing w:after="0" w:line="240" w:lineRule="auto"/>
        <w:ind w:firstLine="709"/>
        <w:jc w:val="both"/>
        <w:rPr>
          <w:rFonts w:ascii="Times New Roman" w:hAnsi="Times New Roman"/>
          <w:sz w:val="24"/>
          <w:szCs w:val="24"/>
          <w:lang w:eastAsia="ru-RU"/>
        </w:rPr>
      </w:pPr>
      <w:r w:rsidRPr="00BB76E4">
        <w:rPr>
          <w:rFonts w:ascii="Times New Roman" w:hAnsi="Times New Roman"/>
          <w:sz w:val="24"/>
          <w:szCs w:val="24"/>
          <w:lang w:eastAsia="ru-RU"/>
        </w:rPr>
        <w:t xml:space="preserve">В проекте районного бюджета общий объем доходов на 2024 год </w:t>
      </w:r>
      <w:bookmarkStart w:id="3" w:name="_Hlk87972301"/>
      <w:r w:rsidRPr="00BB76E4">
        <w:rPr>
          <w:rFonts w:ascii="Times New Roman" w:hAnsi="Times New Roman"/>
          <w:sz w:val="24"/>
          <w:szCs w:val="24"/>
          <w:lang w:eastAsia="ru-RU"/>
        </w:rPr>
        <w:t xml:space="preserve">больше аналогичного показателя, </w:t>
      </w:r>
      <w:bookmarkStart w:id="4" w:name="_Hlk87971803"/>
      <w:r w:rsidRPr="00BB76E4">
        <w:rPr>
          <w:rFonts w:ascii="Times New Roman" w:hAnsi="Times New Roman"/>
          <w:sz w:val="24"/>
          <w:szCs w:val="24"/>
          <w:lang w:eastAsia="ru-RU"/>
        </w:rPr>
        <w:t>утвержденного Решением Змеиногорского районного Совета депутатов от</w:t>
      </w:r>
      <w:r w:rsidRPr="000114C1">
        <w:rPr>
          <w:rFonts w:ascii="Times New Roman" w:hAnsi="Times New Roman"/>
          <w:sz w:val="24"/>
          <w:szCs w:val="24"/>
          <w:lang w:eastAsia="ru-RU"/>
        </w:rPr>
        <w:t xml:space="preserve"> </w:t>
      </w:r>
      <w:bookmarkEnd w:id="4"/>
      <w:r w:rsidRPr="000114C1">
        <w:rPr>
          <w:rFonts w:ascii="Times New Roman" w:hAnsi="Times New Roman"/>
          <w:sz w:val="24"/>
          <w:szCs w:val="24"/>
          <w:lang w:eastAsia="ru-RU"/>
        </w:rPr>
        <w:t>16.12.2022 № 80 «</w:t>
      </w:r>
      <w:r w:rsidRPr="000114C1">
        <w:rPr>
          <w:rFonts w:ascii="Times New Roman" w:hAnsi="Times New Roman"/>
          <w:sz w:val="24"/>
          <w:szCs w:val="24"/>
        </w:rPr>
        <w:t xml:space="preserve">О районном бюджете Змеиногорского района на 2023 год и на плановый период 2024 и 2025 </w:t>
      </w:r>
      <w:r w:rsidRPr="00657135">
        <w:rPr>
          <w:rFonts w:ascii="Times New Roman" w:hAnsi="Times New Roman"/>
          <w:sz w:val="24"/>
          <w:szCs w:val="24"/>
        </w:rPr>
        <w:t>годов»</w:t>
      </w:r>
      <w:r w:rsidR="00657135">
        <w:rPr>
          <w:rFonts w:ascii="Times New Roman" w:hAnsi="Times New Roman"/>
          <w:sz w:val="24"/>
          <w:szCs w:val="24"/>
        </w:rPr>
        <w:t xml:space="preserve"> </w:t>
      </w:r>
      <w:r w:rsidRPr="00657135">
        <w:rPr>
          <w:rFonts w:ascii="Times New Roman" w:hAnsi="Times New Roman"/>
          <w:sz w:val="24"/>
          <w:szCs w:val="24"/>
          <w:lang w:eastAsia="ru-RU"/>
        </w:rPr>
        <w:t>(далее- решение РСД о районном бюджете от</w:t>
      </w:r>
      <w:r w:rsidR="00E94EB4">
        <w:rPr>
          <w:rFonts w:ascii="Times New Roman" w:hAnsi="Times New Roman"/>
          <w:sz w:val="24"/>
          <w:szCs w:val="24"/>
          <w:lang w:eastAsia="ru-RU"/>
        </w:rPr>
        <w:t xml:space="preserve"> </w:t>
      </w:r>
      <w:r w:rsidRPr="00657135">
        <w:rPr>
          <w:rFonts w:ascii="Times New Roman" w:hAnsi="Times New Roman"/>
          <w:sz w:val="24"/>
          <w:szCs w:val="24"/>
          <w:lang w:eastAsia="ru-RU"/>
        </w:rPr>
        <w:t>16.12.2022 № 80)</w:t>
      </w:r>
      <w:r w:rsidR="00657135">
        <w:rPr>
          <w:rFonts w:ascii="Times New Roman" w:hAnsi="Times New Roman"/>
          <w:sz w:val="24"/>
          <w:szCs w:val="24"/>
          <w:lang w:eastAsia="ru-RU"/>
        </w:rPr>
        <w:t xml:space="preserve"> </w:t>
      </w:r>
      <w:r w:rsidRPr="00657135">
        <w:rPr>
          <w:rFonts w:ascii="Times New Roman" w:hAnsi="Times New Roman"/>
          <w:sz w:val="24"/>
          <w:szCs w:val="24"/>
          <w:lang w:eastAsia="ru-RU"/>
        </w:rPr>
        <w:t>на 66 545,80 тыс. рублей</w:t>
      </w:r>
      <w:r w:rsidR="00657135">
        <w:rPr>
          <w:rFonts w:ascii="Times New Roman" w:hAnsi="Times New Roman"/>
          <w:sz w:val="24"/>
          <w:szCs w:val="24"/>
          <w:lang w:eastAsia="ru-RU"/>
        </w:rPr>
        <w:t xml:space="preserve"> </w:t>
      </w:r>
      <w:r w:rsidRPr="00657135">
        <w:rPr>
          <w:rFonts w:ascii="Times New Roman" w:hAnsi="Times New Roman"/>
          <w:sz w:val="24"/>
          <w:szCs w:val="24"/>
          <w:lang w:eastAsia="ru-RU"/>
        </w:rPr>
        <w:t>(или на 12,4%)</w:t>
      </w:r>
      <w:r w:rsidR="00E94EB4">
        <w:rPr>
          <w:rFonts w:ascii="Times New Roman" w:hAnsi="Times New Roman"/>
          <w:sz w:val="24"/>
          <w:szCs w:val="24"/>
          <w:lang w:eastAsia="ru-RU"/>
        </w:rPr>
        <w:t xml:space="preserve"> </w:t>
      </w:r>
      <w:r w:rsidRPr="00657135">
        <w:rPr>
          <w:rFonts w:ascii="Times New Roman" w:hAnsi="Times New Roman"/>
          <w:sz w:val="24"/>
          <w:szCs w:val="24"/>
          <w:lang w:eastAsia="ru-RU"/>
        </w:rPr>
        <w:t xml:space="preserve">и составляет </w:t>
      </w:r>
      <w:r w:rsidRPr="00657135">
        <w:rPr>
          <w:rFonts w:ascii="Times New Roman" w:hAnsi="Times New Roman"/>
          <w:sz w:val="24"/>
          <w:szCs w:val="24"/>
        </w:rPr>
        <w:t>603 291,3</w:t>
      </w:r>
      <w:r w:rsidRPr="00657135">
        <w:rPr>
          <w:rFonts w:ascii="Times New Roman" w:hAnsi="Times New Roman"/>
          <w:sz w:val="24"/>
          <w:szCs w:val="24"/>
          <w:lang w:eastAsia="ru-RU"/>
        </w:rPr>
        <w:t xml:space="preserve"> тыс. рублей.</w:t>
      </w:r>
      <w:bookmarkStart w:id="5" w:name="_Hlk88035372"/>
      <w:r w:rsidRPr="00657135">
        <w:rPr>
          <w:rFonts w:ascii="Times New Roman" w:hAnsi="Times New Roman"/>
          <w:sz w:val="24"/>
          <w:szCs w:val="24"/>
          <w:lang w:eastAsia="ru-RU"/>
        </w:rPr>
        <w:t xml:space="preserve"> На 2025 год доходы </w:t>
      </w:r>
      <w:r w:rsidR="00E94EB4">
        <w:rPr>
          <w:rFonts w:ascii="Times New Roman" w:hAnsi="Times New Roman"/>
          <w:sz w:val="24"/>
          <w:szCs w:val="24"/>
          <w:lang w:eastAsia="ru-RU"/>
        </w:rPr>
        <w:t xml:space="preserve">по </w:t>
      </w:r>
      <w:r w:rsidRPr="00657135">
        <w:rPr>
          <w:rFonts w:ascii="Times New Roman" w:hAnsi="Times New Roman"/>
          <w:sz w:val="24"/>
          <w:szCs w:val="24"/>
          <w:lang w:eastAsia="ru-RU"/>
        </w:rPr>
        <w:t>проект</w:t>
      </w:r>
      <w:r w:rsidR="00E94EB4">
        <w:rPr>
          <w:rFonts w:ascii="Times New Roman" w:hAnsi="Times New Roman"/>
          <w:sz w:val="24"/>
          <w:szCs w:val="24"/>
          <w:lang w:eastAsia="ru-RU"/>
        </w:rPr>
        <w:t>у</w:t>
      </w:r>
      <w:r w:rsidRPr="00657135">
        <w:rPr>
          <w:rFonts w:ascii="Times New Roman" w:hAnsi="Times New Roman"/>
          <w:sz w:val="24"/>
          <w:szCs w:val="24"/>
          <w:lang w:eastAsia="ru-RU"/>
        </w:rPr>
        <w:t xml:space="preserve"> районного бюджета к аналогичному показателю, утвержденного решением РСД о районном</w:t>
      </w:r>
      <w:r w:rsidRPr="000114C1">
        <w:rPr>
          <w:rFonts w:ascii="Times New Roman" w:hAnsi="Times New Roman"/>
          <w:sz w:val="24"/>
          <w:szCs w:val="24"/>
          <w:lang w:eastAsia="ru-RU"/>
        </w:rPr>
        <w:t xml:space="preserve"> бюджете от 16.12.2022 № 80</w:t>
      </w:r>
      <w:r w:rsidR="00E94EB4">
        <w:rPr>
          <w:rFonts w:ascii="Times New Roman" w:hAnsi="Times New Roman"/>
          <w:sz w:val="24"/>
          <w:szCs w:val="24"/>
          <w:lang w:eastAsia="ru-RU"/>
        </w:rPr>
        <w:t>,</w:t>
      </w:r>
      <w:r w:rsidRPr="000114C1">
        <w:rPr>
          <w:rFonts w:ascii="Times New Roman" w:hAnsi="Times New Roman"/>
          <w:sz w:val="24"/>
          <w:szCs w:val="24"/>
          <w:lang w:eastAsia="ru-RU"/>
        </w:rPr>
        <w:t xml:space="preserve"> больше на 81 029,3</w:t>
      </w:r>
      <w:r w:rsidR="009F385A">
        <w:rPr>
          <w:rFonts w:ascii="Times New Roman" w:hAnsi="Times New Roman"/>
          <w:sz w:val="24"/>
          <w:szCs w:val="24"/>
          <w:lang w:eastAsia="ru-RU"/>
        </w:rPr>
        <w:t xml:space="preserve"> </w:t>
      </w:r>
      <w:r w:rsidRPr="000114C1">
        <w:rPr>
          <w:rFonts w:ascii="Times New Roman" w:hAnsi="Times New Roman"/>
          <w:sz w:val="24"/>
          <w:szCs w:val="24"/>
          <w:lang w:eastAsia="ru-RU"/>
        </w:rPr>
        <w:t xml:space="preserve">тыс. рублей (или на 15,5%) и составляет </w:t>
      </w:r>
      <w:r w:rsidRPr="000114C1">
        <w:rPr>
          <w:rFonts w:ascii="Times New Roman" w:hAnsi="Times New Roman"/>
          <w:sz w:val="24"/>
          <w:szCs w:val="24"/>
        </w:rPr>
        <w:t xml:space="preserve">603 576,7 </w:t>
      </w:r>
      <w:r w:rsidRPr="000114C1">
        <w:rPr>
          <w:rFonts w:ascii="Times New Roman" w:hAnsi="Times New Roman"/>
          <w:sz w:val="24"/>
          <w:szCs w:val="24"/>
          <w:lang w:eastAsia="ru-RU"/>
        </w:rPr>
        <w:t>тыс. рублей.</w:t>
      </w:r>
      <w:bookmarkEnd w:id="3"/>
    </w:p>
    <w:bookmarkEnd w:id="5"/>
    <w:p w14:paraId="44065284" w14:textId="34EFE286" w:rsidR="005F035E" w:rsidRPr="009A0987" w:rsidRDefault="005F035E" w:rsidP="00EC0EA4">
      <w:pPr>
        <w:spacing w:after="0" w:line="240" w:lineRule="auto"/>
        <w:ind w:firstLine="709"/>
        <w:jc w:val="both"/>
        <w:rPr>
          <w:rFonts w:ascii="Times New Roman" w:hAnsi="Times New Roman"/>
          <w:sz w:val="24"/>
          <w:szCs w:val="24"/>
          <w:lang w:eastAsia="ru-RU"/>
        </w:rPr>
      </w:pPr>
      <w:r w:rsidRPr="00DF140C">
        <w:rPr>
          <w:rFonts w:ascii="Times New Roman" w:hAnsi="Times New Roman"/>
          <w:sz w:val="24"/>
          <w:szCs w:val="24"/>
          <w:lang w:eastAsia="ru-RU"/>
        </w:rPr>
        <w:t xml:space="preserve">В проекте районного бюджета общий объем расходов на 2024 год больше аналогичного показателя, утвержденного решением РСД о районном бюджете от 16.12.2022 № 80 на 72 073,8 тыс. рублей (или на 13,5%) и составляет </w:t>
      </w:r>
      <w:r w:rsidRPr="00DF140C">
        <w:rPr>
          <w:rFonts w:ascii="Times New Roman" w:hAnsi="Times New Roman"/>
          <w:sz w:val="24"/>
          <w:szCs w:val="24"/>
        </w:rPr>
        <w:t>606 991,3</w:t>
      </w:r>
      <w:r w:rsidRPr="00DF140C">
        <w:rPr>
          <w:rFonts w:ascii="Times New Roman" w:hAnsi="Times New Roman"/>
          <w:sz w:val="24"/>
          <w:szCs w:val="24"/>
          <w:lang w:eastAsia="ru-RU"/>
        </w:rPr>
        <w:t xml:space="preserve"> тыс. рублей. На 2025 год расходы </w:t>
      </w:r>
      <w:r w:rsidR="00E94EB4">
        <w:rPr>
          <w:rFonts w:ascii="Times New Roman" w:hAnsi="Times New Roman"/>
          <w:sz w:val="24"/>
          <w:szCs w:val="24"/>
          <w:lang w:eastAsia="ru-RU"/>
        </w:rPr>
        <w:t xml:space="preserve">по </w:t>
      </w:r>
      <w:r w:rsidRPr="00DF140C">
        <w:rPr>
          <w:rFonts w:ascii="Times New Roman" w:hAnsi="Times New Roman"/>
          <w:sz w:val="24"/>
          <w:szCs w:val="24"/>
          <w:lang w:eastAsia="ru-RU"/>
        </w:rPr>
        <w:t>проект</w:t>
      </w:r>
      <w:r w:rsidR="00E94EB4">
        <w:rPr>
          <w:rFonts w:ascii="Times New Roman" w:hAnsi="Times New Roman"/>
          <w:sz w:val="24"/>
          <w:szCs w:val="24"/>
          <w:lang w:eastAsia="ru-RU"/>
        </w:rPr>
        <w:t>у</w:t>
      </w:r>
      <w:r w:rsidRPr="00DF140C">
        <w:rPr>
          <w:rFonts w:ascii="Times New Roman" w:hAnsi="Times New Roman"/>
          <w:sz w:val="24"/>
          <w:szCs w:val="24"/>
          <w:lang w:eastAsia="ru-RU"/>
        </w:rPr>
        <w:t xml:space="preserve"> районного бюджета к аналогичному показателю, утвержденного решением РСД о районном бюджете от 16.12.2022 № 80 больше на 82 102,6 тыс. </w:t>
      </w:r>
      <w:r w:rsidRPr="009A0987">
        <w:rPr>
          <w:rFonts w:ascii="Times New Roman" w:hAnsi="Times New Roman"/>
          <w:sz w:val="24"/>
          <w:szCs w:val="24"/>
          <w:lang w:eastAsia="ru-RU"/>
        </w:rPr>
        <w:t xml:space="preserve">рублей (или на 15,8%) и составляет </w:t>
      </w:r>
      <w:r w:rsidRPr="009A0987">
        <w:rPr>
          <w:rFonts w:ascii="Times New Roman" w:hAnsi="Times New Roman"/>
          <w:sz w:val="24"/>
          <w:szCs w:val="24"/>
        </w:rPr>
        <w:t>602 476,7</w:t>
      </w:r>
      <w:r w:rsidRPr="009A0987">
        <w:rPr>
          <w:rFonts w:ascii="Times New Roman" w:hAnsi="Times New Roman"/>
          <w:sz w:val="24"/>
          <w:szCs w:val="24"/>
          <w:lang w:eastAsia="ru-RU"/>
        </w:rPr>
        <w:t xml:space="preserve"> тыс. рублей.</w:t>
      </w:r>
    </w:p>
    <w:p w14:paraId="4198620D" w14:textId="77777777" w:rsidR="005F035E" w:rsidRPr="009A0987" w:rsidRDefault="005F035E" w:rsidP="00EC0EA4">
      <w:pPr>
        <w:tabs>
          <w:tab w:val="left" w:pos="709"/>
        </w:tabs>
        <w:spacing w:after="0" w:line="240" w:lineRule="auto"/>
        <w:ind w:firstLine="709"/>
        <w:jc w:val="both"/>
        <w:rPr>
          <w:rFonts w:ascii="Times New Roman" w:hAnsi="Times New Roman"/>
          <w:sz w:val="24"/>
          <w:szCs w:val="24"/>
        </w:rPr>
      </w:pPr>
      <w:r w:rsidRPr="009A0987">
        <w:rPr>
          <w:rFonts w:ascii="Times New Roman" w:hAnsi="Times New Roman"/>
          <w:sz w:val="24"/>
          <w:szCs w:val="24"/>
          <w:lang w:eastAsia="ru-RU"/>
        </w:rPr>
        <w:t>В отличие от бюджета текущего года, которым утвержден профицит 2024 года в размере 1 828,0 тыс. рублей, проект бюджета на 2024 год сформирован и предлагается к утверждению с дефицитом - 3 700,0 тыс. рублей.</w:t>
      </w:r>
      <w:r>
        <w:rPr>
          <w:rFonts w:ascii="Times New Roman" w:hAnsi="Times New Roman"/>
          <w:sz w:val="24"/>
          <w:szCs w:val="24"/>
          <w:lang w:eastAsia="ru-RU"/>
        </w:rPr>
        <w:t xml:space="preserve"> </w:t>
      </w:r>
      <w:r w:rsidRPr="009A0987">
        <w:rPr>
          <w:rFonts w:ascii="Times New Roman" w:hAnsi="Times New Roman"/>
          <w:sz w:val="24"/>
          <w:szCs w:val="24"/>
          <w:lang w:eastAsia="ru-RU"/>
        </w:rPr>
        <w:t>В 2025-2026 годах сохраняется тенденция превышения доходов районного бюджета над расходами (профицит), который составит по 1 100,00 тыс. рублей.</w:t>
      </w:r>
    </w:p>
    <w:p w14:paraId="0DF66D3C" w14:textId="77777777" w:rsidR="005F035E" w:rsidRPr="009A0987" w:rsidRDefault="005F035E" w:rsidP="00EC0EA4">
      <w:pPr>
        <w:tabs>
          <w:tab w:val="left" w:pos="709"/>
        </w:tabs>
        <w:spacing w:after="0" w:line="240" w:lineRule="auto"/>
        <w:ind w:firstLine="709"/>
        <w:jc w:val="both"/>
        <w:rPr>
          <w:rFonts w:ascii="Times New Roman" w:hAnsi="Times New Roman"/>
          <w:sz w:val="24"/>
          <w:szCs w:val="24"/>
        </w:rPr>
      </w:pPr>
      <w:r w:rsidRPr="009A0987">
        <w:rPr>
          <w:rFonts w:ascii="Times New Roman" w:hAnsi="Times New Roman"/>
          <w:sz w:val="24"/>
          <w:szCs w:val="24"/>
        </w:rPr>
        <w:t>В проекте бюджета соблюдены требования и ограничения, установленные статьей 92.1 Бюджетного кодекса РФ.</w:t>
      </w:r>
    </w:p>
    <w:p w14:paraId="668A5886" w14:textId="77777777" w:rsidR="00EC0EA4" w:rsidRDefault="005F035E" w:rsidP="00EC0EA4">
      <w:pPr>
        <w:autoSpaceDE w:val="0"/>
        <w:autoSpaceDN w:val="0"/>
        <w:adjustRightInd w:val="0"/>
        <w:spacing w:after="0" w:line="240" w:lineRule="auto"/>
        <w:ind w:firstLine="709"/>
        <w:jc w:val="both"/>
        <w:rPr>
          <w:rFonts w:ascii="Times New Roman" w:hAnsi="Times New Roman"/>
          <w:sz w:val="24"/>
          <w:szCs w:val="24"/>
        </w:rPr>
      </w:pPr>
      <w:r w:rsidRPr="00FC05C9">
        <w:rPr>
          <w:rFonts w:ascii="Times New Roman" w:hAnsi="Times New Roman"/>
          <w:sz w:val="24"/>
          <w:szCs w:val="24"/>
        </w:rPr>
        <w:t>Проектом решения о бюджете в соответствии с пунктом 3 статьи 184.1 Бюджетного кодекса РФ и пунктом 4 статьи 12 Положения о бюджетном процессе и финансовом контроле</w:t>
      </w:r>
      <w:r>
        <w:rPr>
          <w:rFonts w:ascii="Times New Roman" w:hAnsi="Times New Roman"/>
          <w:sz w:val="24"/>
          <w:szCs w:val="24"/>
        </w:rPr>
        <w:t xml:space="preserve"> </w:t>
      </w:r>
      <w:r w:rsidRPr="00FC05C9">
        <w:rPr>
          <w:rFonts w:ascii="Times New Roman" w:hAnsi="Times New Roman"/>
          <w:sz w:val="24"/>
          <w:szCs w:val="24"/>
        </w:rPr>
        <w:t xml:space="preserve">установлены источники финансирования дефицита бюджета на 2024 год, согласно приложению № 1, на 2025-2026 годы- согласно приложению № 2 к </w:t>
      </w:r>
      <w:r w:rsidRPr="00FC05C9">
        <w:rPr>
          <w:rFonts w:ascii="Times New Roman" w:hAnsi="Times New Roman"/>
          <w:sz w:val="24"/>
          <w:szCs w:val="24"/>
          <w:lang w:eastAsia="ru-RU"/>
        </w:rPr>
        <w:t>проект</w:t>
      </w:r>
      <w:r>
        <w:rPr>
          <w:rFonts w:ascii="Times New Roman" w:hAnsi="Times New Roman"/>
          <w:sz w:val="24"/>
          <w:szCs w:val="24"/>
          <w:lang w:eastAsia="ru-RU"/>
        </w:rPr>
        <w:t>у</w:t>
      </w:r>
      <w:r w:rsidRPr="00FC05C9">
        <w:rPr>
          <w:rFonts w:ascii="Times New Roman" w:hAnsi="Times New Roman"/>
          <w:sz w:val="24"/>
          <w:szCs w:val="24"/>
          <w:lang w:eastAsia="ru-RU"/>
        </w:rPr>
        <w:t xml:space="preserve"> районного бюджета</w:t>
      </w:r>
      <w:r w:rsidRPr="00FC05C9">
        <w:rPr>
          <w:rFonts w:ascii="Times New Roman" w:hAnsi="Times New Roman"/>
          <w:sz w:val="24"/>
          <w:szCs w:val="24"/>
        </w:rPr>
        <w:t>.</w:t>
      </w:r>
      <w:r w:rsidR="00EC0EA4" w:rsidRPr="00EC0EA4">
        <w:rPr>
          <w:rFonts w:ascii="Times New Roman" w:hAnsi="Times New Roman"/>
          <w:sz w:val="24"/>
          <w:szCs w:val="24"/>
        </w:rPr>
        <w:t xml:space="preserve"> </w:t>
      </w:r>
    </w:p>
    <w:p w14:paraId="0EA2F97A" w14:textId="2CCD9999" w:rsidR="00EC0EA4" w:rsidRPr="00BB76E4" w:rsidRDefault="00EC0EA4" w:rsidP="00EC0EA4">
      <w:pPr>
        <w:autoSpaceDE w:val="0"/>
        <w:autoSpaceDN w:val="0"/>
        <w:adjustRightInd w:val="0"/>
        <w:spacing w:after="0" w:line="240" w:lineRule="auto"/>
        <w:ind w:firstLine="709"/>
        <w:jc w:val="both"/>
        <w:rPr>
          <w:rFonts w:ascii="Times New Roman" w:hAnsi="Times New Roman"/>
          <w:sz w:val="24"/>
          <w:szCs w:val="24"/>
          <w:highlight w:val="yellow"/>
          <w:lang w:eastAsia="ru-RU"/>
        </w:rPr>
      </w:pPr>
      <w:r w:rsidRPr="009A0987">
        <w:rPr>
          <w:rFonts w:ascii="Times New Roman" w:hAnsi="Times New Roman"/>
          <w:sz w:val="24"/>
          <w:szCs w:val="24"/>
        </w:rPr>
        <w:t xml:space="preserve">Проведенной </w:t>
      </w:r>
      <w:r w:rsidRPr="00BB76E4">
        <w:rPr>
          <w:rFonts w:ascii="Times New Roman" w:hAnsi="Times New Roman"/>
          <w:sz w:val="24"/>
          <w:szCs w:val="24"/>
        </w:rPr>
        <w:t>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w:t>
      </w:r>
    </w:p>
    <w:p w14:paraId="41C94879" w14:textId="1D497A04" w:rsidR="005F035E" w:rsidRPr="00BB76E4" w:rsidRDefault="005F035E" w:rsidP="00EC0EA4">
      <w:pPr>
        <w:tabs>
          <w:tab w:val="left" w:pos="709"/>
        </w:tabs>
        <w:autoSpaceDE w:val="0"/>
        <w:autoSpaceDN w:val="0"/>
        <w:adjustRightInd w:val="0"/>
        <w:spacing w:after="0" w:line="240" w:lineRule="auto"/>
        <w:ind w:firstLine="709"/>
        <w:jc w:val="both"/>
        <w:rPr>
          <w:rFonts w:ascii="Times New Roman" w:hAnsi="Times New Roman"/>
          <w:sz w:val="24"/>
          <w:szCs w:val="24"/>
        </w:rPr>
      </w:pPr>
    </w:p>
    <w:p w14:paraId="61EE3434" w14:textId="71D2013F" w:rsidR="005F035E" w:rsidRDefault="005F035E" w:rsidP="00EC0EA4">
      <w:pPr>
        <w:tabs>
          <w:tab w:val="left" w:pos="709"/>
        </w:tabs>
        <w:autoSpaceDE w:val="0"/>
        <w:autoSpaceDN w:val="0"/>
        <w:adjustRightInd w:val="0"/>
        <w:spacing w:after="0" w:line="240" w:lineRule="auto"/>
        <w:ind w:firstLine="709"/>
        <w:jc w:val="both"/>
        <w:rPr>
          <w:rFonts w:ascii="Times New Roman" w:hAnsi="Times New Roman"/>
          <w:sz w:val="24"/>
          <w:szCs w:val="24"/>
        </w:rPr>
      </w:pPr>
      <w:r w:rsidRPr="00BB76E4">
        <w:rPr>
          <w:rFonts w:ascii="Times New Roman" w:hAnsi="Times New Roman"/>
          <w:sz w:val="24"/>
          <w:szCs w:val="24"/>
        </w:rPr>
        <w:t>Динамика доходов, расходов и дефицита бюджета Змеиногорского района на очередной финансовый год по отношению к ожидаемому</w:t>
      </w:r>
      <w:r w:rsidRPr="00FC05C9">
        <w:rPr>
          <w:rFonts w:ascii="Times New Roman" w:hAnsi="Times New Roman"/>
          <w:sz w:val="24"/>
          <w:szCs w:val="24"/>
        </w:rPr>
        <w:t xml:space="preserve"> исполнению 2023 года и фактическому исполнению 2022 года приведена в таблице №</w:t>
      </w:r>
      <w:r>
        <w:rPr>
          <w:rFonts w:ascii="Times New Roman" w:hAnsi="Times New Roman"/>
          <w:sz w:val="24"/>
          <w:szCs w:val="24"/>
        </w:rPr>
        <w:t>2.</w:t>
      </w:r>
    </w:p>
    <w:p w14:paraId="09F9A86E" w14:textId="49BF3497" w:rsidR="00E94EB4" w:rsidRDefault="00E94EB4" w:rsidP="00FC05C9">
      <w:pPr>
        <w:tabs>
          <w:tab w:val="left" w:pos="709"/>
        </w:tabs>
        <w:autoSpaceDE w:val="0"/>
        <w:autoSpaceDN w:val="0"/>
        <w:adjustRightInd w:val="0"/>
        <w:spacing w:after="0" w:line="240" w:lineRule="auto"/>
        <w:ind w:firstLine="709"/>
        <w:jc w:val="both"/>
        <w:rPr>
          <w:rFonts w:ascii="Times New Roman" w:hAnsi="Times New Roman"/>
          <w:sz w:val="24"/>
          <w:szCs w:val="24"/>
        </w:rPr>
      </w:pPr>
    </w:p>
    <w:p w14:paraId="47515A46" w14:textId="77777777" w:rsidR="00E94EB4" w:rsidRDefault="00E94EB4" w:rsidP="00FC05C9">
      <w:pPr>
        <w:tabs>
          <w:tab w:val="left" w:pos="709"/>
        </w:tabs>
        <w:autoSpaceDE w:val="0"/>
        <w:autoSpaceDN w:val="0"/>
        <w:adjustRightInd w:val="0"/>
        <w:spacing w:after="0" w:line="240" w:lineRule="auto"/>
        <w:ind w:firstLine="709"/>
        <w:jc w:val="both"/>
        <w:rPr>
          <w:rFonts w:ascii="Times New Roman" w:hAnsi="Times New Roman"/>
          <w:sz w:val="24"/>
          <w:szCs w:val="24"/>
        </w:rPr>
      </w:pPr>
    </w:p>
    <w:p w14:paraId="0A559E76" w14:textId="77777777" w:rsidR="005F035E" w:rsidRPr="00FC05C9" w:rsidRDefault="005F035E" w:rsidP="00FC05C9">
      <w:pPr>
        <w:tabs>
          <w:tab w:val="left" w:pos="709"/>
        </w:tabs>
        <w:autoSpaceDE w:val="0"/>
        <w:autoSpaceDN w:val="0"/>
        <w:adjustRightInd w:val="0"/>
        <w:spacing w:after="0" w:line="240" w:lineRule="auto"/>
        <w:ind w:firstLine="709"/>
        <w:jc w:val="both"/>
        <w:rPr>
          <w:rFonts w:ascii="Times New Roman" w:hAnsi="Times New Roman"/>
          <w:sz w:val="24"/>
          <w:szCs w:val="24"/>
        </w:rPr>
      </w:pPr>
    </w:p>
    <w:p w14:paraId="11ACDA1B" w14:textId="77777777" w:rsidR="005F035E" w:rsidRPr="00C8581D" w:rsidRDefault="005F035E" w:rsidP="00FC05C9">
      <w:pPr>
        <w:widowControl w:val="0"/>
        <w:spacing w:after="0" w:line="240" w:lineRule="auto"/>
        <w:ind w:right="141"/>
        <w:jc w:val="right"/>
        <w:rPr>
          <w:rFonts w:ascii="Times New Roman" w:hAnsi="Times New Roman"/>
          <w:sz w:val="24"/>
          <w:szCs w:val="24"/>
          <w:lang w:eastAsia="ru-RU"/>
        </w:rPr>
      </w:pPr>
      <w:r w:rsidRPr="00C8581D">
        <w:rPr>
          <w:rFonts w:ascii="Times New Roman" w:hAnsi="Times New Roman"/>
          <w:sz w:val="24"/>
          <w:szCs w:val="24"/>
          <w:lang w:eastAsia="ru-RU"/>
        </w:rPr>
        <w:lastRenderedPageBreak/>
        <w:t xml:space="preserve">Таблица № </w:t>
      </w:r>
      <w:r>
        <w:rPr>
          <w:rFonts w:ascii="Times New Roman" w:hAnsi="Times New Roman"/>
          <w:sz w:val="24"/>
          <w:szCs w:val="24"/>
          <w:lang w:eastAsia="ru-RU"/>
        </w:rPr>
        <w:t>2</w:t>
      </w:r>
      <w:r w:rsidRPr="00C8581D">
        <w:rPr>
          <w:rFonts w:ascii="Times New Roman" w:hAnsi="Times New Roman"/>
          <w:sz w:val="24"/>
          <w:szCs w:val="24"/>
          <w:lang w:eastAsia="ru-RU"/>
        </w:rPr>
        <w:t>,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312"/>
        <w:gridCol w:w="1271"/>
        <w:gridCol w:w="1084"/>
        <w:gridCol w:w="1153"/>
        <w:gridCol w:w="801"/>
        <w:gridCol w:w="8"/>
        <w:gridCol w:w="1175"/>
        <w:gridCol w:w="709"/>
      </w:tblGrid>
      <w:tr w:rsidR="005F035E" w:rsidRPr="00FC05C9" w14:paraId="6072DB66" w14:textId="77777777" w:rsidTr="000F1756">
        <w:trPr>
          <w:trHeight w:val="1189"/>
        </w:trPr>
        <w:tc>
          <w:tcPr>
            <w:tcW w:w="1838" w:type="dxa"/>
            <w:vMerge w:val="restart"/>
            <w:vAlign w:val="center"/>
          </w:tcPr>
          <w:p w14:paraId="2F37EAFE"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Показатели</w:t>
            </w:r>
          </w:p>
        </w:tc>
        <w:tc>
          <w:tcPr>
            <w:tcW w:w="1312" w:type="dxa"/>
            <w:vAlign w:val="center"/>
          </w:tcPr>
          <w:p w14:paraId="0F3EDA0F"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Исполнение за 2022 год</w:t>
            </w:r>
          </w:p>
        </w:tc>
        <w:tc>
          <w:tcPr>
            <w:tcW w:w="1271" w:type="dxa"/>
            <w:vAlign w:val="center"/>
          </w:tcPr>
          <w:p w14:paraId="7940255F"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Ожидаемое исполнение (оценка) за 2023 год</w:t>
            </w:r>
          </w:p>
        </w:tc>
        <w:tc>
          <w:tcPr>
            <w:tcW w:w="1084" w:type="dxa"/>
            <w:vAlign w:val="center"/>
          </w:tcPr>
          <w:p w14:paraId="2CE6A8FF"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 xml:space="preserve">Проект бюджета на 2024 год </w:t>
            </w:r>
          </w:p>
        </w:tc>
        <w:tc>
          <w:tcPr>
            <w:tcW w:w="1962" w:type="dxa"/>
            <w:gridSpan w:val="3"/>
            <w:vAlign w:val="center"/>
          </w:tcPr>
          <w:p w14:paraId="27EDFF4D" w14:textId="77777777" w:rsidR="005F035E" w:rsidRPr="00FC05C9" w:rsidRDefault="005F035E" w:rsidP="008C3E03">
            <w:pPr>
              <w:spacing w:after="0" w:line="240" w:lineRule="auto"/>
              <w:ind w:left="-95" w:right="-193"/>
              <w:jc w:val="center"/>
              <w:rPr>
                <w:rFonts w:ascii="Times New Roman" w:hAnsi="Times New Roman"/>
                <w:b/>
                <w:bCs/>
                <w:sz w:val="20"/>
                <w:szCs w:val="20"/>
                <w:lang w:eastAsia="ru-RU"/>
              </w:rPr>
            </w:pPr>
            <w:r w:rsidRPr="00FC05C9">
              <w:rPr>
                <w:rFonts w:ascii="Times New Roman" w:hAnsi="Times New Roman"/>
                <w:b/>
                <w:bCs/>
                <w:sz w:val="20"/>
                <w:szCs w:val="20"/>
                <w:lang w:eastAsia="ru-RU"/>
              </w:rPr>
              <w:t>Отклонение 2024 года от фактического</w:t>
            </w:r>
            <w:r>
              <w:rPr>
                <w:rFonts w:ascii="Times New Roman" w:hAnsi="Times New Roman"/>
                <w:b/>
                <w:bCs/>
                <w:sz w:val="20"/>
                <w:szCs w:val="20"/>
                <w:lang w:eastAsia="ru-RU"/>
              </w:rPr>
              <w:t xml:space="preserve"> </w:t>
            </w:r>
            <w:r w:rsidRPr="00FC05C9">
              <w:rPr>
                <w:rFonts w:ascii="Times New Roman" w:hAnsi="Times New Roman"/>
                <w:b/>
                <w:bCs/>
                <w:sz w:val="20"/>
                <w:szCs w:val="20"/>
                <w:lang w:eastAsia="ru-RU"/>
              </w:rPr>
              <w:t>исполнения за 2022 год</w:t>
            </w:r>
          </w:p>
        </w:tc>
        <w:tc>
          <w:tcPr>
            <w:tcW w:w="1884" w:type="dxa"/>
            <w:gridSpan w:val="2"/>
            <w:vAlign w:val="center"/>
          </w:tcPr>
          <w:p w14:paraId="7067FD71" w14:textId="77777777" w:rsidR="005F035E" w:rsidRPr="00FC05C9" w:rsidRDefault="005F035E" w:rsidP="00C92CB4">
            <w:pPr>
              <w:spacing w:after="0" w:line="240" w:lineRule="auto"/>
              <w:ind w:left="-95" w:right="-51"/>
              <w:jc w:val="center"/>
              <w:rPr>
                <w:rFonts w:ascii="Times New Roman" w:hAnsi="Times New Roman"/>
                <w:b/>
                <w:bCs/>
                <w:sz w:val="20"/>
                <w:szCs w:val="20"/>
                <w:lang w:eastAsia="ru-RU"/>
              </w:rPr>
            </w:pPr>
            <w:r w:rsidRPr="00FC05C9">
              <w:rPr>
                <w:rFonts w:ascii="Times New Roman" w:hAnsi="Times New Roman"/>
                <w:b/>
                <w:bCs/>
                <w:sz w:val="20"/>
                <w:szCs w:val="20"/>
                <w:lang w:eastAsia="ru-RU"/>
              </w:rPr>
              <w:t>Отклонение 2024 года от ожидаемого исполнения (оценки) за 2023 год</w:t>
            </w:r>
          </w:p>
        </w:tc>
      </w:tr>
      <w:tr w:rsidR="005F035E" w:rsidRPr="00FC05C9" w14:paraId="68DC4661" w14:textId="77777777" w:rsidTr="000F1756">
        <w:trPr>
          <w:trHeight w:val="315"/>
        </w:trPr>
        <w:tc>
          <w:tcPr>
            <w:tcW w:w="1838" w:type="dxa"/>
            <w:vMerge/>
            <w:vAlign w:val="center"/>
          </w:tcPr>
          <w:p w14:paraId="3157C1EE" w14:textId="77777777" w:rsidR="005F035E" w:rsidRPr="00FC05C9" w:rsidRDefault="005F035E" w:rsidP="00FC05C9">
            <w:pPr>
              <w:spacing w:after="0" w:line="240" w:lineRule="auto"/>
              <w:rPr>
                <w:rFonts w:ascii="Times New Roman" w:hAnsi="Times New Roman"/>
                <w:b/>
                <w:bCs/>
                <w:sz w:val="20"/>
                <w:szCs w:val="20"/>
                <w:lang w:eastAsia="ru-RU"/>
              </w:rPr>
            </w:pPr>
          </w:p>
        </w:tc>
        <w:tc>
          <w:tcPr>
            <w:tcW w:w="1312" w:type="dxa"/>
            <w:vAlign w:val="center"/>
          </w:tcPr>
          <w:p w14:paraId="0EB79431"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 xml:space="preserve">тыс. руб. </w:t>
            </w:r>
          </w:p>
        </w:tc>
        <w:tc>
          <w:tcPr>
            <w:tcW w:w="1271" w:type="dxa"/>
            <w:vAlign w:val="center"/>
          </w:tcPr>
          <w:p w14:paraId="33BCCF47"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тыс. руб.</w:t>
            </w:r>
          </w:p>
        </w:tc>
        <w:tc>
          <w:tcPr>
            <w:tcW w:w="1084" w:type="dxa"/>
            <w:vAlign w:val="center"/>
          </w:tcPr>
          <w:p w14:paraId="6D68A876" w14:textId="77777777" w:rsidR="005F035E" w:rsidRPr="00FC05C9" w:rsidRDefault="005F035E" w:rsidP="00EE1290">
            <w:pPr>
              <w:spacing w:after="0" w:line="240" w:lineRule="auto"/>
              <w:ind w:left="-163" w:right="-48"/>
              <w:jc w:val="center"/>
              <w:rPr>
                <w:rFonts w:ascii="Times New Roman" w:hAnsi="Times New Roman"/>
                <w:b/>
                <w:bCs/>
                <w:sz w:val="20"/>
                <w:szCs w:val="20"/>
                <w:lang w:eastAsia="ru-RU"/>
              </w:rPr>
            </w:pPr>
            <w:r w:rsidRPr="00FC05C9">
              <w:rPr>
                <w:rFonts w:ascii="Times New Roman" w:hAnsi="Times New Roman"/>
                <w:b/>
                <w:bCs/>
                <w:sz w:val="20"/>
                <w:szCs w:val="20"/>
                <w:lang w:eastAsia="ru-RU"/>
              </w:rPr>
              <w:t>тыс. руб.</w:t>
            </w:r>
          </w:p>
        </w:tc>
        <w:tc>
          <w:tcPr>
            <w:tcW w:w="1153" w:type="dxa"/>
            <w:vAlign w:val="center"/>
          </w:tcPr>
          <w:p w14:paraId="6313B69E"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тыс. руб.</w:t>
            </w:r>
          </w:p>
        </w:tc>
        <w:tc>
          <w:tcPr>
            <w:tcW w:w="801" w:type="dxa"/>
            <w:vAlign w:val="center"/>
          </w:tcPr>
          <w:p w14:paraId="0651C011"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w:t>
            </w:r>
          </w:p>
        </w:tc>
        <w:tc>
          <w:tcPr>
            <w:tcW w:w="1183" w:type="dxa"/>
            <w:gridSpan w:val="2"/>
            <w:vAlign w:val="center"/>
          </w:tcPr>
          <w:p w14:paraId="0941F889" w14:textId="77777777" w:rsidR="005F035E" w:rsidRPr="00FC05C9" w:rsidRDefault="005F035E" w:rsidP="008C3E03">
            <w:pPr>
              <w:spacing w:after="0" w:line="240" w:lineRule="auto"/>
              <w:ind w:left="-173" w:right="-39"/>
              <w:jc w:val="center"/>
              <w:rPr>
                <w:rFonts w:ascii="Times New Roman" w:hAnsi="Times New Roman"/>
                <w:b/>
                <w:bCs/>
                <w:sz w:val="20"/>
                <w:szCs w:val="20"/>
                <w:lang w:eastAsia="ru-RU"/>
              </w:rPr>
            </w:pPr>
            <w:r w:rsidRPr="00FC05C9">
              <w:rPr>
                <w:rFonts w:ascii="Times New Roman" w:hAnsi="Times New Roman"/>
                <w:b/>
                <w:bCs/>
                <w:sz w:val="20"/>
                <w:szCs w:val="20"/>
                <w:lang w:eastAsia="ru-RU"/>
              </w:rPr>
              <w:t>тыс. руб.</w:t>
            </w:r>
          </w:p>
        </w:tc>
        <w:tc>
          <w:tcPr>
            <w:tcW w:w="709" w:type="dxa"/>
            <w:vAlign w:val="center"/>
          </w:tcPr>
          <w:p w14:paraId="42E867A0" w14:textId="77777777" w:rsidR="005F035E" w:rsidRPr="00FC05C9" w:rsidRDefault="005F035E" w:rsidP="00FC05C9">
            <w:pPr>
              <w:spacing w:after="0" w:line="240" w:lineRule="auto"/>
              <w:jc w:val="center"/>
              <w:rPr>
                <w:rFonts w:ascii="Times New Roman" w:hAnsi="Times New Roman"/>
                <w:b/>
                <w:bCs/>
                <w:sz w:val="20"/>
                <w:szCs w:val="20"/>
                <w:lang w:eastAsia="ru-RU"/>
              </w:rPr>
            </w:pPr>
            <w:r w:rsidRPr="00FC05C9">
              <w:rPr>
                <w:rFonts w:ascii="Times New Roman" w:hAnsi="Times New Roman"/>
                <w:b/>
                <w:bCs/>
                <w:sz w:val="20"/>
                <w:szCs w:val="20"/>
                <w:lang w:eastAsia="ru-RU"/>
              </w:rPr>
              <w:t>%</w:t>
            </w:r>
          </w:p>
        </w:tc>
      </w:tr>
      <w:tr w:rsidR="005F035E" w:rsidRPr="00EE1290" w14:paraId="75351E9F" w14:textId="77777777" w:rsidTr="00A83403">
        <w:trPr>
          <w:trHeight w:val="525"/>
        </w:trPr>
        <w:tc>
          <w:tcPr>
            <w:tcW w:w="1838" w:type="dxa"/>
            <w:vAlign w:val="center"/>
          </w:tcPr>
          <w:p w14:paraId="6584EE99" w14:textId="77777777" w:rsidR="005F035E" w:rsidRPr="00FC05C9" w:rsidRDefault="005F035E" w:rsidP="008C3E03">
            <w:pPr>
              <w:spacing w:after="0" w:line="240" w:lineRule="auto"/>
              <w:rPr>
                <w:rFonts w:ascii="Times New Roman" w:hAnsi="Times New Roman"/>
                <w:sz w:val="20"/>
                <w:szCs w:val="20"/>
                <w:lang w:eastAsia="ru-RU"/>
              </w:rPr>
            </w:pPr>
            <w:r w:rsidRPr="00FC05C9">
              <w:rPr>
                <w:rFonts w:ascii="Times New Roman" w:hAnsi="Times New Roman"/>
                <w:sz w:val="20"/>
                <w:szCs w:val="20"/>
                <w:lang w:eastAsia="ru-RU"/>
              </w:rPr>
              <w:t>Доходы, всего</w:t>
            </w:r>
          </w:p>
        </w:tc>
        <w:tc>
          <w:tcPr>
            <w:tcW w:w="1312" w:type="dxa"/>
            <w:vAlign w:val="center"/>
          </w:tcPr>
          <w:p w14:paraId="37C24AFC"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695 155,53</w:t>
            </w:r>
          </w:p>
        </w:tc>
        <w:tc>
          <w:tcPr>
            <w:tcW w:w="1271" w:type="dxa"/>
            <w:vAlign w:val="center"/>
          </w:tcPr>
          <w:p w14:paraId="33C37280" w14:textId="77777777" w:rsidR="005F035E" w:rsidRPr="00A83403" w:rsidRDefault="005F035E" w:rsidP="00EE1290">
            <w:pPr>
              <w:spacing w:after="0" w:line="240" w:lineRule="auto"/>
              <w:jc w:val="center"/>
              <w:rPr>
                <w:rFonts w:ascii="Times New Roman" w:hAnsi="Times New Roman"/>
                <w:sz w:val="18"/>
                <w:szCs w:val="18"/>
                <w:lang w:eastAsia="ru-RU"/>
              </w:rPr>
            </w:pPr>
            <w:r w:rsidRPr="00A83403">
              <w:rPr>
                <w:rFonts w:ascii="Times New Roman" w:hAnsi="Times New Roman"/>
                <w:sz w:val="18"/>
                <w:szCs w:val="18"/>
                <w:lang w:eastAsia="ru-RU"/>
              </w:rPr>
              <w:t>911 361,70</w:t>
            </w:r>
          </w:p>
        </w:tc>
        <w:tc>
          <w:tcPr>
            <w:tcW w:w="1084" w:type="dxa"/>
            <w:vAlign w:val="center"/>
          </w:tcPr>
          <w:p w14:paraId="6C0C60E1"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603 291,30</w:t>
            </w:r>
          </w:p>
        </w:tc>
        <w:tc>
          <w:tcPr>
            <w:tcW w:w="1153" w:type="dxa"/>
            <w:vAlign w:val="center"/>
          </w:tcPr>
          <w:p w14:paraId="31ED8369"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-91 864,23</w:t>
            </w:r>
          </w:p>
        </w:tc>
        <w:tc>
          <w:tcPr>
            <w:tcW w:w="801" w:type="dxa"/>
            <w:vAlign w:val="center"/>
          </w:tcPr>
          <w:p w14:paraId="7FD72DBB" w14:textId="77777777" w:rsidR="005F035E" w:rsidRPr="00FC05C9" w:rsidRDefault="005F035E" w:rsidP="00EE1290">
            <w:pPr>
              <w:spacing w:after="0" w:line="240" w:lineRule="auto"/>
              <w:jc w:val="center"/>
              <w:rPr>
                <w:rFonts w:ascii="Times New Roman" w:hAnsi="Times New Roman"/>
                <w:sz w:val="18"/>
                <w:szCs w:val="18"/>
                <w:lang w:eastAsia="ru-RU"/>
              </w:rPr>
            </w:pPr>
            <w:r w:rsidRPr="0042555F">
              <w:rPr>
                <w:rFonts w:ascii="Times New Roman" w:hAnsi="Times New Roman"/>
                <w:sz w:val="18"/>
                <w:szCs w:val="18"/>
              </w:rPr>
              <w:t>86,79</w:t>
            </w:r>
          </w:p>
        </w:tc>
        <w:tc>
          <w:tcPr>
            <w:tcW w:w="1183" w:type="dxa"/>
            <w:gridSpan w:val="2"/>
            <w:vAlign w:val="center"/>
          </w:tcPr>
          <w:p w14:paraId="7D024FEC" w14:textId="77777777" w:rsidR="005F035E" w:rsidRPr="00FC05C9" w:rsidRDefault="005F035E" w:rsidP="008C3E03">
            <w:pPr>
              <w:spacing w:after="0" w:line="240" w:lineRule="auto"/>
              <w:ind w:left="-173" w:right="-180"/>
              <w:jc w:val="center"/>
              <w:rPr>
                <w:rFonts w:ascii="Times New Roman" w:hAnsi="Times New Roman"/>
                <w:sz w:val="18"/>
                <w:szCs w:val="18"/>
                <w:lang w:eastAsia="ru-RU"/>
              </w:rPr>
            </w:pPr>
            <w:r w:rsidRPr="00FC05C9">
              <w:rPr>
                <w:rFonts w:ascii="Times New Roman" w:hAnsi="Times New Roman"/>
                <w:sz w:val="18"/>
                <w:szCs w:val="18"/>
                <w:lang w:eastAsia="ru-RU"/>
              </w:rPr>
              <w:t>-308 070,40</w:t>
            </w:r>
          </w:p>
        </w:tc>
        <w:tc>
          <w:tcPr>
            <w:tcW w:w="709" w:type="dxa"/>
            <w:vAlign w:val="center"/>
          </w:tcPr>
          <w:p w14:paraId="5CC10DA3"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66,20</w:t>
            </w:r>
          </w:p>
        </w:tc>
      </w:tr>
      <w:tr w:rsidR="005F035E" w:rsidRPr="00EE1290" w14:paraId="4D2FBEB2" w14:textId="77777777" w:rsidTr="00E94EB4">
        <w:trPr>
          <w:trHeight w:val="631"/>
        </w:trPr>
        <w:tc>
          <w:tcPr>
            <w:tcW w:w="1838" w:type="dxa"/>
            <w:vAlign w:val="center"/>
          </w:tcPr>
          <w:p w14:paraId="11E4B5FF" w14:textId="77777777" w:rsidR="005F035E" w:rsidRPr="00FC05C9" w:rsidRDefault="005F035E" w:rsidP="008C3E03">
            <w:pPr>
              <w:spacing w:after="0" w:line="240" w:lineRule="auto"/>
              <w:rPr>
                <w:rFonts w:ascii="Times New Roman" w:hAnsi="Times New Roman"/>
                <w:i/>
                <w:iCs/>
                <w:sz w:val="20"/>
                <w:szCs w:val="20"/>
                <w:lang w:eastAsia="ru-RU"/>
              </w:rPr>
            </w:pPr>
            <w:r w:rsidRPr="00FC05C9">
              <w:rPr>
                <w:rFonts w:ascii="Times New Roman" w:hAnsi="Times New Roman"/>
                <w:i/>
                <w:iCs/>
                <w:sz w:val="20"/>
                <w:szCs w:val="20"/>
                <w:lang w:eastAsia="ru-RU"/>
              </w:rPr>
              <w:t>Налоговые и неналоговые доходы</w:t>
            </w:r>
          </w:p>
        </w:tc>
        <w:tc>
          <w:tcPr>
            <w:tcW w:w="1312" w:type="dxa"/>
            <w:vAlign w:val="center"/>
          </w:tcPr>
          <w:p w14:paraId="0E26B169"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237 356,51</w:t>
            </w:r>
          </w:p>
        </w:tc>
        <w:tc>
          <w:tcPr>
            <w:tcW w:w="1271" w:type="dxa"/>
            <w:vAlign w:val="center"/>
          </w:tcPr>
          <w:p w14:paraId="7D70BE57" w14:textId="77777777" w:rsidR="005F035E" w:rsidRPr="00A83403" w:rsidRDefault="005F035E" w:rsidP="00EE1290">
            <w:pPr>
              <w:spacing w:after="0" w:line="240" w:lineRule="auto"/>
              <w:jc w:val="center"/>
              <w:rPr>
                <w:rFonts w:ascii="Times New Roman" w:hAnsi="Times New Roman"/>
                <w:i/>
                <w:iCs/>
                <w:sz w:val="18"/>
                <w:szCs w:val="18"/>
                <w:lang w:eastAsia="ru-RU"/>
              </w:rPr>
            </w:pPr>
            <w:r w:rsidRPr="00A83403">
              <w:rPr>
                <w:rFonts w:ascii="Times New Roman" w:hAnsi="Times New Roman"/>
                <w:i/>
                <w:iCs/>
                <w:sz w:val="18"/>
                <w:szCs w:val="18"/>
                <w:lang w:eastAsia="ru-RU"/>
              </w:rPr>
              <w:t>270 829,50</w:t>
            </w:r>
          </w:p>
        </w:tc>
        <w:tc>
          <w:tcPr>
            <w:tcW w:w="1084" w:type="dxa"/>
            <w:vAlign w:val="center"/>
          </w:tcPr>
          <w:p w14:paraId="69430E75"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305 251,50</w:t>
            </w:r>
          </w:p>
        </w:tc>
        <w:tc>
          <w:tcPr>
            <w:tcW w:w="1153" w:type="dxa"/>
            <w:vAlign w:val="center"/>
          </w:tcPr>
          <w:p w14:paraId="4C8E8C46"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67 894,99</w:t>
            </w:r>
          </w:p>
        </w:tc>
        <w:tc>
          <w:tcPr>
            <w:tcW w:w="801" w:type="dxa"/>
            <w:vAlign w:val="center"/>
          </w:tcPr>
          <w:p w14:paraId="13A8373E"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42555F">
              <w:rPr>
                <w:rFonts w:ascii="Times New Roman" w:hAnsi="Times New Roman"/>
                <w:i/>
                <w:iCs/>
                <w:sz w:val="18"/>
                <w:szCs w:val="18"/>
              </w:rPr>
              <w:t>128,60</w:t>
            </w:r>
          </w:p>
        </w:tc>
        <w:tc>
          <w:tcPr>
            <w:tcW w:w="1183" w:type="dxa"/>
            <w:gridSpan w:val="2"/>
            <w:vAlign w:val="center"/>
          </w:tcPr>
          <w:p w14:paraId="375C08E3" w14:textId="77777777" w:rsidR="005F035E" w:rsidRPr="00FC05C9" w:rsidRDefault="005F035E" w:rsidP="008C3E03">
            <w:pPr>
              <w:spacing w:after="0" w:line="240" w:lineRule="auto"/>
              <w:ind w:left="-173" w:right="-180"/>
              <w:jc w:val="center"/>
              <w:rPr>
                <w:rFonts w:ascii="Times New Roman" w:hAnsi="Times New Roman"/>
                <w:i/>
                <w:iCs/>
                <w:sz w:val="18"/>
                <w:szCs w:val="18"/>
                <w:lang w:eastAsia="ru-RU"/>
              </w:rPr>
            </w:pPr>
            <w:r w:rsidRPr="00FC05C9">
              <w:rPr>
                <w:rFonts w:ascii="Times New Roman" w:hAnsi="Times New Roman"/>
                <w:i/>
                <w:iCs/>
                <w:sz w:val="18"/>
                <w:szCs w:val="18"/>
                <w:lang w:eastAsia="ru-RU"/>
              </w:rPr>
              <w:t>34 422,00</w:t>
            </w:r>
          </w:p>
        </w:tc>
        <w:tc>
          <w:tcPr>
            <w:tcW w:w="709" w:type="dxa"/>
            <w:vAlign w:val="center"/>
          </w:tcPr>
          <w:p w14:paraId="60CDAB41" w14:textId="77777777" w:rsidR="005F035E" w:rsidRPr="00FC05C9" w:rsidRDefault="005F035E" w:rsidP="00A731C1">
            <w:pPr>
              <w:spacing w:after="0" w:line="240" w:lineRule="auto"/>
              <w:ind w:right="-100"/>
              <w:jc w:val="center"/>
              <w:rPr>
                <w:rFonts w:ascii="Times New Roman" w:hAnsi="Times New Roman"/>
                <w:i/>
                <w:iCs/>
                <w:sz w:val="18"/>
                <w:szCs w:val="18"/>
                <w:lang w:eastAsia="ru-RU"/>
              </w:rPr>
            </w:pPr>
            <w:r w:rsidRPr="00FC05C9">
              <w:rPr>
                <w:rFonts w:ascii="Times New Roman" w:hAnsi="Times New Roman"/>
                <w:i/>
                <w:iCs/>
                <w:sz w:val="18"/>
                <w:szCs w:val="18"/>
                <w:lang w:eastAsia="ru-RU"/>
              </w:rPr>
              <w:t>112,71</w:t>
            </w:r>
          </w:p>
        </w:tc>
      </w:tr>
      <w:tr w:rsidR="005F035E" w:rsidRPr="00EE1290" w14:paraId="1C42F743" w14:textId="77777777" w:rsidTr="00A83403">
        <w:trPr>
          <w:trHeight w:val="556"/>
        </w:trPr>
        <w:tc>
          <w:tcPr>
            <w:tcW w:w="1838" w:type="dxa"/>
            <w:vAlign w:val="center"/>
          </w:tcPr>
          <w:p w14:paraId="3BB38396" w14:textId="77777777" w:rsidR="005F035E" w:rsidRPr="00FC05C9" w:rsidRDefault="005F035E" w:rsidP="008C3E03">
            <w:pPr>
              <w:spacing w:after="0" w:line="240" w:lineRule="auto"/>
              <w:rPr>
                <w:rFonts w:ascii="Times New Roman" w:hAnsi="Times New Roman"/>
                <w:i/>
                <w:iCs/>
                <w:sz w:val="20"/>
                <w:szCs w:val="20"/>
                <w:lang w:eastAsia="ru-RU"/>
              </w:rPr>
            </w:pPr>
            <w:r w:rsidRPr="00FC05C9">
              <w:rPr>
                <w:rFonts w:ascii="Times New Roman" w:hAnsi="Times New Roman"/>
                <w:i/>
                <w:iCs/>
                <w:sz w:val="20"/>
                <w:szCs w:val="20"/>
                <w:lang w:eastAsia="ru-RU"/>
              </w:rPr>
              <w:t>Безвозмездные поступления</w:t>
            </w:r>
          </w:p>
        </w:tc>
        <w:tc>
          <w:tcPr>
            <w:tcW w:w="1312" w:type="dxa"/>
            <w:vAlign w:val="center"/>
          </w:tcPr>
          <w:p w14:paraId="70CBF1EC"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457 799,02</w:t>
            </w:r>
          </w:p>
        </w:tc>
        <w:tc>
          <w:tcPr>
            <w:tcW w:w="1271" w:type="dxa"/>
            <w:vAlign w:val="center"/>
          </w:tcPr>
          <w:p w14:paraId="5B0CE22B" w14:textId="77777777" w:rsidR="005F035E" w:rsidRPr="00A83403" w:rsidRDefault="005F035E" w:rsidP="00EE1290">
            <w:pPr>
              <w:spacing w:after="0" w:line="240" w:lineRule="auto"/>
              <w:jc w:val="center"/>
              <w:rPr>
                <w:rFonts w:ascii="Times New Roman" w:hAnsi="Times New Roman"/>
                <w:i/>
                <w:iCs/>
                <w:sz w:val="18"/>
                <w:szCs w:val="18"/>
                <w:lang w:eastAsia="ru-RU"/>
              </w:rPr>
            </w:pPr>
            <w:r w:rsidRPr="00A83403">
              <w:rPr>
                <w:rFonts w:ascii="Times New Roman" w:hAnsi="Times New Roman"/>
                <w:i/>
                <w:iCs/>
                <w:sz w:val="18"/>
                <w:szCs w:val="18"/>
                <w:lang w:eastAsia="ru-RU"/>
              </w:rPr>
              <w:t>640 532,20</w:t>
            </w:r>
          </w:p>
        </w:tc>
        <w:tc>
          <w:tcPr>
            <w:tcW w:w="1084" w:type="dxa"/>
            <w:vAlign w:val="center"/>
          </w:tcPr>
          <w:p w14:paraId="184D7A25"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298 039,80</w:t>
            </w:r>
          </w:p>
        </w:tc>
        <w:tc>
          <w:tcPr>
            <w:tcW w:w="1153" w:type="dxa"/>
            <w:vAlign w:val="center"/>
          </w:tcPr>
          <w:p w14:paraId="6F538DD8"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-159 759,22</w:t>
            </w:r>
          </w:p>
        </w:tc>
        <w:tc>
          <w:tcPr>
            <w:tcW w:w="801" w:type="dxa"/>
            <w:vAlign w:val="center"/>
          </w:tcPr>
          <w:p w14:paraId="73757E58"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42555F">
              <w:rPr>
                <w:rFonts w:ascii="Times New Roman" w:hAnsi="Times New Roman"/>
                <w:i/>
                <w:iCs/>
                <w:sz w:val="18"/>
                <w:szCs w:val="18"/>
              </w:rPr>
              <w:t>65,10</w:t>
            </w:r>
          </w:p>
        </w:tc>
        <w:tc>
          <w:tcPr>
            <w:tcW w:w="1183" w:type="dxa"/>
            <w:gridSpan w:val="2"/>
            <w:vAlign w:val="center"/>
          </w:tcPr>
          <w:p w14:paraId="7D7CDEF1" w14:textId="77777777" w:rsidR="005F035E" w:rsidRPr="00FC05C9" w:rsidRDefault="005F035E" w:rsidP="008C3E03">
            <w:pPr>
              <w:spacing w:after="0" w:line="240" w:lineRule="auto"/>
              <w:ind w:left="-173" w:right="-180"/>
              <w:jc w:val="center"/>
              <w:rPr>
                <w:rFonts w:ascii="Times New Roman" w:hAnsi="Times New Roman"/>
                <w:i/>
                <w:iCs/>
                <w:sz w:val="18"/>
                <w:szCs w:val="18"/>
                <w:lang w:eastAsia="ru-RU"/>
              </w:rPr>
            </w:pPr>
            <w:r w:rsidRPr="00FC05C9">
              <w:rPr>
                <w:rFonts w:ascii="Times New Roman" w:hAnsi="Times New Roman"/>
                <w:i/>
                <w:iCs/>
                <w:sz w:val="18"/>
                <w:szCs w:val="18"/>
                <w:lang w:eastAsia="ru-RU"/>
              </w:rPr>
              <w:t>-342 492,40</w:t>
            </w:r>
          </w:p>
        </w:tc>
        <w:tc>
          <w:tcPr>
            <w:tcW w:w="709" w:type="dxa"/>
            <w:vAlign w:val="center"/>
          </w:tcPr>
          <w:p w14:paraId="3A81AFD3" w14:textId="77777777" w:rsidR="005F035E" w:rsidRPr="00FC05C9" w:rsidRDefault="005F035E" w:rsidP="00EE1290">
            <w:pPr>
              <w:spacing w:after="0" w:line="240" w:lineRule="auto"/>
              <w:jc w:val="center"/>
              <w:rPr>
                <w:rFonts w:ascii="Times New Roman" w:hAnsi="Times New Roman"/>
                <w:i/>
                <w:iCs/>
                <w:sz w:val="18"/>
                <w:szCs w:val="18"/>
                <w:lang w:eastAsia="ru-RU"/>
              </w:rPr>
            </w:pPr>
            <w:r w:rsidRPr="00FC05C9">
              <w:rPr>
                <w:rFonts w:ascii="Times New Roman" w:hAnsi="Times New Roman"/>
                <w:i/>
                <w:iCs/>
                <w:sz w:val="18"/>
                <w:szCs w:val="18"/>
                <w:lang w:eastAsia="ru-RU"/>
              </w:rPr>
              <w:t>46,53</w:t>
            </w:r>
          </w:p>
        </w:tc>
      </w:tr>
      <w:tr w:rsidR="005F035E" w:rsidRPr="00EE1290" w14:paraId="22CBD895" w14:textId="77777777" w:rsidTr="00A83403">
        <w:trPr>
          <w:trHeight w:val="315"/>
        </w:trPr>
        <w:tc>
          <w:tcPr>
            <w:tcW w:w="1838" w:type="dxa"/>
            <w:vAlign w:val="center"/>
          </w:tcPr>
          <w:p w14:paraId="5014955D" w14:textId="77777777" w:rsidR="005F035E" w:rsidRPr="00FC05C9" w:rsidRDefault="005F035E" w:rsidP="008C3E03">
            <w:pPr>
              <w:spacing w:after="0" w:line="240" w:lineRule="auto"/>
              <w:rPr>
                <w:rFonts w:ascii="Times New Roman" w:hAnsi="Times New Roman"/>
                <w:sz w:val="20"/>
                <w:szCs w:val="20"/>
                <w:lang w:eastAsia="ru-RU"/>
              </w:rPr>
            </w:pPr>
            <w:r w:rsidRPr="00FC05C9">
              <w:rPr>
                <w:rFonts w:ascii="Times New Roman" w:hAnsi="Times New Roman"/>
                <w:sz w:val="20"/>
                <w:szCs w:val="20"/>
                <w:lang w:eastAsia="ru-RU"/>
              </w:rPr>
              <w:t>Расходы</w:t>
            </w:r>
          </w:p>
        </w:tc>
        <w:tc>
          <w:tcPr>
            <w:tcW w:w="1312" w:type="dxa"/>
            <w:vAlign w:val="center"/>
          </w:tcPr>
          <w:p w14:paraId="40B2EA53"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702 387,4</w:t>
            </w:r>
            <w:r>
              <w:rPr>
                <w:rFonts w:ascii="Times New Roman" w:hAnsi="Times New Roman"/>
                <w:sz w:val="18"/>
                <w:szCs w:val="18"/>
                <w:lang w:eastAsia="ru-RU"/>
              </w:rPr>
              <w:t>2</w:t>
            </w:r>
          </w:p>
        </w:tc>
        <w:tc>
          <w:tcPr>
            <w:tcW w:w="1271" w:type="dxa"/>
            <w:vAlign w:val="center"/>
          </w:tcPr>
          <w:p w14:paraId="2AD44E51" w14:textId="77777777" w:rsidR="005F035E" w:rsidRPr="00A83403" w:rsidRDefault="005F035E" w:rsidP="00EE1290">
            <w:pPr>
              <w:spacing w:after="0" w:line="240" w:lineRule="auto"/>
              <w:jc w:val="center"/>
              <w:rPr>
                <w:rFonts w:ascii="Times New Roman" w:hAnsi="Times New Roman"/>
                <w:sz w:val="18"/>
                <w:szCs w:val="18"/>
                <w:lang w:eastAsia="ru-RU"/>
              </w:rPr>
            </w:pPr>
            <w:r w:rsidRPr="00A83403">
              <w:rPr>
                <w:rFonts w:ascii="Times New Roman" w:hAnsi="Times New Roman"/>
                <w:sz w:val="18"/>
                <w:szCs w:val="18"/>
                <w:lang w:eastAsia="ru-RU"/>
              </w:rPr>
              <w:t>958 518,10</w:t>
            </w:r>
          </w:p>
        </w:tc>
        <w:tc>
          <w:tcPr>
            <w:tcW w:w="1084" w:type="dxa"/>
            <w:vAlign w:val="center"/>
          </w:tcPr>
          <w:p w14:paraId="2DCD3CF0"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606 991,30</w:t>
            </w:r>
          </w:p>
        </w:tc>
        <w:tc>
          <w:tcPr>
            <w:tcW w:w="1153" w:type="dxa"/>
            <w:vAlign w:val="center"/>
          </w:tcPr>
          <w:p w14:paraId="35A78FEA"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-95 396,13</w:t>
            </w:r>
          </w:p>
        </w:tc>
        <w:tc>
          <w:tcPr>
            <w:tcW w:w="801" w:type="dxa"/>
            <w:vAlign w:val="center"/>
          </w:tcPr>
          <w:p w14:paraId="7848DDD8" w14:textId="77777777" w:rsidR="005F035E" w:rsidRPr="00FC05C9" w:rsidRDefault="005F035E" w:rsidP="00EE1290">
            <w:pPr>
              <w:spacing w:after="0" w:line="240" w:lineRule="auto"/>
              <w:jc w:val="center"/>
              <w:rPr>
                <w:rFonts w:ascii="Times New Roman" w:hAnsi="Times New Roman"/>
                <w:sz w:val="18"/>
                <w:szCs w:val="18"/>
                <w:lang w:eastAsia="ru-RU"/>
              </w:rPr>
            </w:pPr>
            <w:r w:rsidRPr="0042555F">
              <w:rPr>
                <w:rFonts w:ascii="Times New Roman" w:hAnsi="Times New Roman"/>
                <w:sz w:val="18"/>
                <w:szCs w:val="18"/>
              </w:rPr>
              <w:t>86,42</w:t>
            </w:r>
          </w:p>
        </w:tc>
        <w:tc>
          <w:tcPr>
            <w:tcW w:w="1183" w:type="dxa"/>
            <w:gridSpan w:val="2"/>
            <w:vAlign w:val="center"/>
          </w:tcPr>
          <w:p w14:paraId="1E739F82" w14:textId="77777777" w:rsidR="005F035E" w:rsidRPr="00FC05C9" w:rsidRDefault="005F035E" w:rsidP="008C3E03">
            <w:pPr>
              <w:spacing w:after="0" w:line="240" w:lineRule="auto"/>
              <w:ind w:left="-173" w:right="-180"/>
              <w:jc w:val="center"/>
              <w:rPr>
                <w:rFonts w:ascii="Times New Roman" w:hAnsi="Times New Roman"/>
                <w:sz w:val="18"/>
                <w:szCs w:val="18"/>
                <w:lang w:eastAsia="ru-RU"/>
              </w:rPr>
            </w:pPr>
            <w:r w:rsidRPr="00FC05C9">
              <w:rPr>
                <w:rFonts w:ascii="Times New Roman" w:hAnsi="Times New Roman"/>
                <w:sz w:val="18"/>
                <w:szCs w:val="18"/>
                <w:lang w:eastAsia="ru-RU"/>
              </w:rPr>
              <w:t>-351 526,80</w:t>
            </w:r>
          </w:p>
        </w:tc>
        <w:tc>
          <w:tcPr>
            <w:tcW w:w="709" w:type="dxa"/>
            <w:vAlign w:val="center"/>
          </w:tcPr>
          <w:p w14:paraId="54BAF167"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63,33</w:t>
            </w:r>
          </w:p>
        </w:tc>
      </w:tr>
      <w:tr w:rsidR="005F035E" w:rsidRPr="00EE1290" w14:paraId="771801FB" w14:textId="77777777" w:rsidTr="00A83403">
        <w:trPr>
          <w:trHeight w:val="556"/>
        </w:trPr>
        <w:tc>
          <w:tcPr>
            <w:tcW w:w="1838" w:type="dxa"/>
            <w:vAlign w:val="center"/>
          </w:tcPr>
          <w:p w14:paraId="01408FA5" w14:textId="77777777" w:rsidR="005F035E" w:rsidRPr="00FC05C9" w:rsidRDefault="005F035E" w:rsidP="008C3E03">
            <w:pPr>
              <w:spacing w:after="0" w:line="240" w:lineRule="auto"/>
              <w:rPr>
                <w:rFonts w:ascii="Times New Roman" w:hAnsi="Times New Roman"/>
                <w:sz w:val="20"/>
                <w:szCs w:val="20"/>
                <w:lang w:eastAsia="ru-RU"/>
              </w:rPr>
            </w:pPr>
            <w:r w:rsidRPr="00FC05C9">
              <w:rPr>
                <w:rFonts w:ascii="Times New Roman" w:hAnsi="Times New Roman"/>
                <w:sz w:val="20"/>
                <w:szCs w:val="20"/>
                <w:lang w:eastAsia="ru-RU"/>
              </w:rPr>
              <w:t xml:space="preserve">Дефицит </w:t>
            </w:r>
            <w:r w:rsidRPr="008C3E03">
              <w:rPr>
                <w:rFonts w:ascii="Times New Roman" w:hAnsi="Times New Roman"/>
                <w:sz w:val="20"/>
                <w:szCs w:val="20"/>
                <w:lang w:eastAsia="ru-RU"/>
              </w:rPr>
              <w:t xml:space="preserve">(-), </w:t>
            </w:r>
            <w:r w:rsidRPr="00FC05C9">
              <w:rPr>
                <w:rFonts w:ascii="Times New Roman" w:hAnsi="Times New Roman"/>
                <w:sz w:val="20"/>
                <w:szCs w:val="20"/>
                <w:lang w:eastAsia="ru-RU"/>
              </w:rPr>
              <w:t>профицит</w:t>
            </w:r>
            <w:r w:rsidRPr="008C3E03">
              <w:rPr>
                <w:rFonts w:ascii="Times New Roman" w:hAnsi="Times New Roman"/>
                <w:sz w:val="20"/>
                <w:szCs w:val="20"/>
                <w:lang w:eastAsia="ru-RU"/>
              </w:rPr>
              <w:t xml:space="preserve"> (+</w:t>
            </w:r>
            <w:r w:rsidRPr="00FC05C9">
              <w:rPr>
                <w:rFonts w:ascii="Times New Roman" w:hAnsi="Times New Roman"/>
                <w:sz w:val="20"/>
                <w:szCs w:val="20"/>
                <w:lang w:eastAsia="ru-RU"/>
              </w:rPr>
              <w:t>)</w:t>
            </w:r>
          </w:p>
        </w:tc>
        <w:tc>
          <w:tcPr>
            <w:tcW w:w="1312" w:type="dxa"/>
            <w:vAlign w:val="center"/>
          </w:tcPr>
          <w:p w14:paraId="24D3534F"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-7 231,</w:t>
            </w:r>
            <w:r>
              <w:rPr>
                <w:rFonts w:ascii="Times New Roman" w:hAnsi="Times New Roman"/>
                <w:sz w:val="18"/>
                <w:szCs w:val="18"/>
                <w:lang w:eastAsia="ru-RU"/>
              </w:rPr>
              <w:t>89</w:t>
            </w:r>
          </w:p>
        </w:tc>
        <w:tc>
          <w:tcPr>
            <w:tcW w:w="1271" w:type="dxa"/>
            <w:vAlign w:val="center"/>
          </w:tcPr>
          <w:p w14:paraId="5A2FB12D" w14:textId="77777777" w:rsidR="005F035E" w:rsidRPr="00A83403" w:rsidRDefault="005F035E" w:rsidP="00EE1290">
            <w:pPr>
              <w:spacing w:after="0" w:line="240" w:lineRule="auto"/>
              <w:jc w:val="center"/>
              <w:rPr>
                <w:rFonts w:ascii="Times New Roman" w:hAnsi="Times New Roman"/>
                <w:sz w:val="18"/>
                <w:szCs w:val="18"/>
                <w:lang w:eastAsia="ru-RU"/>
              </w:rPr>
            </w:pPr>
            <w:r w:rsidRPr="00A83403">
              <w:rPr>
                <w:rFonts w:ascii="Times New Roman" w:hAnsi="Times New Roman"/>
                <w:sz w:val="18"/>
                <w:szCs w:val="18"/>
                <w:lang w:eastAsia="ru-RU"/>
              </w:rPr>
              <w:t>-47 156,40</w:t>
            </w:r>
          </w:p>
        </w:tc>
        <w:tc>
          <w:tcPr>
            <w:tcW w:w="1084" w:type="dxa"/>
            <w:vAlign w:val="center"/>
          </w:tcPr>
          <w:p w14:paraId="72ACE885"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-3 700,00</w:t>
            </w:r>
          </w:p>
        </w:tc>
        <w:tc>
          <w:tcPr>
            <w:tcW w:w="1153" w:type="dxa"/>
            <w:vAlign w:val="center"/>
          </w:tcPr>
          <w:p w14:paraId="6E611E50"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х</w:t>
            </w:r>
          </w:p>
        </w:tc>
        <w:tc>
          <w:tcPr>
            <w:tcW w:w="801" w:type="dxa"/>
            <w:vAlign w:val="center"/>
          </w:tcPr>
          <w:p w14:paraId="1ED4E7C3"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х</w:t>
            </w:r>
          </w:p>
        </w:tc>
        <w:tc>
          <w:tcPr>
            <w:tcW w:w="1183" w:type="dxa"/>
            <w:gridSpan w:val="2"/>
            <w:vAlign w:val="center"/>
          </w:tcPr>
          <w:p w14:paraId="68CBF1B0"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х</w:t>
            </w:r>
          </w:p>
        </w:tc>
        <w:tc>
          <w:tcPr>
            <w:tcW w:w="709" w:type="dxa"/>
            <w:vAlign w:val="center"/>
          </w:tcPr>
          <w:p w14:paraId="7303E292" w14:textId="77777777" w:rsidR="005F035E" w:rsidRPr="00FC05C9" w:rsidRDefault="005F035E" w:rsidP="00EE1290">
            <w:pPr>
              <w:spacing w:after="0" w:line="240" w:lineRule="auto"/>
              <w:jc w:val="center"/>
              <w:rPr>
                <w:rFonts w:ascii="Times New Roman" w:hAnsi="Times New Roman"/>
                <w:sz w:val="18"/>
                <w:szCs w:val="18"/>
                <w:lang w:eastAsia="ru-RU"/>
              </w:rPr>
            </w:pPr>
            <w:r w:rsidRPr="00FC05C9">
              <w:rPr>
                <w:rFonts w:ascii="Times New Roman" w:hAnsi="Times New Roman"/>
                <w:sz w:val="18"/>
                <w:szCs w:val="18"/>
                <w:lang w:eastAsia="ru-RU"/>
              </w:rPr>
              <w:t>х</w:t>
            </w:r>
          </w:p>
        </w:tc>
      </w:tr>
    </w:tbl>
    <w:p w14:paraId="59387857" w14:textId="77777777" w:rsidR="00E94EB4" w:rsidRDefault="00E94EB4" w:rsidP="0042555F">
      <w:pPr>
        <w:shd w:val="clear" w:color="auto" w:fill="FFFFFF"/>
        <w:spacing w:after="0" w:line="240" w:lineRule="auto"/>
        <w:ind w:firstLine="708"/>
        <w:jc w:val="both"/>
        <w:rPr>
          <w:rFonts w:ascii="Times New Roman" w:hAnsi="Times New Roman"/>
          <w:sz w:val="24"/>
          <w:szCs w:val="24"/>
        </w:rPr>
      </w:pPr>
    </w:p>
    <w:p w14:paraId="6F10FFA1" w14:textId="759E693E" w:rsidR="005F035E" w:rsidRPr="0042555F" w:rsidRDefault="005F035E" w:rsidP="005968C9">
      <w:pPr>
        <w:shd w:val="clear" w:color="auto" w:fill="FFFFFF"/>
        <w:spacing w:after="0" w:line="240" w:lineRule="auto"/>
        <w:ind w:firstLine="708"/>
        <w:jc w:val="both"/>
        <w:rPr>
          <w:rFonts w:ascii="Times New Roman" w:hAnsi="Times New Roman"/>
          <w:sz w:val="24"/>
          <w:szCs w:val="24"/>
        </w:rPr>
      </w:pPr>
      <w:r w:rsidRPr="0042555F">
        <w:rPr>
          <w:rFonts w:ascii="Times New Roman" w:hAnsi="Times New Roman"/>
          <w:sz w:val="24"/>
          <w:szCs w:val="24"/>
        </w:rPr>
        <w:t>Параметры районного бюджета на 2024 год установлены проектом решения о бюджете с соблюдением принципа сбалансированности бюджета, закрепленного статьей 33 Бюджетного кодекса РФ.</w:t>
      </w:r>
    </w:p>
    <w:p w14:paraId="7A2BB0A8" w14:textId="150DE915" w:rsidR="005F035E" w:rsidRPr="00A76004" w:rsidRDefault="005F035E" w:rsidP="005968C9">
      <w:pPr>
        <w:tabs>
          <w:tab w:val="left" w:pos="709"/>
        </w:tabs>
        <w:spacing w:after="0" w:line="240" w:lineRule="auto"/>
        <w:ind w:firstLine="708"/>
        <w:jc w:val="both"/>
        <w:rPr>
          <w:rFonts w:ascii="Times New Roman" w:hAnsi="Times New Roman"/>
          <w:iCs/>
          <w:sz w:val="24"/>
          <w:szCs w:val="24"/>
        </w:rPr>
      </w:pPr>
      <w:r w:rsidRPr="00A76004">
        <w:rPr>
          <w:rFonts w:ascii="Times New Roman" w:hAnsi="Times New Roman"/>
          <w:iCs/>
          <w:sz w:val="24"/>
          <w:szCs w:val="24"/>
        </w:rPr>
        <w:t xml:space="preserve">В проекте бюджета </w:t>
      </w:r>
      <w:r w:rsidRPr="00A76004">
        <w:rPr>
          <w:rFonts w:ascii="Times New Roman" w:hAnsi="Times New Roman"/>
          <w:sz w:val="24"/>
          <w:szCs w:val="24"/>
        </w:rPr>
        <w:t>общий объем доходов, запланированный на 2024 год меньше ожидаемого исполнения в 2023 году на 308 070,40 тыс. рублей или на 33,8% и меньше фактического исполнения 2022 года на 91 864,23 тыс. рублей или на 13,21%</w:t>
      </w:r>
      <w:r w:rsidRPr="00A76004">
        <w:rPr>
          <w:rFonts w:ascii="Times New Roman" w:hAnsi="Times New Roman"/>
          <w:iCs/>
          <w:sz w:val="24"/>
          <w:szCs w:val="24"/>
        </w:rPr>
        <w:t>, в том числе:</w:t>
      </w:r>
    </w:p>
    <w:p w14:paraId="79250FE5" w14:textId="77777777" w:rsidR="005F035E" w:rsidRPr="00D00D25" w:rsidRDefault="005F035E" w:rsidP="005968C9">
      <w:pPr>
        <w:tabs>
          <w:tab w:val="left" w:pos="709"/>
        </w:tabs>
        <w:spacing w:after="0" w:line="240" w:lineRule="auto"/>
        <w:ind w:firstLine="708"/>
        <w:jc w:val="both"/>
        <w:rPr>
          <w:rFonts w:ascii="Times New Roman" w:hAnsi="Times New Roman"/>
          <w:sz w:val="24"/>
          <w:szCs w:val="24"/>
        </w:rPr>
      </w:pPr>
      <w:r w:rsidRPr="00D00D25">
        <w:rPr>
          <w:rFonts w:ascii="Times New Roman" w:hAnsi="Times New Roman"/>
          <w:sz w:val="24"/>
          <w:szCs w:val="24"/>
        </w:rPr>
        <w:t>- по собственным доходам (налоговые и неналоговые) наблюдается увеличение на 34 422,00 тыс. рублей или на 12,71% по сравнению с ожидаемым исполнением в 2023 году</w:t>
      </w:r>
      <w:r>
        <w:rPr>
          <w:rFonts w:ascii="Times New Roman" w:hAnsi="Times New Roman"/>
          <w:sz w:val="24"/>
          <w:szCs w:val="24"/>
        </w:rPr>
        <w:t>,</w:t>
      </w:r>
      <w:r w:rsidRPr="00D00D25">
        <w:rPr>
          <w:rFonts w:ascii="Times New Roman" w:hAnsi="Times New Roman"/>
          <w:sz w:val="24"/>
          <w:szCs w:val="24"/>
        </w:rPr>
        <w:t xml:space="preserve"> и на 67 894,99 тыс. рублей или на 28,6 % по сравнению с фактическим исполнением в 2022 году;</w:t>
      </w:r>
    </w:p>
    <w:p w14:paraId="1DDFAF91" w14:textId="77777777" w:rsidR="005F035E" w:rsidRPr="007A27AE" w:rsidRDefault="005F035E" w:rsidP="005968C9">
      <w:pPr>
        <w:tabs>
          <w:tab w:val="left" w:pos="709"/>
        </w:tabs>
        <w:spacing w:after="0" w:line="240" w:lineRule="auto"/>
        <w:ind w:firstLine="708"/>
        <w:jc w:val="both"/>
        <w:rPr>
          <w:rFonts w:ascii="Times New Roman" w:hAnsi="Times New Roman"/>
          <w:sz w:val="24"/>
          <w:szCs w:val="24"/>
        </w:rPr>
      </w:pPr>
      <w:r w:rsidRPr="007A27AE">
        <w:rPr>
          <w:rFonts w:ascii="Times New Roman" w:hAnsi="Times New Roman"/>
          <w:sz w:val="24"/>
          <w:szCs w:val="24"/>
        </w:rPr>
        <w:t>- по безвозмездным поступлениям наблюдается уменьшение на 342 492,40 тыс. рублей или на 53,47% по сравнению с ожидаемым исполнением в 2023 году и на 159 759,22 тыс. рублей или на 34,9% по сравнению с фактическим исполнением в 2022 году.</w:t>
      </w:r>
    </w:p>
    <w:p w14:paraId="295F0C64" w14:textId="07D78AAA" w:rsidR="005F035E" w:rsidRPr="00BB76E4" w:rsidRDefault="005F035E" w:rsidP="005968C9">
      <w:pPr>
        <w:tabs>
          <w:tab w:val="left" w:pos="709"/>
        </w:tabs>
        <w:spacing w:after="0" w:line="240" w:lineRule="auto"/>
        <w:ind w:firstLine="708"/>
        <w:jc w:val="both"/>
        <w:rPr>
          <w:rFonts w:ascii="Times New Roman" w:hAnsi="Times New Roman"/>
          <w:sz w:val="24"/>
          <w:szCs w:val="24"/>
        </w:rPr>
      </w:pPr>
      <w:r w:rsidRPr="007202B9">
        <w:rPr>
          <w:rFonts w:ascii="Times New Roman" w:hAnsi="Times New Roman"/>
          <w:sz w:val="24"/>
          <w:szCs w:val="24"/>
        </w:rPr>
        <w:t>Расходная часть бюджета на 2024 год предусмотрена в сумме 606 991,30 тыс. рублей</w:t>
      </w:r>
      <w:r w:rsidR="005968C9">
        <w:rPr>
          <w:rFonts w:ascii="Times New Roman" w:hAnsi="Times New Roman"/>
          <w:sz w:val="24"/>
          <w:szCs w:val="24"/>
        </w:rPr>
        <w:t>,</w:t>
      </w:r>
      <w:r w:rsidRPr="007202B9">
        <w:rPr>
          <w:rFonts w:ascii="Times New Roman" w:hAnsi="Times New Roman"/>
          <w:sz w:val="24"/>
          <w:szCs w:val="24"/>
        </w:rPr>
        <w:t xml:space="preserve"> по сравнению с ожидаемым исполнением в 2023 году уменьшение составляет 351 526,80 тыс. рублей </w:t>
      </w:r>
      <w:r w:rsidRPr="00BB76E4">
        <w:rPr>
          <w:rFonts w:ascii="Times New Roman" w:hAnsi="Times New Roman"/>
          <w:sz w:val="24"/>
          <w:szCs w:val="24"/>
        </w:rPr>
        <w:t>или 36,67%, а по сравнению с фактическим исполнением в 2022 году уменьшение составляет 95 396,12 тыс. рублей или на 13,58%.</w:t>
      </w:r>
    </w:p>
    <w:p w14:paraId="7B4FB36E" w14:textId="77777777" w:rsidR="005F035E" w:rsidRPr="00BB76E4" w:rsidRDefault="005F035E" w:rsidP="00AE12D4">
      <w:pPr>
        <w:widowControl w:val="0"/>
        <w:spacing w:after="0" w:line="240" w:lineRule="auto"/>
        <w:ind w:firstLine="709"/>
        <w:jc w:val="both"/>
        <w:rPr>
          <w:rFonts w:ascii="Times New Roman" w:hAnsi="Times New Roman"/>
          <w:sz w:val="24"/>
          <w:szCs w:val="24"/>
          <w:lang w:eastAsia="ru-RU"/>
        </w:rPr>
      </w:pPr>
      <w:bookmarkStart w:id="6" w:name="bookmark12"/>
    </w:p>
    <w:p w14:paraId="3BA375AD" w14:textId="6CDA6E3F" w:rsidR="005F035E" w:rsidRPr="00BB76E4" w:rsidRDefault="005F035E" w:rsidP="009F385A">
      <w:pPr>
        <w:pStyle w:val="a6"/>
        <w:widowControl w:val="0"/>
        <w:numPr>
          <w:ilvl w:val="0"/>
          <w:numId w:val="5"/>
        </w:numPr>
        <w:spacing w:after="0" w:line="240" w:lineRule="auto"/>
        <w:jc w:val="center"/>
        <w:rPr>
          <w:rFonts w:ascii="Times New Roman" w:hAnsi="Times New Roman"/>
          <w:b/>
          <w:bCs/>
          <w:sz w:val="24"/>
          <w:szCs w:val="24"/>
          <w:lang w:eastAsia="ru-RU"/>
        </w:rPr>
      </w:pPr>
      <w:r w:rsidRPr="00BB76E4">
        <w:rPr>
          <w:rFonts w:ascii="Times New Roman" w:hAnsi="Times New Roman"/>
          <w:b/>
          <w:bCs/>
          <w:sz w:val="24"/>
          <w:szCs w:val="24"/>
          <w:lang w:eastAsia="ru-RU"/>
        </w:rPr>
        <w:t>Доходы проекта районного бюджета</w:t>
      </w:r>
      <w:bookmarkEnd w:id="6"/>
    </w:p>
    <w:p w14:paraId="08E64B49" w14:textId="77777777" w:rsidR="005F035E" w:rsidRPr="00BB76E4" w:rsidRDefault="005F035E" w:rsidP="001667B3">
      <w:pPr>
        <w:pStyle w:val="a6"/>
        <w:widowControl w:val="0"/>
        <w:spacing w:after="0" w:line="240" w:lineRule="auto"/>
        <w:ind w:left="927"/>
        <w:rPr>
          <w:rFonts w:ascii="Times New Roman" w:hAnsi="Times New Roman"/>
          <w:b/>
          <w:bCs/>
          <w:sz w:val="24"/>
          <w:szCs w:val="24"/>
          <w:lang w:eastAsia="ru-RU"/>
        </w:rPr>
      </w:pPr>
    </w:p>
    <w:p w14:paraId="05E2F668" w14:textId="7C8D0F18" w:rsidR="005F035E" w:rsidRPr="00540EF6" w:rsidRDefault="005F035E" w:rsidP="00540EF6">
      <w:pPr>
        <w:keepNext/>
        <w:keepLines/>
        <w:widowControl w:val="0"/>
        <w:tabs>
          <w:tab w:val="left" w:pos="284"/>
        </w:tabs>
        <w:spacing w:after="0" w:line="240" w:lineRule="auto"/>
        <w:ind w:firstLine="720"/>
        <w:jc w:val="both"/>
        <w:outlineLvl w:val="1"/>
        <w:rPr>
          <w:rFonts w:ascii="Times New Roman" w:hAnsi="Times New Roman"/>
          <w:bCs/>
          <w:sz w:val="24"/>
          <w:szCs w:val="24"/>
          <w:lang w:eastAsia="ru-RU"/>
        </w:rPr>
      </w:pPr>
      <w:r w:rsidRPr="00BB76E4">
        <w:rPr>
          <w:rFonts w:ascii="Times New Roman" w:hAnsi="Times New Roman"/>
          <w:sz w:val="24"/>
          <w:szCs w:val="24"/>
        </w:rPr>
        <w:t xml:space="preserve">Формирование доходной базы районного бюджета на 2024 год </w:t>
      </w:r>
      <w:r w:rsidRPr="00BB76E4">
        <w:rPr>
          <w:rFonts w:ascii="Times New Roman" w:hAnsi="Times New Roman"/>
          <w:sz w:val="24"/>
          <w:szCs w:val="24"/>
          <w:lang w:eastAsia="ru-RU"/>
        </w:rPr>
        <w:t xml:space="preserve">и на плановый период 2025 и 2026 годов </w:t>
      </w:r>
      <w:r w:rsidRPr="00BB76E4">
        <w:rPr>
          <w:rFonts w:ascii="Times New Roman" w:hAnsi="Times New Roman"/>
          <w:sz w:val="24"/>
          <w:szCs w:val="24"/>
        </w:rPr>
        <w:t>осуществлялось на основе  показателей прогноза социально-экономического развития</w:t>
      </w:r>
      <w:r w:rsidRPr="008C19F1">
        <w:rPr>
          <w:rFonts w:ascii="Times New Roman" w:hAnsi="Times New Roman"/>
          <w:sz w:val="24"/>
          <w:szCs w:val="24"/>
        </w:rPr>
        <w:t xml:space="preserve"> </w:t>
      </w:r>
      <w:r>
        <w:rPr>
          <w:rFonts w:ascii="Times New Roman" w:hAnsi="Times New Roman"/>
          <w:sz w:val="24"/>
          <w:szCs w:val="24"/>
        </w:rPr>
        <w:t>Змеиногорского</w:t>
      </w:r>
      <w:r w:rsidRPr="008C19F1">
        <w:rPr>
          <w:rFonts w:ascii="Times New Roman" w:hAnsi="Times New Roman"/>
          <w:sz w:val="24"/>
          <w:szCs w:val="24"/>
        </w:rPr>
        <w:t xml:space="preserve"> района на 2023 год</w:t>
      </w:r>
      <w:r w:rsidR="009F385A">
        <w:rPr>
          <w:rFonts w:ascii="Times New Roman" w:hAnsi="Times New Roman"/>
          <w:sz w:val="24"/>
          <w:szCs w:val="24"/>
        </w:rPr>
        <w:t xml:space="preserve"> </w:t>
      </w:r>
      <w:r w:rsidRPr="00644179">
        <w:rPr>
          <w:rFonts w:ascii="Times New Roman" w:hAnsi="Times New Roman"/>
          <w:sz w:val="24"/>
          <w:szCs w:val="24"/>
          <w:lang w:eastAsia="ru-RU"/>
        </w:rPr>
        <w:t>и на плановый период 2025 и 2026 годов</w:t>
      </w:r>
      <w:r w:rsidRPr="008C19F1">
        <w:rPr>
          <w:rFonts w:ascii="Times New Roman" w:hAnsi="Times New Roman"/>
          <w:sz w:val="24"/>
          <w:szCs w:val="24"/>
        </w:rPr>
        <w:t>, основных направлений налоговой политики на 202</w:t>
      </w:r>
      <w:r>
        <w:rPr>
          <w:rFonts w:ascii="Times New Roman" w:hAnsi="Times New Roman"/>
          <w:sz w:val="24"/>
          <w:szCs w:val="24"/>
        </w:rPr>
        <w:t>4</w:t>
      </w:r>
      <w:r w:rsidRPr="008C19F1">
        <w:rPr>
          <w:rFonts w:ascii="Times New Roman" w:hAnsi="Times New Roman"/>
          <w:sz w:val="24"/>
          <w:szCs w:val="24"/>
        </w:rPr>
        <w:t xml:space="preserve"> год </w:t>
      </w:r>
      <w:r w:rsidRPr="00644179">
        <w:rPr>
          <w:rFonts w:ascii="Times New Roman" w:hAnsi="Times New Roman"/>
          <w:sz w:val="24"/>
          <w:szCs w:val="24"/>
          <w:lang w:eastAsia="ru-RU"/>
        </w:rPr>
        <w:t>и на плановый период 2025 и 2026 годов</w:t>
      </w:r>
      <w:r>
        <w:rPr>
          <w:rFonts w:ascii="Times New Roman" w:hAnsi="Times New Roman"/>
          <w:sz w:val="24"/>
          <w:szCs w:val="24"/>
          <w:lang w:eastAsia="ru-RU"/>
        </w:rPr>
        <w:t>,</w:t>
      </w:r>
      <w:r w:rsidRPr="008C19F1">
        <w:rPr>
          <w:rFonts w:ascii="Times New Roman" w:hAnsi="Times New Roman"/>
          <w:sz w:val="24"/>
          <w:szCs w:val="24"/>
        </w:rPr>
        <w:t xml:space="preserve"> оценки поступлений доходов в районный бюджет в 202</w:t>
      </w:r>
      <w:r>
        <w:rPr>
          <w:rFonts w:ascii="Times New Roman" w:hAnsi="Times New Roman"/>
          <w:sz w:val="24"/>
          <w:szCs w:val="24"/>
        </w:rPr>
        <w:t>3</w:t>
      </w:r>
      <w:r w:rsidRPr="008C19F1">
        <w:rPr>
          <w:rFonts w:ascii="Times New Roman" w:hAnsi="Times New Roman"/>
          <w:sz w:val="24"/>
          <w:szCs w:val="24"/>
        </w:rPr>
        <w:t xml:space="preserve"> году. При формировании проекта бюджета учитывалось налоговое законодательство, действующее на момент составления проекта бюджета, а также внесенные изменения и дополнения в законодательство Российской Федерации о налогах и сборах, вступающие в действие с 202</w:t>
      </w:r>
      <w:r>
        <w:rPr>
          <w:rFonts w:ascii="Times New Roman" w:hAnsi="Times New Roman"/>
          <w:sz w:val="24"/>
          <w:szCs w:val="24"/>
        </w:rPr>
        <w:t>4</w:t>
      </w:r>
      <w:r w:rsidRPr="008C19F1">
        <w:rPr>
          <w:rFonts w:ascii="Times New Roman" w:hAnsi="Times New Roman"/>
          <w:sz w:val="24"/>
          <w:szCs w:val="24"/>
        </w:rPr>
        <w:t xml:space="preserve"> года.</w:t>
      </w:r>
      <w:r>
        <w:rPr>
          <w:rFonts w:ascii="Times New Roman" w:hAnsi="Times New Roman"/>
          <w:sz w:val="24"/>
          <w:szCs w:val="24"/>
        </w:rPr>
        <w:t xml:space="preserve"> </w:t>
      </w:r>
      <w:r w:rsidRPr="00540EF6">
        <w:rPr>
          <w:rFonts w:ascii="Times New Roman" w:hAnsi="Times New Roman"/>
          <w:bCs/>
          <w:sz w:val="24"/>
          <w:szCs w:val="24"/>
          <w:lang w:eastAsia="ru-RU"/>
        </w:rPr>
        <w:t>Доходы районного бюджета сформированы с учетом нормативных правовых актов Российской Федерации, Алтайского края и Змеиногорского района.</w:t>
      </w:r>
    </w:p>
    <w:p w14:paraId="6F13A0D0" w14:textId="6CD2A94D" w:rsidR="005F035E" w:rsidRPr="00644179" w:rsidRDefault="005F035E" w:rsidP="007625C2">
      <w:pPr>
        <w:spacing w:after="0" w:line="240" w:lineRule="auto"/>
        <w:ind w:firstLine="720"/>
        <w:jc w:val="both"/>
        <w:rPr>
          <w:rFonts w:ascii="Times New Roman" w:hAnsi="Times New Roman"/>
          <w:sz w:val="24"/>
          <w:szCs w:val="24"/>
          <w:lang w:eastAsia="ru-RU"/>
        </w:rPr>
      </w:pPr>
      <w:r w:rsidRPr="00644179">
        <w:rPr>
          <w:rFonts w:ascii="Times New Roman" w:hAnsi="Times New Roman"/>
          <w:sz w:val="24"/>
          <w:szCs w:val="24"/>
          <w:lang w:eastAsia="ru-RU"/>
        </w:rPr>
        <w:t xml:space="preserve">На 2024 год и на плановый период 2025 и 2026 годов налоговая политика в районе направлена на обеспечение стабильных налоговых условий, на сохранение достигнутого уровня налогового потенциала и создание условий для дальнейшего роста налоговых и неналоговых доходов районного бюджета, на обеспечение эффективности налоговой </w:t>
      </w:r>
      <w:r w:rsidRPr="00644179">
        <w:rPr>
          <w:rFonts w:ascii="Times New Roman" w:hAnsi="Times New Roman"/>
          <w:sz w:val="24"/>
          <w:szCs w:val="24"/>
          <w:lang w:eastAsia="ru-RU"/>
        </w:rPr>
        <w:lastRenderedPageBreak/>
        <w:t>системы, способствующей повышению качества администрирования доходов, создание благоприятных условий для обеспечения инвестиционной привлекательности, улучшению предпринимательского климата Змеиногорского района Алтайского края.</w:t>
      </w:r>
    </w:p>
    <w:p w14:paraId="5F0D2BC5" w14:textId="77777777" w:rsidR="005F035E" w:rsidRPr="008C19F1" w:rsidRDefault="005F035E" w:rsidP="008C19F1">
      <w:pPr>
        <w:shd w:val="clear" w:color="auto" w:fill="FFFFFF"/>
        <w:spacing w:after="0" w:line="240" w:lineRule="auto"/>
        <w:ind w:firstLine="708"/>
        <w:jc w:val="both"/>
        <w:rPr>
          <w:rFonts w:ascii="Times New Roman" w:hAnsi="Times New Roman"/>
          <w:sz w:val="24"/>
          <w:szCs w:val="24"/>
        </w:rPr>
      </w:pPr>
      <w:r w:rsidRPr="008C19F1">
        <w:rPr>
          <w:rFonts w:ascii="Times New Roman" w:hAnsi="Times New Roman"/>
          <w:sz w:val="24"/>
          <w:szCs w:val="24"/>
        </w:rPr>
        <w:t xml:space="preserve">Перечень видов доходов, нормативы отчислений от регулирующих налогов соответствуют положениям Бюджетного кодекса РФ и бюджетной классификации Российской Федерации. Согласно статье 2 проекта решения о бюджете, в приложении № </w:t>
      </w:r>
      <w:r>
        <w:rPr>
          <w:rFonts w:ascii="Times New Roman" w:hAnsi="Times New Roman"/>
          <w:sz w:val="24"/>
          <w:szCs w:val="24"/>
        </w:rPr>
        <w:t>3</w:t>
      </w:r>
      <w:r w:rsidRPr="008C19F1">
        <w:rPr>
          <w:rFonts w:ascii="Times New Roman" w:hAnsi="Times New Roman"/>
          <w:sz w:val="24"/>
          <w:szCs w:val="24"/>
        </w:rPr>
        <w:t xml:space="preserve"> утверждены нормативы распределения доходов между бюджетами бюджетной системы </w:t>
      </w:r>
      <w:r>
        <w:rPr>
          <w:rFonts w:ascii="Times New Roman" w:hAnsi="Times New Roman"/>
          <w:sz w:val="24"/>
          <w:szCs w:val="24"/>
        </w:rPr>
        <w:t>Змеиногорского</w:t>
      </w:r>
      <w:r w:rsidRPr="008C19F1">
        <w:rPr>
          <w:rFonts w:ascii="Times New Roman" w:hAnsi="Times New Roman"/>
          <w:sz w:val="24"/>
          <w:szCs w:val="24"/>
        </w:rPr>
        <w:t xml:space="preserve"> района на 2023 год</w:t>
      </w:r>
      <w:r w:rsidRPr="00644179">
        <w:rPr>
          <w:rFonts w:ascii="Times New Roman" w:hAnsi="Times New Roman"/>
          <w:sz w:val="24"/>
          <w:szCs w:val="24"/>
          <w:lang w:eastAsia="ru-RU"/>
        </w:rPr>
        <w:t>и на плановый период 2025 и 2026 годов</w:t>
      </w:r>
      <w:r w:rsidRPr="008C19F1">
        <w:rPr>
          <w:rFonts w:ascii="Times New Roman" w:hAnsi="Times New Roman"/>
          <w:sz w:val="24"/>
          <w:szCs w:val="24"/>
        </w:rPr>
        <w:t>.</w:t>
      </w:r>
    </w:p>
    <w:p w14:paraId="1755071A" w14:textId="77777777" w:rsidR="005F035E" w:rsidRPr="000E0421" w:rsidRDefault="005F035E" w:rsidP="008C19F1">
      <w:pPr>
        <w:shd w:val="clear" w:color="auto" w:fill="FFFFFF"/>
        <w:spacing w:after="0" w:line="240" w:lineRule="auto"/>
        <w:ind w:firstLine="708"/>
        <w:jc w:val="both"/>
        <w:rPr>
          <w:rFonts w:ascii="Times New Roman" w:hAnsi="Times New Roman"/>
          <w:sz w:val="24"/>
          <w:szCs w:val="24"/>
        </w:rPr>
      </w:pPr>
      <w:r w:rsidRPr="000E0421">
        <w:rPr>
          <w:rFonts w:ascii="Times New Roman" w:hAnsi="Times New Roman"/>
          <w:sz w:val="24"/>
          <w:szCs w:val="24"/>
        </w:rPr>
        <w:t>Доходы, отраженные в проекте, отнесены к группам, подгруппам, статьям и подстатьям (кодам) классификации доходов бюджетов Российской Федерации по видам доходов с соблюдением положений статей 20, 41, 42,47 Бюджетного кодекса РФ.</w:t>
      </w:r>
    </w:p>
    <w:p w14:paraId="36E30FD9" w14:textId="77777777" w:rsidR="005F035E" w:rsidRPr="008F2015" w:rsidRDefault="005F035E" w:rsidP="00A40291">
      <w:pPr>
        <w:widowControl w:val="0"/>
        <w:spacing w:after="0" w:line="240" w:lineRule="auto"/>
        <w:ind w:firstLine="720"/>
        <w:jc w:val="both"/>
        <w:rPr>
          <w:rFonts w:ascii="Times New Roman" w:hAnsi="Times New Roman"/>
          <w:sz w:val="24"/>
          <w:szCs w:val="24"/>
          <w:lang w:eastAsia="ru-RU"/>
        </w:rPr>
      </w:pPr>
      <w:r w:rsidRPr="008F2015">
        <w:rPr>
          <w:rFonts w:ascii="Times New Roman" w:hAnsi="Times New Roman"/>
          <w:sz w:val="24"/>
          <w:szCs w:val="24"/>
          <w:lang w:eastAsia="ru-RU"/>
        </w:rPr>
        <w:t>В таблице № 3 представлены динамика и структура доходной части районного бюджета на 2023 год и трехлетний период 2024-2026 годов.</w:t>
      </w:r>
    </w:p>
    <w:p w14:paraId="3FE3CB27" w14:textId="77777777" w:rsidR="005F035E" w:rsidRPr="00A41E9C" w:rsidRDefault="005F035E" w:rsidP="00FA23ED">
      <w:pPr>
        <w:widowControl w:val="0"/>
        <w:spacing w:after="0" w:line="240" w:lineRule="auto"/>
        <w:ind w:right="141"/>
        <w:jc w:val="right"/>
        <w:rPr>
          <w:rFonts w:ascii="Times New Roman" w:hAnsi="Times New Roman"/>
          <w:sz w:val="24"/>
          <w:szCs w:val="24"/>
          <w:lang w:eastAsia="ru-RU"/>
        </w:rPr>
      </w:pPr>
      <w:r w:rsidRPr="00A41E9C">
        <w:rPr>
          <w:rFonts w:ascii="Times New Roman" w:hAnsi="Times New Roman"/>
          <w:sz w:val="24"/>
          <w:szCs w:val="24"/>
          <w:lang w:eastAsia="ru-RU"/>
        </w:rPr>
        <w:t>Таблица №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851"/>
        <w:gridCol w:w="713"/>
        <w:gridCol w:w="846"/>
        <w:gridCol w:w="711"/>
        <w:gridCol w:w="848"/>
        <w:gridCol w:w="714"/>
        <w:gridCol w:w="846"/>
        <w:gridCol w:w="708"/>
        <w:gridCol w:w="8"/>
        <w:gridCol w:w="843"/>
        <w:gridCol w:w="567"/>
      </w:tblGrid>
      <w:tr w:rsidR="005F035E" w:rsidRPr="008F2015" w14:paraId="312F6CE7" w14:textId="77777777" w:rsidTr="000E0421">
        <w:tc>
          <w:tcPr>
            <w:tcW w:w="1701" w:type="dxa"/>
            <w:vMerge w:val="restart"/>
            <w:vAlign w:val="center"/>
          </w:tcPr>
          <w:p w14:paraId="20F57069" w14:textId="77777777" w:rsidR="005F035E" w:rsidRPr="008F2015" w:rsidRDefault="005F035E" w:rsidP="003422E8">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Показатели</w:t>
            </w:r>
          </w:p>
        </w:tc>
        <w:tc>
          <w:tcPr>
            <w:tcW w:w="3121" w:type="dxa"/>
            <w:gridSpan w:val="4"/>
            <w:vAlign w:val="center"/>
          </w:tcPr>
          <w:p w14:paraId="02E62C70" w14:textId="77777777" w:rsidR="005F035E" w:rsidRPr="00A41E9C" w:rsidRDefault="005F035E" w:rsidP="003422E8">
            <w:pPr>
              <w:spacing w:after="0" w:line="240" w:lineRule="auto"/>
              <w:jc w:val="center"/>
              <w:rPr>
                <w:rFonts w:ascii="Times New Roman" w:hAnsi="Times New Roman"/>
                <w:b/>
                <w:bCs/>
                <w:sz w:val="20"/>
                <w:szCs w:val="20"/>
                <w:lang w:eastAsia="ru-RU"/>
              </w:rPr>
            </w:pPr>
            <w:r w:rsidRPr="00A41E9C">
              <w:rPr>
                <w:rFonts w:ascii="Times New Roman" w:hAnsi="Times New Roman"/>
                <w:b/>
                <w:bCs/>
                <w:sz w:val="20"/>
                <w:szCs w:val="20"/>
                <w:lang w:eastAsia="ru-RU"/>
              </w:rPr>
              <w:t>2023 год</w:t>
            </w:r>
          </w:p>
        </w:tc>
        <w:tc>
          <w:tcPr>
            <w:tcW w:w="1562" w:type="dxa"/>
            <w:gridSpan w:val="2"/>
            <w:vAlign w:val="center"/>
          </w:tcPr>
          <w:p w14:paraId="53437251" w14:textId="77777777" w:rsidR="005F035E" w:rsidRPr="00A41E9C" w:rsidRDefault="005F035E" w:rsidP="003422E8">
            <w:pPr>
              <w:spacing w:after="0" w:line="240" w:lineRule="auto"/>
              <w:jc w:val="center"/>
              <w:rPr>
                <w:rFonts w:ascii="Times New Roman" w:hAnsi="Times New Roman"/>
                <w:b/>
                <w:bCs/>
                <w:sz w:val="20"/>
                <w:szCs w:val="20"/>
                <w:lang w:eastAsia="ru-RU"/>
              </w:rPr>
            </w:pPr>
            <w:r w:rsidRPr="00A41E9C">
              <w:rPr>
                <w:rFonts w:ascii="Times New Roman" w:hAnsi="Times New Roman"/>
                <w:b/>
                <w:bCs/>
                <w:sz w:val="20"/>
                <w:szCs w:val="20"/>
                <w:lang w:eastAsia="ru-RU"/>
              </w:rPr>
              <w:t>2024 год</w:t>
            </w:r>
          </w:p>
        </w:tc>
        <w:tc>
          <w:tcPr>
            <w:tcW w:w="1562" w:type="dxa"/>
            <w:gridSpan w:val="3"/>
            <w:vAlign w:val="center"/>
          </w:tcPr>
          <w:p w14:paraId="5D857F05" w14:textId="77777777" w:rsidR="005F035E" w:rsidRPr="00A41E9C" w:rsidRDefault="005F035E" w:rsidP="003422E8">
            <w:pPr>
              <w:spacing w:after="0" w:line="240" w:lineRule="auto"/>
              <w:jc w:val="center"/>
              <w:rPr>
                <w:rFonts w:ascii="Times New Roman" w:hAnsi="Times New Roman"/>
                <w:b/>
                <w:bCs/>
                <w:sz w:val="20"/>
                <w:szCs w:val="20"/>
                <w:lang w:eastAsia="ru-RU"/>
              </w:rPr>
            </w:pPr>
            <w:r w:rsidRPr="00A41E9C">
              <w:rPr>
                <w:rFonts w:ascii="Times New Roman" w:hAnsi="Times New Roman"/>
                <w:b/>
                <w:bCs/>
                <w:sz w:val="20"/>
                <w:szCs w:val="20"/>
                <w:lang w:eastAsia="ru-RU"/>
              </w:rPr>
              <w:t>2025 год</w:t>
            </w:r>
          </w:p>
        </w:tc>
        <w:tc>
          <w:tcPr>
            <w:tcW w:w="1410" w:type="dxa"/>
            <w:gridSpan w:val="2"/>
            <w:vAlign w:val="center"/>
          </w:tcPr>
          <w:p w14:paraId="6566BB61" w14:textId="77777777" w:rsidR="005F035E" w:rsidRPr="00A41E9C" w:rsidRDefault="005F035E" w:rsidP="003422E8">
            <w:pPr>
              <w:spacing w:after="0" w:line="240" w:lineRule="auto"/>
              <w:jc w:val="center"/>
              <w:rPr>
                <w:rFonts w:ascii="Times New Roman" w:hAnsi="Times New Roman"/>
                <w:b/>
                <w:bCs/>
                <w:sz w:val="20"/>
                <w:szCs w:val="20"/>
                <w:lang w:eastAsia="ru-RU"/>
              </w:rPr>
            </w:pPr>
            <w:r w:rsidRPr="00A41E9C">
              <w:rPr>
                <w:rFonts w:ascii="Times New Roman" w:hAnsi="Times New Roman"/>
                <w:b/>
                <w:bCs/>
                <w:sz w:val="20"/>
                <w:szCs w:val="20"/>
                <w:lang w:eastAsia="ru-RU"/>
              </w:rPr>
              <w:t>2026 год</w:t>
            </w:r>
          </w:p>
        </w:tc>
      </w:tr>
      <w:tr w:rsidR="005F035E" w:rsidRPr="008F2015" w14:paraId="430B321A" w14:textId="77777777" w:rsidTr="000E0421">
        <w:tc>
          <w:tcPr>
            <w:tcW w:w="1701" w:type="dxa"/>
            <w:vMerge/>
            <w:vAlign w:val="center"/>
          </w:tcPr>
          <w:p w14:paraId="0371ACA5" w14:textId="77777777" w:rsidR="005F035E" w:rsidRPr="008F2015" w:rsidRDefault="005F035E" w:rsidP="003422E8">
            <w:pPr>
              <w:spacing w:after="0" w:line="240" w:lineRule="auto"/>
              <w:jc w:val="both"/>
              <w:rPr>
                <w:rFonts w:ascii="Times New Roman" w:hAnsi="Times New Roman"/>
                <w:sz w:val="20"/>
                <w:szCs w:val="20"/>
                <w:lang w:eastAsia="ru-RU"/>
              </w:rPr>
            </w:pPr>
          </w:p>
        </w:tc>
        <w:tc>
          <w:tcPr>
            <w:tcW w:w="1564" w:type="dxa"/>
            <w:gridSpan w:val="2"/>
            <w:vAlign w:val="center"/>
          </w:tcPr>
          <w:p w14:paraId="3AF8D76F" w14:textId="77777777" w:rsidR="005F035E" w:rsidRPr="008F2015" w:rsidRDefault="005F035E" w:rsidP="00B9459C">
            <w:pPr>
              <w:spacing w:after="0" w:line="240" w:lineRule="auto"/>
              <w:ind w:right="175"/>
              <w:jc w:val="center"/>
              <w:rPr>
                <w:rFonts w:ascii="Times New Roman" w:hAnsi="Times New Roman"/>
                <w:sz w:val="20"/>
                <w:szCs w:val="20"/>
                <w:lang w:eastAsia="ru-RU"/>
              </w:rPr>
            </w:pPr>
            <w:r w:rsidRPr="008F2015">
              <w:rPr>
                <w:rFonts w:ascii="Times New Roman" w:hAnsi="Times New Roman"/>
                <w:sz w:val="20"/>
                <w:szCs w:val="20"/>
                <w:lang w:eastAsia="ru-RU"/>
              </w:rPr>
              <w:t>Решение РСД от 16.12.2022 № 80</w:t>
            </w:r>
          </w:p>
        </w:tc>
        <w:tc>
          <w:tcPr>
            <w:tcW w:w="1557" w:type="dxa"/>
            <w:gridSpan w:val="2"/>
            <w:vAlign w:val="center"/>
          </w:tcPr>
          <w:p w14:paraId="776D9E94" w14:textId="77777777" w:rsidR="005F035E" w:rsidRPr="008F2015" w:rsidRDefault="005F035E" w:rsidP="00475F80">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Ожидаемое исполнение (Оценка за 2023 год)</w:t>
            </w:r>
          </w:p>
        </w:tc>
        <w:tc>
          <w:tcPr>
            <w:tcW w:w="4534" w:type="dxa"/>
            <w:gridSpan w:val="7"/>
            <w:vAlign w:val="center"/>
          </w:tcPr>
          <w:p w14:paraId="43698B20" w14:textId="77777777" w:rsidR="005F035E" w:rsidRPr="008F2015" w:rsidRDefault="005F035E" w:rsidP="003422E8">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Проект решения</w:t>
            </w:r>
          </w:p>
        </w:tc>
      </w:tr>
      <w:tr w:rsidR="005F035E" w:rsidRPr="008F2015" w14:paraId="095F2449" w14:textId="77777777" w:rsidTr="000E0421">
        <w:tc>
          <w:tcPr>
            <w:tcW w:w="1701" w:type="dxa"/>
            <w:vMerge/>
            <w:vAlign w:val="center"/>
          </w:tcPr>
          <w:p w14:paraId="1F8DE35E" w14:textId="77777777" w:rsidR="005F035E" w:rsidRPr="008F2015" w:rsidRDefault="005F035E" w:rsidP="008E4BB9">
            <w:pPr>
              <w:spacing w:after="0" w:line="240" w:lineRule="auto"/>
              <w:jc w:val="both"/>
              <w:rPr>
                <w:rFonts w:ascii="Times New Roman" w:hAnsi="Times New Roman"/>
                <w:sz w:val="20"/>
                <w:szCs w:val="20"/>
                <w:lang w:eastAsia="ru-RU"/>
              </w:rPr>
            </w:pPr>
          </w:p>
        </w:tc>
        <w:tc>
          <w:tcPr>
            <w:tcW w:w="851" w:type="dxa"/>
            <w:vAlign w:val="center"/>
          </w:tcPr>
          <w:p w14:paraId="21585169" w14:textId="77777777" w:rsidR="005F035E" w:rsidRPr="008F2015" w:rsidRDefault="005F035E" w:rsidP="008E4BB9">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тыс. руб.</w:t>
            </w:r>
          </w:p>
        </w:tc>
        <w:tc>
          <w:tcPr>
            <w:tcW w:w="713" w:type="dxa"/>
            <w:vAlign w:val="center"/>
          </w:tcPr>
          <w:p w14:paraId="5437EED4" w14:textId="77777777" w:rsidR="005F035E" w:rsidRPr="008F2015" w:rsidRDefault="005F035E" w:rsidP="008E4BB9">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доля, %</w:t>
            </w:r>
          </w:p>
        </w:tc>
        <w:tc>
          <w:tcPr>
            <w:tcW w:w="846" w:type="dxa"/>
            <w:vAlign w:val="center"/>
          </w:tcPr>
          <w:p w14:paraId="00D21203" w14:textId="77777777" w:rsidR="005F035E" w:rsidRPr="008F2015" w:rsidRDefault="005F035E" w:rsidP="00475F80">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тыс. руб.</w:t>
            </w:r>
          </w:p>
        </w:tc>
        <w:tc>
          <w:tcPr>
            <w:tcW w:w="711" w:type="dxa"/>
            <w:vAlign w:val="center"/>
          </w:tcPr>
          <w:p w14:paraId="1609AC26" w14:textId="77777777" w:rsidR="005F035E" w:rsidRPr="008F2015" w:rsidRDefault="005F035E" w:rsidP="00475F80">
            <w:pPr>
              <w:spacing w:after="0" w:line="240" w:lineRule="auto"/>
              <w:jc w:val="center"/>
              <w:rPr>
                <w:rFonts w:ascii="Times New Roman" w:hAnsi="Times New Roman"/>
                <w:sz w:val="20"/>
                <w:szCs w:val="20"/>
                <w:lang w:eastAsia="ru-RU"/>
              </w:rPr>
            </w:pPr>
            <w:r w:rsidRPr="008F2015">
              <w:rPr>
                <w:rFonts w:ascii="Times New Roman" w:hAnsi="Times New Roman"/>
                <w:sz w:val="20"/>
                <w:szCs w:val="20"/>
                <w:lang w:eastAsia="ru-RU"/>
              </w:rPr>
              <w:t>доля, %</w:t>
            </w:r>
          </w:p>
        </w:tc>
        <w:tc>
          <w:tcPr>
            <w:tcW w:w="848" w:type="dxa"/>
            <w:vAlign w:val="center"/>
          </w:tcPr>
          <w:p w14:paraId="0C1DE3FC" w14:textId="5283AE20" w:rsidR="005F035E" w:rsidRPr="008F2015" w:rsidRDefault="005F035E" w:rsidP="00182A7F">
            <w:pPr>
              <w:spacing w:after="0" w:line="240" w:lineRule="auto"/>
              <w:ind w:left="-29" w:right="-77"/>
              <w:jc w:val="center"/>
              <w:rPr>
                <w:rFonts w:ascii="Times New Roman" w:hAnsi="Times New Roman"/>
                <w:sz w:val="20"/>
                <w:szCs w:val="20"/>
                <w:lang w:eastAsia="ru-RU"/>
              </w:rPr>
            </w:pPr>
            <w:r w:rsidRPr="008F2015">
              <w:rPr>
                <w:rFonts w:ascii="Times New Roman" w:hAnsi="Times New Roman"/>
                <w:sz w:val="20"/>
                <w:szCs w:val="20"/>
                <w:lang w:eastAsia="ru-RU"/>
              </w:rPr>
              <w:t>тыс.</w:t>
            </w:r>
            <w:r w:rsidR="00D264A9">
              <w:rPr>
                <w:rFonts w:ascii="Times New Roman" w:hAnsi="Times New Roman"/>
                <w:sz w:val="20"/>
                <w:szCs w:val="20"/>
                <w:lang w:eastAsia="ru-RU"/>
              </w:rPr>
              <w:t xml:space="preserve"> </w:t>
            </w:r>
            <w:r w:rsidRPr="008F2015">
              <w:rPr>
                <w:rFonts w:ascii="Times New Roman" w:hAnsi="Times New Roman"/>
                <w:sz w:val="20"/>
                <w:szCs w:val="20"/>
                <w:lang w:eastAsia="ru-RU"/>
              </w:rPr>
              <w:t>руб.</w:t>
            </w:r>
          </w:p>
        </w:tc>
        <w:tc>
          <w:tcPr>
            <w:tcW w:w="714" w:type="dxa"/>
            <w:vAlign w:val="center"/>
          </w:tcPr>
          <w:p w14:paraId="71BFDFAC" w14:textId="77777777" w:rsidR="005F035E" w:rsidRPr="008F2015" w:rsidRDefault="005F035E" w:rsidP="00182A7F">
            <w:pPr>
              <w:spacing w:after="0" w:line="240" w:lineRule="auto"/>
              <w:ind w:left="-29" w:right="-77"/>
              <w:jc w:val="center"/>
              <w:rPr>
                <w:rFonts w:ascii="Times New Roman" w:hAnsi="Times New Roman"/>
                <w:sz w:val="20"/>
                <w:szCs w:val="20"/>
                <w:lang w:eastAsia="ru-RU"/>
              </w:rPr>
            </w:pPr>
            <w:r w:rsidRPr="008F2015">
              <w:rPr>
                <w:rFonts w:ascii="Times New Roman" w:hAnsi="Times New Roman"/>
                <w:sz w:val="20"/>
                <w:szCs w:val="20"/>
                <w:lang w:eastAsia="ru-RU"/>
              </w:rPr>
              <w:t>доля, %</w:t>
            </w:r>
          </w:p>
        </w:tc>
        <w:tc>
          <w:tcPr>
            <w:tcW w:w="846" w:type="dxa"/>
            <w:vAlign w:val="center"/>
          </w:tcPr>
          <w:p w14:paraId="68F4B69E" w14:textId="20BBEEF3" w:rsidR="005F035E" w:rsidRPr="008F2015" w:rsidRDefault="005F035E" w:rsidP="00182A7F">
            <w:pPr>
              <w:spacing w:after="0" w:line="240" w:lineRule="auto"/>
              <w:ind w:left="-29" w:right="-77"/>
              <w:jc w:val="center"/>
              <w:rPr>
                <w:rFonts w:ascii="Times New Roman" w:hAnsi="Times New Roman"/>
                <w:sz w:val="20"/>
                <w:szCs w:val="20"/>
                <w:lang w:eastAsia="ru-RU"/>
              </w:rPr>
            </w:pPr>
            <w:r w:rsidRPr="008F2015">
              <w:rPr>
                <w:rFonts w:ascii="Times New Roman" w:hAnsi="Times New Roman"/>
                <w:sz w:val="20"/>
                <w:szCs w:val="20"/>
                <w:lang w:eastAsia="ru-RU"/>
              </w:rPr>
              <w:t>тыс.</w:t>
            </w:r>
            <w:r w:rsidR="00D264A9">
              <w:rPr>
                <w:rFonts w:ascii="Times New Roman" w:hAnsi="Times New Roman"/>
                <w:sz w:val="20"/>
                <w:szCs w:val="20"/>
                <w:lang w:eastAsia="ru-RU"/>
              </w:rPr>
              <w:t xml:space="preserve"> </w:t>
            </w:r>
            <w:r w:rsidRPr="008F2015">
              <w:rPr>
                <w:rFonts w:ascii="Times New Roman" w:hAnsi="Times New Roman"/>
                <w:sz w:val="20"/>
                <w:szCs w:val="20"/>
                <w:lang w:eastAsia="ru-RU"/>
              </w:rPr>
              <w:t>руб.</w:t>
            </w:r>
          </w:p>
        </w:tc>
        <w:tc>
          <w:tcPr>
            <w:tcW w:w="708" w:type="dxa"/>
            <w:vAlign w:val="center"/>
          </w:tcPr>
          <w:p w14:paraId="0F0EA7A3" w14:textId="77777777" w:rsidR="005F035E" w:rsidRPr="008F2015" w:rsidRDefault="005F035E" w:rsidP="00182A7F">
            <w:pPr>
              <w:spacing w:after="0" w:line="240" w:lineRule="auto"/>
              <w:ind w:left="-29" w:right="-77"/>
              <w:jc w:val="center"/>
              <w:rPr>
                <w:rFonts w:ascii="Times New Roman" w:hAnsi="Times New Roman"/>
                <w:sz w:val="20"/>
                <w:szCs w:val="20"/>
                <w:lang w:eastAsia="ru-RU"/>
              </w:rPr>
            </w:pPr>
            <w:r w:rsidRPr="008F2015">
              <w:rPr>
                <w:rFonts w:ascii="Times New Roman" w:hAnsi="Times New Roman"/>
                <w:sz w:val="20"/>
                <w:szCs w:val="20"/>
                <w:lang w:eastAsia="ru-RU"/>
              </w:rPr>
              <w:t>доля, %</w:t>
            </w:r>
          </w:p>
        </w:tc>
        <w:tc>
          <w:tcPr>
            <w:tcW w:w="851" w:type="dxa"/>
            <w:gridSpan w:val="2"/>
            <w:vAlign w:val="center"/>
          </w:tcPr>
          <w:p w14:paraId="4041E2B2" w14:textId="64CA9447" w:rsidR="005F035E" w:rsidRPr="008F2015" w:rsidRDefault="005F035E" w:rsidP="00182A7F">
            <w:pPr>
              <w:spacing w:after="0" w:line="240" w:lineRule="auto"/>
              <w:ind w:left="-29" w:right="-77"/>
              <w:jc w:val="center"/>
              <w:rPr>
                <w:rFonts w:ascii="Times New Roman" w:hAnsi="Times New Roman"/>
                <w:sz w:val="20"/>
                <w:szCs w:val="20"/>
                <w:lang w:eastAsia="ru-RU"/>
              </w:rPr>
            </w:pPr>
            <w:r w:rsidRPr="008F2015">
              <w:rPr>
                <w:rFonts w:ascii="Times New Roman" w:hAnsi="Times New Roman"/>
                <w:sz w:val="20"/>
                <w:szCs w:val="20"/>
                <w:lang w:eastAsia="ru-RU"/>
              </w:rPr>
              <w:t>тыс.</w:t>
            </w:r>
            <w:r w:rsidR="00D264A9">
              <w:rPr>
                <w:rFonts w:ascii="Times New Roman" w:hAnsi="Times New Roman"/>
                <w:sz w:val="20"/>
                <w:szCs w:val="20"/>
                <w:lang w:eastAsia="ru-RU"/>
              </w:rPr>
              <w:t xml:space="preserve"> </w:t>
            </w:r>
            <w:r w:rsidRPr="008F2015">
              <w:rPr>
                <w:rFonts w:ascii="Times New Roman" w:hAnsi="Times New Roman"/>
                <w:sz w:val="20"/>
                <w:szCs w:val="20"/>
                <w:lang w:eastAsia="ru-RU"/>
              </w:rPr>
              <w:t>руб.</w:t>
            </w:r>
          </w:p>
        </w:tc>
        <w:tc>
          <w:tcPr>
            <w:tcW w:w="567" w:type="dxa"/>
            <w:vAlign w:val="center"/>
          </w:tcPr>
          <w:p w14:paraId="3AA28F45" w14:textId="77777777" w:rsidR="005F035E" w:rsidRPr="008F2015" w:rsidRDefault="005F035E" w:rsidP="004C4893">
            <w:pPr>
              <w:spacing w:after="0" w:line="240" w:lineRule="auto"/>
              <w:ind w:right="-108"/>
              <w:jc w:val="center"/>
              <w:rPr>
                <w:rFonts w:ascii="Times New Roman" w:hAnsi="Times New Roman"/>
                <w:sz w:val="20"/>
                <w:szCs w:val="20"/>
                <w:lang w:eastAsia="ru-RU"/>
              </w:rPr>
            </w:pPr>
            <w:r w:rsidRPr="008F2015">
              <w:rPr>
                <w:rFonts w:ascii="Times New Roman" w:hAnsi="Times New Roman"/>
                <w:sz w:val="20"/>
                <w:szCs w:val="20"/>
                <w:lang w:eastAsia="ru-RU"/>
              </w:rPr>
              <w:t>доля, %</w:t>
            </w:r>
          </w:p>
        </w:tc>
      </w:tr>
      <w:tr w:rsidR="005F035E" w:rsidRPr="008F2015" w14:paraId="5AE1DAC9" w14:textId="77777777" w:rsidTr="00AE367A">
        <w:trPr>
          <w:trHeight w:val="463"/>
        </w:trPr>
        <w:tc>
          <w:tcPr>
            <w:tcW w:w="1701" w:type="dxa"/>
            <w:vAlign w:val="center"/>
          </w:tcPr>
          <w:p w14:paraId="21FFAC4F" w14:textId="77777777" w:rsidR="005F035E" w:rsidRPr="008F2015" w:rsidRDefault="005F035E" w:rsidP="00A41E9C">
            <w:pPr>
              <w:autoSpaceDE w:val="0"/>
              <w:autoSpaceDN w:val="0"/>
              <w:adjustRightInd w:val="0"/>
              <w:spacing w:after="0" w:line="240" w:lineRule="auto"/>
              <w:rPr>
                <w:rFonts w:ascii="Times New Roman" w:hAnsi="Times New Roman"/>
                <w:sz w:val="20"/>
                <w:szCs w:val="20"/>
                <w:lang w:eastAsia="ru-RU"/>
              </w:rPr>
            </w:pPr>
            <w:r w:rsidRPr="008F2015">
              <w:rPr>
                <w:rFonts w:ascii="Times New Roman" w:hAnsi="Times New Roman"/>
                <w:sz w:val="20"/>
                <w:szCs w:val="20"/>
                <w:lang w:eastAsia="ru-RU"/>
              </w:rPr>
              <w:t>Налоговые доходы</w:t>
            </w:r>
          </w:p>
        </w:tc>
        <w:tc>
          <w:tcPr>
            <w:tcW w:w="851" w:type="dxa"/>
            <w:vAlign w:val="center"/>
          </w:tcPr>
          <w:p w14:paraId="6882177B" w14:textId="77777777" w:rsidR="005F035E" w:rsidRPr="00A41E9C" w:rsidRDefault="005F035E" w:rsidP="00AE367A">
            <w:pPr>
              <w:spacing w:after="0" w:line="240" w:lineRule="auto"/>
              <w:ind w:left="-110" w:right="-102"/>
              <w:jc w:val="center"/>
              <w:rPr>
                <w:rFonts w:ascii="Times New Roman" w:hAnsi="Times New Roman"/>
                <w:bCs/>
                <w:sz w:val="18"/>
                <w:szCs w:val="18"/>
                <w:lang w:eastAsia="ru-RU"/>
              </w:rPr>
            </w:pPr>
            <w:r w:rsidRPr="00A41E9C">
              <w:rPr>
                <w:rFonts w:ascii="Times New Roman" w:hAnsi="Times New Roman"/>
                <w:sz w:val="18"/>
                <w:szCs w:val="18"/>
              </w:rPr>
              <w:t>226980,51</w:t>
            </w:r>
          </w:p>
        </w:tc>
        <w:tc>
          <w:tcPr>
            <w:tcW w:w="713" w:type="dxa"/>
            <w:vAlign w:val="center"/>
          </w:tcPr>
          <w:p w14:paraId="61CBC025"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27,87</w:t>
            </w:r>
          </w:p>
        </w:tc>
        <w:tc>
          <w:tcPr>
            <w:tcW w:w="846" w:type="dxa"/>
            <w:vAlign w:val="center"/>
          </w:tcPr>
          <w:p w14:paraId="60972BF3"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239345,5</w:t>
            </w:r>
          </w:p>
        </w:tc>
        <w:tc>
          <w:tcPr>
            <w:tcW w:w="711" w:type="dxa"/>
            <w:vAlign w:val="center"/>
          </w:tcPr>
          <w:p w14:paraId="227DE152"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26,26</w:t>
            </w:r>
          </w:p>
        </w:tc>
        <w:tc>
          <w:tcPr>
            <w:tcW w:w="848" w:type="dxa"/>
            <w:vAlign w:val="center"/>
          </w:tcPr>
          <w:p w14:paraId="5239CAAC"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273071,5</w:t>
            </w:r>
          </w:p>
        </w:tc>
        <w:tc>
          <w:tcPr>
            <w:tcW w:w="714" w:type="dxa"/>
            <w:vAlign w:val="center"/>
          </w:tcPr>
          <w:p w14:paraId="0E21180E"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45,26</w:t>
            </w:r>
          </w:p>
        </w:tc>
        <w:tc>
          <w:tcPr>
            <w:tcW w:w="846" w:type="dxa"/>
            <w:vAlign w:val="center"/>
          </w:tcPr>
          <w:p w14:paraId="26A49652"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286421,4</w:t>
            </w:r>
          </w:p>
        </w:tc>
        <w:tc>
          <w:tcPr>
            <w:tcW w:w="708" w:type="dxa"/>
            <w:vAlign w:val="center"/>
          </w:tcPr>
          <w:p w14:paraId="13279B56"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47,45</w:t>
            </w:r>
          </w:p>
        </w:tc>
        <w:tc>
          <w:tcPr>
            <w:tcW w:w="851" w:type="dxa"/>
            <w:gridSpan w:val="2"/>
            <w:vAlign w:val="center"/>
          </w:tcPr>
          <w:p w14:paraId="717EFA05"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300379,4</w:t>
            </w:r>
          </w:p>
        </w:tc>
        <w:tc>
          <w:tcPr>
            <w:tcW w:w="567" w:type="dxa"/>
            <w:vAlign w:val="center"/>
          </w:tcPr>
          <w:p w14:paraId="2F4A9278"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48,64</w:t>
            </w:r>
          </w:p>
        </w:tc>
      </w:tr>
      <w:tr w:rsidR="005F035E" w:rsidRPr="008F2015" w14:paraId="310A4B7E" w14:textId="77777777" w:rsidTr="00AE367A">
        <w:trPr>
          <w:trHeight w:val="532"/>
        </w:trPr>
        <w:tc>
          <w:tcPr>
            <w:tcW w:w="1701" w:type="dxa"/>
            <w:vAlign w:val="center"/>
          </w:tcPr>
          <w:p w14:paraId="25933F04" w14:textId="77777777" w:rsidR="005F035E" w:rsidRPr="008F2015" w:rsidRDefault="005F035E" w:rsidP="00A41E9C">
            <w:pPr>
              <w:spacing w:after="0" w:line="240" w:lineRule="auto"/>
              <w:rPr>
                <w:rFonts w:ascii="Times New Roman" w:hAnsi="Times New Roman"/>
                <w:sz w:val="20"/>
                <w:szCs w:val="20"/>
                <w:lang w:eastAsia="ru-RU"/>
              </w:rPr>
            </w:pPr>
            <w:bookmarkStart w:id="7" w:name="_Hlk88053083"/>
            <w:r w:rsidRPr="008F2015">
              <w:rPr>
                <w:rFonts w:ascii="Times New Roman" w:hAnsi="Times New Roman"/>
                <w:sz w:val="20"/>
                <w:szCs w:val="20"/>
                <w:lang w:eastAsia="ru-RU"/>
              </w:rPr>
              <w:t>Неналоговые доходы</w:t>
            </w:r>
          </w:p>
        </w:tc>
        <w:tc>
          <w:tcPr>
            <w:tcW w:w="851" w:type="dxa"/>
            <w:vAlign w:val="center"/>
          </w:tcPr>
          <w:p w14:paraId="1CE548CF"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18904</w:t>
            </w:r>
          </w:p>
        </w:tc>
        <w:tc>
          <w:tcPr>
            <w:tcW w:w="713" w:type="dxa"/>
            <w:vAlign w:val="center"/>
          </w:tcPr>
          <w:p w14:paraId="2326E433"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2,32</w:t>
            </w:r>
          </w:p>
        </w:tc>
        <w:tc>
          <w:tcPr>
            <w:tcW w:w="846" w:type="dxa"/>
            <w:vAlign w:val="center"/>
          </w:tcPr>
          <w:p w14:paraId="260D3871"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31484</w:t>
            </w:r>
          </w:p>
        </w:tc>
        <w:tc>
          <w:tcPr>
            <w:tcW w:w="711" w:type="dxa"/>
            <w:vAlign w:val="center"/>
          </w:tcPr>
          <w:p w14:paraId="643B1E91"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3,45</w:t>
            </w:r>
          </w:p>
        </w:tc>
        <w:tc>
          <w:tcPr>
            <w:tcW w:w="848" w:type="dxa"/>
            <w:vAlign w:val="center"/>
          </w:tcPr>
          <w:p w14:paraId="4B108082"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32180</w:t>
            </w:r>
          </w:p>
        </w:tc>
        <w:tc>
          <w:tcPr>
            <w:tcW w:w="714" w:type="dxa"/>
            <w:vAlign w:val="center"/>
          </w:tcPr>
          <w:p w14:paraId="531EE147"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5,33</w:t>
            </w:r>
          </w:p>
        </w:tc>
        <w:tc>
          <w:tcPr>
            <w:tcW w:w="846" w:type="dxa"/>
            <w:vAlign w:val="center"/>
          </w:tcPr>
          <w:p w14:paraId="62B549C4"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32385</w:t>
            </w:r>
          </w:p>
        </w:tc>
        <w:tc>
          <w:tcPr>
            <w:tcW w:w="708" w:type="dxa"/>
            <w:vAlign w:val="center"/>
          </w:tcPr>
          <w:p w14:paraId="5FDBD066"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5,37</w:t>
            </w:r>
          </w:p>
        </w:tc>
        <w:tc>
          <w:tcPr>
            <w:tcW w:w="851" w:type="dxa"/>
            <w:gridSpan w:val="2"/>
            <w:vAlign w:val="center"/>
          </w:tcPr>
          <w:p w14:paraId="0ED6BDFD"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32490</w:t>
            </w:r>
          </w:p>
        </w:tc>
        <w:tc>
          <w:tcPr>
            <w:tcW w:w="567" w:type="dxa"/>
            <w:vAlign w:val="center"/>
          </w:tcPr>
          <w:p w14:paraId="5F4339B9"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5,26</w:t>
            </w:r>
          </w:p>
        </w:tc>
      </w:tr>
      <w:bookmarkEnd w:id="7"/>
      <w:tr w:rsidR="005F035E" w:rsidRPr="008F2015" w14:paraId="2F56C512" w14:textId="77777777" w:rsidTr="00AE367A">
        <w:trPr>
          <w:trHeight w:val="296"/>
        </w:trPr>
        <w:tc>
          <w:tcPr>
            <w:tcW w:w="1701" w:type="dxa"/>
            <w:vAlign w:val="center"/>
          </w:tcPr>
          <w:p w14:paraId="72FF0014" w14:textId="77777777" w:rsidR="005F035E" w:rsidRPr="008F2015" w:rsidRDefault="005F035E" w:rsidP="00A41E9C">
            <w:pPr>
              <w:spacing w:after="0" w:line="240" w:lineRule="auto"/>
              <w:rPr>
                <w:rFonts w:ascii="Times New Roman" w:hAnsi="Times New Roman"/>
                <w:i/>
                <w:iCs/>
                <w:sz w:val="20"/>
                <w:szCs w:val="20"/>
                <w:lang w:eastAsia="ru-RU"/>
              </w:rPr>
            </w:pPr>
            <w:r w:rsidRPr="008F2015">
              <w:rPr>
                <w:rFonts w:ascii="Times New Roman" w:hAnsi="Times New Roman"/>
                <w:i/>
                <w:iCs/>
                <w:sz w:val="20"/>
                <w:szCs w:val="20"/>
                <w:lang w:eastAsia="ru-RU"/>
              </w:rPr>
              <w:t>Налоговые и неналоговые доходы</w:t>
            </w:r>
          </w:p>
        </w:tc>
        <w:tc>
          <w:tcPr>
            <w:tcW w:w="851" w:type="dxa"/>
            <w:vAlign w:val="center"/>
          </w:tcPr>
          <w:p w14:paraId="3BB30144"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245884,51</w:t>
            </w:r>
          </w:p>
        </w:tc>
        <w:tc>
          <w:tcPr>
            <w:tcW w:w="713" w:type="dxa"/>
            <w:vAlign w:val="center"/>
          </w:tcPr>
          <w:p w14:paraId="5D446D3C"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30,20</w:t>
            </w:r>
          </w:p>
        </w:tc>
        <w:tc>
          <w:tcPr>
            <w:tcW w:w="846" w:type="dxa"/>
            <w:vAlign w:val="center"/>
          </w:tcPr>
          <w:p w14:paraId="251F8757"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270829,5</w:t>
            </w:r>
          </w:p>
        </w:tc>
        <w:tc>
          <w:tcPr>
            <w:tcW w:w="711" w:type="dxa"/>
            <w:vAlign w:val="center"/>
          </w:tcPr>
          <w:p w14:paraId="4597E7B3"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29,72</w:t>
            </w:r>
          </w:p>
        </w:tc>
        <w:tc>
          <w:tcPr>
            <w:tcW w:w="848" w:type="dxa"/>
            <w:vAlign w:val="center"/>
          </w:tcPr>
          <w:p w14:paraId="6FA0A8B9"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305251,5</w:t>
            </w:r>
          </w:p>
        </w:tc>
        <w:tc>
          <w:tcPr>
            <w:tcW w:w="714" w:type="dxa"/>
            <w:vAlign w:val="center"/>
          </w:tcPr>
          <w:p w14:paraId="0175B43A"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50,60</w:t>
            </w:r>
          </w:p>
        </w:tc>
        <w:tc>
          <w:tcPr>
            <w:tcW w:w="846" w:type="dxa"/>
            <w:vAlign w:val="center"/>
          </w:tcPr>
          <w:p w14:paraId="1B8FC1A8"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318806,4</w:t>
            </w:r>
          </w:p>
        </w:tc>
        <w:tc>
          <w:tcPr>
            <w:tcW w:w="708" w:type="dxa"/>
            <w:vAlign w:val="center"/>
          </w:tcPr>
          <w:p w14:paraId="7505006D"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52,82</w:t>
            </w:r>
          </w:p>
        </w:tc>
        <w:tc>
          <w:tcPr>
            <w:tcW w:w="851" w:type="dxa"/>
            <w:gridSpan w:val="2"/>
            <w:vAlign w:val="center"/>
          </w:tcPr>
          <w:p w14:paraId="5BEE5C5B" w14:textId="77777777" w:rsidR="005F035E" w:rsidRPr="00A41E9C" w:rsidRDefault="005F035E" w:rsidP="00AE367A">
            <w:pPr>
              <w:spacing w:after="0" w:line="240" w:lineRule="auto"/>
              <w:ind w:left="-110" w:right="-102"/>
              <w:jc w:val="center"/>
              <w:rPr>
                <w:rFonts w:ascii="Times New Roman" w:hAnsi="Times New Roman"/>
                <w:i/>
                <w:iCs/>
                <w:sz w:val="18"/>
                <w:szCs w:val="18"/>
                <w:lang w:eastAsia="ru-RU"/>
              </w:rPr>
            </w:pPr>
            <w:r w:rsidRPr="00A41E9C">
              <w:rPr>
                <w:rFonts w:ascii="Times New Roman" w:hAnsi="Times New Roman"/>
                <w:sz w:val="18"/>
                <w:szCs w:val="18"/>
              </w:rPr>
              <w:t>332869,4</w:t>
            </w:r>
          </w:p>
        </w:tc>
        <w:tc>
          <w:tcPr>
            <w:tcW w:w="567" w:type="dxa"/>
            <w:vAlign w:val="center"/>
          </w:tcPr>
          <w:p w14:paraId="6259EFF0"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53,90</w:t>
            </w:r>
          </w:p>
        </w:tc>
      </w:tr>
      <w:tr w:rsidR="005F035E" w:rsidRPr="008F2015" w14:paraId="29411016" w14:textId="77777777" w:rsidTr="00AE367A">
        <w:trPr>
          <w:trHeight w:val="549"/>
        </w:trPr>
        <w:tc>
          <w:tcPr>
            <w:tcW w:w="1701" w:type="dxa"/>
            <w:vAlign w:val="center"/>
          </w:tcPr>
          <w:p w14:paraId="2ED3192F" w14:textId="77777777" w:rsidR="005F035E" w:rsidRPr="008F2015" w:rsidRDefault="005F035E" w:rsidP="00A41E9C">
            <w:pPr>
              <w:spacing w:after="0" w:line="240" w:lineRule="auto"/>
              <w:rPr>
                <w:rFonts w:ascii="Times New Roman" w:hAnsi="Times New Roman"/>
                <w:sz w:val="20"/>
                <w:szCs w:val="20"/>
                <w:lang w:eastAsia="ru-RU"/>
              </w:rPr>
            </w:pPr>
            <w:r w:rsidRPr="008F2015">
              <w:rPr>
                <w:rFonts w:ascii="Times New Roman" w:hAnsi="Times New Roman"/>
                <w:sz w:val="20"/>
                <w:szCs w:val="20"/>
                <w:lang w:eastAsia="ru-RU"/>
              </w:rPr>
              <w:t>Безвозмездные поступления</w:t>
            </w:r>
          </w:p>
        </w:tc>
        <w:tc>
          <w:tcPr>
            <w:tcW w:w="851" w:type="dxa"/>
            <w:vAlign w:val="center"/>
          </w:tcPr>
          <w:p w14:paraId="7379EB26"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568418,1</w:t>
            </w:r>
          </w:p>
        </w:tc>
        <w:tc>
          <w:tcPr>
            <w:tcW w:w="713" w:type="dxa"/>
            <w:vAlign w:val="center"/>
          </w:tcPr>
          <w:p w14:paraId="273F1129"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69,80</w:t>
            </w:r>
          </w:p>
        </w:tc>
        <w:tc>
          <w:tcPr>
            <w:tcW w:w="846" w:type="dxa"/>
            <w:vAlign w:val="center"/>
          </w:tcPr>
          <w:p w14:paraId="39820B37" w14:textId="77777777" w:rsidR="005F035E" w:rsidRPr="00A41E9C" w:rsidRDefault="005F035E" w:rsidP="00AE367A">
            <w:pPr>
              <w:spacing w:after="0" w:line="240" w:lineRule="auto"/>
              <w:ind w:left="-110" w:right="-102"/>
              <w:jc w:val="center"/>
              <w:rPr>
                <w:rFonts w:ascii="Times New Roman" w:hAnsi="Times New Roman"/>
                <w:color w:val="FF0000"/>
                <w:sz w:val="18"/>
                <w:szCs w:val="18"/>
                <w:lang w:eastAsia="ru-RU"/>
              </w:rPr>
            </w:pPr>
            <w:r w:rsidRPr="00A41E9C">
              <w:rPr>
                <w:rFonts w:ascii="Times New Roman" w:hAnsi="Times New Roman"/>
                <w:sz w:val="18"/>
                <w:szCs w:val="18"/>
              </w:rPr>
              <w:t>640532,2</w:t>
            </w:r>
          </w:p>
        </w:tc>
        <w:tc>
          <w:tcPr>
            <w:tcW w:w="711" w:type="dxa"/>
            <w:vAlign w:val="center"/>
          </w:tcPr>
          <w:p w14:paraId="4CF51518"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70,28</w:t>
            </w:r>
          </w:p>
        </w:tc>
        <w:tc>
          <w:tcPr>
            <w:tcW w:w="848" w:type="dxa"/>
            <w:vAlign w:val="center"/>
          </w:tcPr>
          <w:p w14:paraId="71372AEF"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298039,8</w:t>
            </w:r>
          </w:p>
        </w:tc>
        <w:tc>
          <w:tcPr>
            <w:tcW w:w="714" w:type="dxa"/>
            <w:vAlign w:val="center"/>
          </w:tcPr>
          <w:p w14:paraId="6C76FE45"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49,40</w:t>
            </w:r>
          </w:p>
        </w:tc>
        <w:tc>
          <w:tcPr>
            <w:tcW w:w="846" w:type="dxa"/>
            <w:vAlign w:val="center"/>
          </w:tcPr>
          <w:p w14:paraId="2C058931"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284770,3</w:t>
            </w:r>
          </w:p>
        </w:tc>
        <w:tc>
          <w:tcPr>
            <w:tcW w:w="708" w:type="dxa"/>
            <w:vAlign w:val="center"/>
          </w:tcPr>
          <w:p w14:paraId="6B6CD478"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47,18</w:t>
            </w:r>
          </w:p>
        </w:tc>
        <w:tc>
          <w:tcPr>
            <w:tcW w:w="851" w:type="dxa"/>
            <w:gridSpan w:val="2"/>
            <w:vAlign w:val="center"/>
          </w:tcPr>
          <w:p w14:paraId="491FFE39"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284711,4</w:t>
            </w:r>
          </w:p>
        </w:tc>
        <w:tc>
          <w:tcPr>
            <w:tcW w:w="567" w:type="dxa"/>
            <w:vAlign w:val="center"/>
          </w:tcPr>
          <w:p w14:paraId="6B68A9A5"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46,10</w:t>
            </w:r>
          </w:p>
        </w:tc>
      </w:tr>
      <w:tr w:rsidR="005F035E" w:rsidRPr="008F2015" w14:paraId="48B8B51F" w14:textId="77777777" w:rsidTr="00AE367A">
        <w:trPr>
          <w:trHeight w:val="388"/>
        </w:trPr>
        <w:tc>
          <w:tcPr>
            <w:tcW w:w="1701" w:type="dxa"/>
            <w:vAlign w:val="center"/>
          </w:tcPr>
          <w:p w14:paraId="4012DA42" w14:textId="77777777" w:rsidR="005F035E" w:rsidRPr="008F2015" w:rsidRDefault="005F035E" w:rsidP="00A41E9C">
            <w:pPr>
              <w:spacing w:after="0" w:line="240" w:lineRule="auto"/>
              <w:rPr>
                <w:rFonts w:ascii="Times New Roman" w:hAnsi="Times New Roman"/>
                <w:sz w:val="20"/>
                <w:szCs w:val="20"/>
                <w:lang w:eastAsia="ru-RU"/>
              </w:rPr>
            </w:pPr>
            <w:r w:rsidRPr="008F2015">
              <w:rPr>
                <w:rFonts w:ascii="Times New Roman" w:hAnsi="Times New Roman"/>
                <w:sz w:val="20"/>
                <w:szCs w:val="20"/>
                <w:lang w:eastAsia="ru-RU"/>
              </w:rPr>
              <w:t>Итого доходов:</w:t>
            </w:r>
          </w:p>
        </w:tc>
        <w:tc>
          <w:tcPr>
            <w:tcW w:w="851" w:type="dxa"/>
            <w:vAlign w:val="center"/>
          </w:tcPr>
          <w:p w14:paraId="2E4BEDA5"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814302,61</w:t>
            </w:r>
          </w:p>
        </w:tc>
        <w:tc>
          <w:tcPr>
            <w:tcW w:w="713" w:type="dxa"/>
            <w:vAlign w:val="center"/>
          </w:tcPr>
          <w:p w14:paraId="31E89A59"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100</w:t>
            </w:r>
          </w:p>
        </w:tc>
        <w:tc>
          <w:tcPr>
            <w:tcW w:w="846" w:type="dxa"/>
            <w:vAlign w:val="center"/>
          </w:tcPr>
          <w:p w14:paraId="43762624" w14:textId="77777777" w:rsidR="005F035E" w:rsidRPr="00A41E9C" w:rsidRDefault="005F035E" w:rsidP="00AE367A">
            <w:pPr>
              <w:spacing w:after="0" w:line="240" w:lineRule="auto"/>
              <w:ind w:left="-110" w:right="-102"/>
              <w:jc w:val="center"/>
              <w:rPr>
                <w:rFonts w:ascii="Times New Roman" w:hAnsi="Times New Roman"/>
                <w:color w:val="FF0000"/>
                <w:sz w:val="18"/>
                <w:szCs w:val="18"/>
                <w:lang w:eastAsia="ru-RU"/>
              </w:rPr>
            </w:pPr>
            <w:r w:rsidRPr="00A41E9C">
              <w:rPr>
                <w:rFonts w:ascii="Times New Roman" w:hAnsi="Times New Roman"/>
                <w:sz w:val="18"/>
                <w:szCs w:val="18"/>
              </w:rPr>
              <w:t>911361,7</w:t>
            </w:r>
          </w:p>
        </w:tc>
        <w:tc>
          <w:tcPr>
            <w:tcW w:w="711" w:type="dxa"/>
            <w:vAlign w:val="center"/>
          </w:tcPr>
          <w:p w14:paraId="26A21CCE"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100</w:t>
            </w:r>
          </w:p>
        </w:tc>
        <w:tc>
          <w:tcPr>
            <w:tcW w:w="848" w:type="dxa"/>
            <w:vAlign w:val="center"/>
          </w:tcPr>
          <w:p w14:paraId="3437C9A0"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603291,3</w:t>
            </w:r>
          </w:p>
        </w:tc>
        <w:tc>
          <w:tcPr>
            <w:tcW w:w="714" w:type="dxa"/>
            <w:vAlign w:val="center"/>
          </w:tcPr>
          <w:p w14:paraId="5B3EE134"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100</w:t>
            </w:r>
          </w:p>
        </w:tc>
        <w:tc>
          <w:tcPr>
            <w:tcW w:w="846" w:type="dxa"/>
            <w:vAlign w:val="center"/>
          </w:tcPr>
          <w:p w14:paraId="16527F2E"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603576,7</w:t>
            </w:r>
          </w:p>
        </w:tc>
        <w:tc>
          <w:tcPr>
            <w:tcW w:w="708" w:type="dxa"/>
            <w:vAlign w:val="center"/>
          </w:tcPr>
          <w:p w14:paraId="75E5C1C7"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100</w:t>
            </w:r>
          </w:p>
        </w:tc>
        <w:tc>
          <w:tcPr>
            <w:tcW w:w="851" w:type="dxa"/>
            <w:gridSpan w:val="2"/>
            <w:vAlign w:val="center"/>
          </w:tcPr>
          <w:p w14:paraId="0A47E6BB" w14:textId="77777777" w:rsidR="005F035E" w:rsidRPr="00A41E9C" w:rsidRDefault="005F035E" w:rsidP="00AE367A">
            <w:pPr>
              <w:spacing w:after="0" w:line="240" w:lineRule="auto"/>
              <w:ind w:left="-110" w:right="-102"/>
              <w:jc w:val="center"/>
              <w:rPr>
                <w:rFonts w:ascii="Times New Roman" w:hAnsi="Times New Roman"/>
                <w:sz w:val="18"/>
                <w:szCs w:val="18"/>
                <w:lang w:eastAsia="ru-RU"/>
              </w:rPr>
            </w:pPr>
            <w:r w:rsidRPr="00A41E9C">
              <w:rPr>
                <w:rFonts w:ascii="Times New Roman" w:hAnsi="Times New Roman"/>
                <w:sz w:val="18"/>
                <w:szCs w:val="18"/>
              </w:rPr>
              <w:t>617580,8</w:t>
            </w:r>
          </w:p>
        </w:tc>
        <w:tc>
          <w:tcPr>
            <w:tcW w:w="567" w:type="dxa"/>
            <w:vAlign w:val="center"/>
          </w:tcPr>
          <w:p w14:paraId="036B5C18" w14:textId="77777777" w:rsidR="005F035E" w:rsidRPr="00A41E9C" w:rsidRDefault="005F035E" w:rsidP="00AE367A">
            <w:pPr>
              <w:ind w:left="-110" w:right="-102"/>
              <w:jc w:val="center"/>
              <w:rPr>
                <w:rFonts w:ascii="Times New Roman" w:hAnsi="Times New Roman"/>
                <w:sz w:val="18"/>
                <w:szCs w:val="18"/>
              </w:rPr>
            </w:pPr>
            <w:r w:rsidRPr="00A41E9C">
              <w:rPr>
                <w:rFonts w:ascii="Times New Roman" w:hAnsi="Times New Roman"/>
                <w:sz w:val="18"/>
                <w:szCs w:val="18"/>
              </w:rPr>
              <w:t>100</w:t>
            </w:r>
          </w:p>
        </w:tc>
      </w:tr>
    </w:tbl>
    <w:p w14:paraId="71094D23" w14:textId="77777777" w:rsidR="005F035E" w:rsidRPr="00BB76E4" w:rsidRDefault="005F035E" w:rsidP="004C652E">
      <w:pPr>
        <w:spacing w:after="0" w:line="240" w:lineRule="auto"/>
        <w:ind w:firstLine="720"/>
        <w:jc w:val="both"/>
        <w:rPr>
          <w:rFonts w:ascii="Times New Roman" w:hAnsi="Times New Roman"/>
          <w:sz w:val="24"/>
          <w:szCs w:val="24"/>
          <w:lang w:eastAsia="ru-RU"/>
        </w:rPr>
      </w:pPr>
    </w:p>
    <w:p w14:paraId="0CE1209E" w14:textId="25633548" w:rsidR="005F035E" w:rsidRPr="002D5671" w:rsidRDefault="005F035E" w:rsidP="006405AD">
      <w:pPr>
        <w:spacing w:after="0" w:line="240" w:lineRule="auto"/>
        <w:ind w:firstLine="720"/>
        <w:jc w:val="both"/>
        <w:rPr>
          <w:rFonts w:ascii="Times New Roman" w:hAnsi="Times New Roman"/>
          <w:sz w:val="24"/>
          <w:szCs w:val="24"/>
          <w:lang w:eastAsia="ru-RU"/>
        </w:rPr>
      </w:pPr>
      <w:r w:rsidRPr="00BB76E4">
        <w:rPr>
          <w:rFonts w:ascii="Times New Roman" w:hAnsi="Times New Roman"/>
          <w:sz w:val="24"/>
          <w:szCs w:val="24"/>
          <w:lang w:eastAsia="ru-RU"/>
        </w:rPr>
        <w:t>По сравнению с плановыми показателями 2023 года в проекте районного бюджета прогнозируется увеличение поступлений в 2024 году от налоговых и неналоговых доходов на</w:t>
      </w:r>
      <w:r w:rsidRPr="004E0087">
        <w:rPr>
          <w:rFonts w:ascii="Times New Roman" w:hAnsi="Times New Roman"/>
          <w:sz w:val="24"/>
          <w:szCs w:val="24"/>
          <w:lang w:eastAsia="ru-RU"/>
        </w:rPr>
        <w:t xml:space="preserve"> 59 366,99 тыс. рублей или на 24,1</w:t>
      </w:r>
      <w:r>
        <w:rPr>
          <w:rFonts w:ascii="Times New Roman" w:hAnsi="Times New Roman"/>
          <w:sz w:val="24"/>
          <w:szCs w:val="24"/>
          <w:lang w:eastAsia="ru-RU"/>
        </w:rPr>
        <w:t>4</w:t>
      </w:r>
      <w:r w:rsidRPr="004E0087">
        <w:rPr>
          <w:rFonts w:ascii="Times New Roman" w:hAnsi="Times New Roman"/>
          <w:sz w:val="24"/>
          <w:szCs w:val="24"/>
          <w:lang w:eastAsia="ru-RU"/>
        </w:rPr>
        <w:t>%. На 202</w:t>
      </w:r>
      <w:r>
        <w:rPr>
          <w:rFonts w:ascii="Times New Roman" w:hAnsi="Times New Roman"/>
          <w:sz w:val="24"/>
          <w:szCs w:val="24"/>
          <w:lang w:eastAsia="ru-RU"/>
        </w:rPr>
        <w:t>5</w:t>
      </w:r>
      <w:r w:rsidRPr="004E0087">
        <w:rPr>
          <w:rFonts w:ascii="Times New Roman" w:hAnsi="Times New Roman"/>
          <w:sz w:val="24"/>
          <w:szCs w:val="24"/>
          <w:lang w:eastAsia="ru-RU"/>
        </w:rPr>
        <w:t xml:space="preserve"> и 202</w:t>
      </w:r>
      <w:r>
        <w:rPr>
          <w:rFonts w:ascii="Times New Roman" w:hAnsi="Times New Roman"/>
          <w:sz w:val="24"/>
          <w:szCs w:val="24"/>
          <w:lang w:eastAsia="ru-RU"/>
        </w:rPr>
        <w:t>6</w:t>
      </w:r>
      <w:r w:rsidRPr="004E0087">
        <w:rPr>
          <w:rFonts w:ascii="Times New Roman" w:hAnsi="Times New Roman"/>
          <w:sz w:val="24"/>
          <w:szCs w:val="24"/>
          <w:lang w:eastAsia="ru-RU"/>
        </w:rPr>
        <w:t xml:space="preserve"> годы поступление налоговых и неналоговых доходов запланировано с ростом к уровню предыдущего года на </w:t>
      </w:r>
      <w:r>
        <w:rPr>
          <w:rFonts w:ascii="Times New Roman" w:hAnsi="Times New Roman"/>
          <w:sz w:val="24"/>
          <w:szCs w:val="24"/>
          <w:lang w:eastAsia="ru-RU"/>
        </w:rPr>
        <w:t>4,44</w:t>
      </w:r>
      <w:r w:rsidRPr="004E0087">
        <w:rPr>
          <w:rFonts w:ascii="Times New Roman" w:hAnsi="Times New Roman"/>
          <w:sz w:val="24"/>
          <w:szCs w:val="24"/>
          <w:lang w:eastAsia="ru-RU"/>
        </w:rPr>
        <w:t xml:space="preserve">% и </w:t>
      </w:r>
      <w:r>
        <w:rPr>
          <w:rFonts w:ascii="Times New Roman" w:hAnsi="Times New Roman"/>
          <w:sz w:val="24"/>
          <w:szCs w:val="24"/>
          <w:lang w:eastAsia="ru-RU"/>
        </w:rPr>
        <w:t>4,41</w:t>
      </w:r>
      <w:r w:rsidRPr="004E0087">
        <w:rPr>
          <w:rFonts w:ascii="Times New Roman" w:hAnsi="Times New Roman"/>
          <w:sz w:val="24"/>
          <w:szCs w:val="24"/>
          <w:lang w:eastAsia="ru-RU"/>
        </w:rPr>
        <w:t xml:space="preserve">% соответственно. </w:t>
      </w:r>
    </w:p>
    <w:p w14:paraId="33AD0C44" w14:textId="77777777" w:rsidR="005F035E" w:rsidRDefault="005F035E" w:rsidP="000067EB">
      <w:pPr>
        <w:shd w:val="clear" w:color="auto" w:fill="FFFFFF"/>
        <w:spacing w:after="0" w:line="240" w:lineRule="auto"/>
        <w:ind w:firstLine="708"/>
        <w:jc w:val="both"/>
        <w:rPr>
          <w:rFonts w:ascii="Times New Roman" w:hAnsi="Times New Roman"/>
          <w:sz w:val="24"/>
          <w:szCs w:val="24"/>
        </w:rPr>
      </w:pPr>
      <w:r w:rsidRPr="008C19F1">
        <w:rPr>
          <w:rFonts w:ascii="Times New Roman" w:hAnsi="Times New Roman"/>
          <w:sz w:val="24"/>
          <w:szCs w:val="24"/>
        </w:rPr>
        <w:t xml:space="preserve">Динамика доходов районного бюджета </w:t>
      </w:r>
      <w:r>
        <w:rPr>
          <w:rFonts w:ascii="Times New Roman" w:hAnsi="Times New Roman"/>
          <w:sz w:val="24"/>
          <w:szCs w:val="24"/>
        </w:rPr>
        <w:t xml:space="preserve">Змеиногорского </w:t>
      </w:r>
      <w:r w:rsidRPr="008C19F1">
        <w:rPr>
          <w:rFonts w:ascii="Times New Roman" w:hAnsi="Times New Roman"/>
          <w:sz w:val="24"/>
          <w:szCs w:val="24"/>
        </w:rPr>
        <w:t>района на очередной финансовый год по отношению к ожидаемому исполнению 202</w:t>
      </w:r>
      <w:r>
        <w:rPr>
          <w:rFonts w:ascii="Times New Roman" w:hAnsi="Times New Roman"/>
          <w:sz w:val="24"/>
          <w:szCs w:val="24"/>
        </w:rPr>
        <w:t>3</w:t>
      </w:r>
      <w:r w:rsidRPr="008C19F1">
        <w:rPr>
          <w:rFonts w:ascii="Times New Roman" w:hAnsi="Times New Roman"/>
          <w:sz w:val="24"/>
          <w:szCs w:val="24"/>
        </w:rPr>
        <w:t xml:space="preserve"> года и фактическому исполнению 202</w:t>
      </w:r>
      <w:r>
        <w:rPr>
          <w:rFonts w:ascii="Times New Roman" w:hAnsi="Times New Roman"/>
          <w:sz w:val="24"/>
          <w:szCs w:val="24"/>
        </w:rPr>
        <w:t>2</w:t>
      </w:r>
      <w:r w:rsidRPr="008C19F1">
        <w:rPr>
          <w:rFonts w:ascii="Times New Roman" w:hAnsi="Times New Roman"/>
          <w:sz w:val="24"/>
          <w:szCs w:val="24"/>
        </w:rPr>
        <w:t xml:space="preserve"> года приведена в таблице № </w:t>
      </w:r>
      <w:r>
        <w:rPr>
          <w:rFonts w:ascii="Times New Roman" w:hAnsi="Times New Roman"/>
          <w:sz w:val="24"/>
          <w:szCs w:val="24"/>
        </w:rPr>
        <w:t>2.</w:t>
      </w:r>
    </w:p>
    <w:p w14:paraId="10BC4F64" w14:textId="4076B74F" w:rsidR="005F035E" w:rsidRPr="000D1164" w:rsidRDefault="005F035E" w:rsidP="000D1164">
      <w:pPr>
        <w:shd w:val="clear" w:color="auto" w:fill="FFFFFF"/>
        <w:spacing w:after="0" w:line="240" w:lineRule="auto"/>
        <w:ind w:firstLine="708"/>
        <w:jc w:val="both"/>
        <w:rPr>
          <w:rFonts w:ascii="Times New Roman" w:hAnsi="Times New Roman"/>
          <w:sz w:val="24"/>
          <w:szCs w:val="24"/>
        </w:rPr>
      </w:pPr>
      <w:r w:rsidRPr="000D1164">
        <w:rPr>
          <w:rFonts w:ascii="Times New Roman" w:hAnsi="Times New Roman"/>
          <w:sz w:val="24"/>
          <w:szCs w:val="24"/>
        </w:rPr>
        <w:t>Структура доходов бюджета показывает, что основную часть от общего объема доходов бюджета на 2024 год составляют собственные доходы. Налоговые и неналоговые доходы прогнозируются к поступлению на 2024 год в объеме 305 251,50 тыс. рублей (удельный вес в структуре доходов -</w:t>
      </w:r>
      <w:r w:rsidR="00AE367A">
        <w:rPr>
          <w:rFonts w:ascii="Times New Roman" w:hAnsi="Times New Roman"/>
          <w:sz w:val="24"/>
          <w:szCs w:val="24"/>
        </w:rPr>
        <w:t xml:space="preserve"> </w:t>
      </w:r>
      <w:r w:rsidRPr="000D1164">
        <w:rPr>
          <w:rFonts w:ascii="Times New Roman" w:hAnsi="Times New Roman"/>
          <w:sz w:val="24"/>
          <w:szCs w:val="24"/>
        </w:rPr>
        <w:t xml:space="preserve">50,60%), что </w:t>
      </w:r>
      <w:r>
        <w:rPr>
          <w:rFonts w:ascii="Times New Roman" w:hAnsi="Times New Roman"/>
          <w:sz w:val="24"/>
          <w:szCs w:val="24"/>
        </w:rPr>
        <w:t>выше</w:t>
      </w:r>
      <w:r w:rsidRPr="000D1164">
        <w:rPr>
          <w:rFonts w:ascii="Times New Roman" w:hAnsi="Times New Roman"/>
          <w:sz w:val="24"/>
          <w:szCs w:val="24"/>
        </w:rPr>
        <w:t xml:space="preserve"> ожидаемого исполнения указанных доходов в 2023 году на 34 422,0 тыс. рублей или на 12,71% и больше исполненных собственных доходов за 2022 год на 67 894,99 тыс. рублей или на 28,6%.</w:t>
      </w:r>
    </w:p>
    <w:p w14:paraId="233E7C22" w14:textId="69FFCDFD" w:rsidR="005F035E" w:rsidRDefault="005F035E" w:rsidP="00C127E8">
      <w:pPr>
        <w:pStyle w:val="25"/>
        <w:shd w:val="clear" w:color="auto" w:fill="auto"/>
        <w:spacing w:line="240" w:lineRule="auto"/>
        <w:ind w:firstLine="709"/>
        <w:jc w:val="both"/>
        <w:rPr>
          <w:sz w:val="24"/>
          <w:szCs w:val="24"/>
        </w:rPr>
      </w:pPr>
      <w:r w:rsidRPr="00A86DF5">
        <w:rPr>
          <w:sz w:val="24"/>
          <w:szCs w:val="24"/>
        </w:rPr>
        <w:t>Б</w:t>
      </w:r>
      <w:r w:rsidRPr="00A86DF5">
        <w:rPr>
          <w:bCs/>
          <w:sz w:val="24"/>
          <w:szCs w:val="24"/>
        </w:rPr>
        <w:t>езвозмездные поступления</w:t>
      </w:r>
      <w:r w:rsidRPr="00A86DF5">
        <w:rPr>
          <w:sz w:val="24"/>
          <w:szCs w:val="24"/>
        </w:rPr>
        <w:t xml:space="preserve"> прогнозируются к поступлению на 2024 год в объеме 298 039,80 тыс. рублей (удельный вес в структуре доходов -49,4 %), что меньше ожидаемого исполнения указанных доходов в 2023 году на 342 492,40 тыс. рублей или на 53,47% и меньше исполненных безвозмездных поступлений за 2022 год на 159759,22 тыс. рублей или на 34,9%.</w:t>
      </w:r>
    </w:p>
    <w:p w14:paraId="158E6404" w14:textId="129F9FA8" w:rsidR="00AE367A" w:rsidRDefault="00AE367A" w:rsidP="00C127E8">
      <w:pPr>
        <w:pStyle w:val="25"/>
        <w:shd w:val="clear" w:color="auto" w:fill="auto"/>
        <w:spacing w:line="240" w:lineRule="auto"/>
        <w:ind w:firstLine="709"/>
        <w:jc w:val="both"/>
        <w:rPr>
          <w:sz w:val="24"/>
          <w:szCs w:val="24"/>
        </w:rPr>
      </w:pPr>
    </w:p>
    <w:p w14:paraId="10BCBE56" w14:textId="77777777" w:rsidR="00AE367A" w:rsidRPr="00A86DF5" w:rsidRDefault="00AE367A" w:rsidP="00C127E8">
      <w:pPr>
        <w:pStyle w:val="25"/>
        <w:shd w:val="clear" w:color="auto" w:fill="auto"/>
        <w:spacing w:line="240" w:lineRule="auto"/>
        <w:ind w:firstLine="709"/>
        <w:jc w:val="both"/>
        <w:rPr>
          <w:sz w:val="24"/>
          <w:szCs w:val="24"/>
        </w:rPr>
      </w:pPr>
    </w:p>
    <w:p w14:paraId="2F2CDECC" w14:textId="4509E7D8" w:rsidR="005F035E" w:rsidRPr="00BE277D" w:rsidRDefault="004C716B" w:rsidP="00FE503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5</w:t>
      </w:r>
      <w:r w:rsidR="005F035E" w:rsidRPr="00BE277D">
        <w:rPr>
          <w:rFonts w:ascii="Times New Roman" w:hAnsi="Times New Roman"/>
          <w:b/>
          <w:bCs/>
          <w:sz w:val="24"/>
          <w:szCs w:val="24"/>
          <w:lang w:eastAsia="ru-RU"/>
        </w:rPr>
        <w:t>.1. Налоговые доходы</w:t>
      </w:r>
    </w:p>
    <w:p w14:paraId="3621FE29" w14:textId="7D1DFCCC" w:rsidR="005F035E" w:rsidRPr="0001566A" w:rsidRDefault="005F035E" w:rsidP="00AE367A">
      <w:pPr>
        <w:spacing w:after="0" w:line="240" w:lineRule="auto"/>
        <w:ind w:firstLine="709"/>
        <w:jc w:val="both"/>
        <w:rPr>
          <w:rFonts w:ascii="Times New Roman" w:hAnsi="Times New Roman"/>
          <w:sz w:val="24"/>
          <w:szCs w:val="24"/>
          <w:lang w:eastAsia="ru-RU"/>
        </w:rPr>
      </w:pPr>
      <w:r w:rsidRPr="0001566A">
        <w:rPr>
          <w:rFonts w:ascii="Times New Roman" w:hAnsi="Times New Roman"/>
          <w:sz w:val="24"/>
          <w:szCs w:val="24"/>
          <w:lang w:eastAsia="ru-RU"/>
        </w:rPr>
        <w:t>В проекте решения о районном бюджете объем налоговых доходов на 2024 год спрогнозирован в сумме 273071,50 тыс. руб., с увеличением к утвержденному</w:t>
      </w:r>
      <w:r>
        <w:rPr>
          <w:rFonts w:ascii="Times New Roman" w:hAnsi="Times New Roman"/>
          <w:sz w:val="24"/>
          <w:szCs w:val="24"/>
          <w:lang w:eastAsia="ru-RU"/>
        </w:rPr>
        <w:t xml:space="preserve"> </w:t>
      </w:r>
      <w:r w:rsidRPr="0001566A">
        <w:rPr>
          <w:rFonts w:ascii="Times New Roman" w:hAnsi="Times New Roman"/>
          <w:sz w:val="24"/>
          <w:szCs w:val="24"/>
          <w:lang w:eastAsia="ru-RU"/>
        </w:rPr>
        <w:t>бюджету 2023 года на</w:t>
      </w:r>
      <w:r w:rsidR="00AE367A">
        <w:rPr>
          <w:rFonts w:ascii="Times New Roman" w:hAnsi="Times New Roman"/>
          <w:sz w:val="24"/>
          <w:szCs w:val="24"/>
          <w:lang w:eastAsia="ru-RU"/>
        </w:rPr>
        <w:t xml:space="preserve"> </w:t>
      </w:r>
      <w:r w:rsidRPr="0001566A">
        <w:rPr>
          <w:rFonts w:ascii="Times New Roman" w:hAnsi="Times New Roman"/>
          <w:sz w:val="24"/>
          <w:szCs w:val="24"/>
          <w:lang w:eastAsia="ru-RU"/>
        </w:rPr>
        <w:t>46 090,99 тыс. рублей</w:t>
      </w:r>
      <w:r>
        <w:rPr>
          <w:rFonts w:ascii="Times New Roman" w:hAnsi="Times New Roman"/>
          <w:sz w:val="24"/>
          <w:szCs w:val="24"/>
          <w:lang w:eastAsia="ru-RU"/>
        </w:rPr>
        <w:t xml:space="preserve"> </w:t>
      </w:r>
      <w:r w:rsidRPr="0001566A">
        <w:rPr>
          <w:rFonts w:ascii="Times New Roman" w:hAnsi="Times New Roman"/>
          <w:sz w:val="24"/>
          <w:szCs w:val="24"/>
          <w:lang w:eastAsia="ru-RU"/>
        </w:rPr>
        <w:t>или на 20,3%.</w:t>
      </w:r>
      <w:r w:rsidR="00AE367A">
        <w:rPr>
          <w:rFonts w:ascii="Times New Roman" w:hAnsi="Times New Roman"/>
          <w:sz w:val="24"/>
          <w:szCs w:val="24"/>
          <w:lang w:eastAsia="ru-RU"/>
        </w:rPr>
        <w:t xml:space="preserve"> </w:t>
      </w:r>
      <w:r w:rsidRPr="0001566A">
        <w:rPr>
          <w:rFonts w:ascii="Times New Roman" w:hAnsi="Times New Roman"/>
          <w:sz w:val="24"/>
          <w:szCs w:val="24"/>
          <w:lang w:eastAsia="ru-RU"/>
        </w:rPr>
        <w:t>По сравнению с ожидаемым исполнением в 2023 году прогнозируется увеличение поступлений в 2024 году от налоговых доходов на 33725,99 тыс. рублей или на 14,09%.</w:t>
      </w:r>
    </w:p>
    <w:p w14:paraId="51203599" w14:textId="77777777" w:rsidR="005F035E" w:rsidRPr="0001566A" w:rsidRDefault="005F035E" w:rsidP="00AE367A">
      <w:pPr>
        <w:spacing w:after="0" w:line="240" w:lineRule="auto"/>
        <w:ind w:firstLine="709"/>
        <w:jc w:val="both"/>
        <w:rPr>
          <w:rFonts w:ascii="Times New Roman" w:hAnsi="Times New Roman"/>
          <w:sz w:val="24"/>
          <w:szCs w:val="24"/>
          <w:lang w:eastAsia="ru-RU"/>
        </w:rPr>
      </w:pPr>
      <w:r w:rsidRPr="0001566A">
        <w:rPr>
          <w:rFonts w:ascii="Times New Roman" w:hAnsi="Times New Roman"/>
          <w:sz w:val="24"/>
          <w:szCs w:val="24"/>
          <w:lang w:eastAsia="ru-RU"/>
        </w:rPr>
        <w:t xml:space="preserve">На 2025 и 2026 годы </w:t>
      </w:r>
      <w:r w:rsidRPr="0001566A">
        <w:rPr>
          <w:rFonts w:ascii="Times New Roman" w:hAnsi="Times New Roman"/>
          <w:sz w:val="24"/>
          <w:szCs w:val="24"/>
        </w:rPr>
        <w:t>запланированы темпы роста к уровню предыдущего периода 4,89% и 4,87% соответственно.</w:t>
      </w:r>
    </w:p>
    <w:p w14:paraId="5BB50C17" w14:textId="28D66D45" w:rsidR="005F035E" w:rsidRDefault="005F035E" w:rsidP="00AE367A">
      <w:pPr>
        <w:spacing w:after="0" w:line="240" w:lineRule="auto"/>
        <w:ind w:firstLine="709"/>
        <w:jc w:val="both"/>
        <w:rPr>
          <w:rFonts w:ascii="Times New Roman" w:hAnsi="Times New Roman"/>
          <w:sz w:val="24"/>
          <w:szCs w:val="24"/>
          <w:lang w:eastAsia="ru-RU"/>
        </w:rPr>
      </w:pPr>
      <w:r w:rsidRPr="0001566A">
        <w:rPr>
          <w:rFonts w:ascii="Times New Roman" w:hAnsi="Times New Roman"/>
          <w:sz w:val="24"/>
          <w:szCs w:val="24"/>
          <w:lang w:eastAsia="ru-RU"/>
        </w:rPr>
        <w:t>Структура и динамика налоговых доходов по видам представлены в таблице №4.</w:t>
      </w:r>
    </w:p>
    <w:p w14:paraId="452ABB12" w14:textId="77777777" w:rsidR="00AE367A" w:rsidRPr="0001566A" w:rsidRDefault="00AE367A" w:rsidP="00AE367A">
      <w:pPr>
        <w:spacing w:after="0" w:line="240" w:lineRule="auto"/>
        <w:ind w:firstLine="709"/>
        <w:jc w:val="both"/>
        <w:rPr>
          <w:rFonts w:ascii="Times New Roman" w:hAnsi="Times New Roman"/>
          <w:sz w:val="24"/>
          <w:szCs w:val="24"/>
          <w:lang w:eastAsia="ru-RU"/>
        </w:rPr>
      </w:pPr>
    </w:p>
    <w:p w14:paraId="4B9DC292" w14:textId="77777777" w:rsidR="005F035E" w:rsidRPr="00864102" w:rsidRDefault="005F035E" w:rsidP="00FA23ED">
      <w:pPr>
        <w:spacing w:after="0" w:line="240" w:lineRule="auto"/>
        <w:ind w:right="141"/>
        <w:jc w:val="right"/>
        <w:rPr>
          <w:rFonts w:ascii="Times New Roman" w:hAnsi="Times New Roman"/>
          <w:sz w:val="24"/>
          <w:szCs w:val="24"/>
          <w:lang w:eastAsia="ru-RU"/>
        </w:rPr>
      </w:pPr>
      <w:r w:rsidRPr="00864102">
        <w:rPr>
          <w:rFonts w:ascii="Times New Roman" w:hAnsi="Times New Roman"/>
          <w:sz w:val="24"/>
          <w:szCs w:val="24"/>
          <w:lang w:eastAsia="ru-RU"/>
        </w:rPr>
        <w:t>Таблица № 4</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850"/>
        <w:gridCol w:w="712"/>
        <w:gridCol w:w="14"/>
        <w:gridCol w:w="859"/>
        <w:gridCol w:w="683"/>
        <w:gridCol w:w="905"/>
        <w:gridCol w:w="709"/>
        <w:gridCol w:w="851"/>
        <w:gridCol w:w="708"/>
        <w:gridCol w:w="801"/>
        <w:gridCol w:w="658"/>
      </w:tblGrid>
      <w:tr w:rsidR="005F035E" w:rsidRPr="005C5783" w14:paraId="24B3CC41" w14:textId="77777777" w:rsidTr="00AE367A">
        <w:trPr>
          <w:trHeight w:val="470"/>
        </w:trPr>
        <w:tc>
          <w:tcPr>
            <w:tcW w:w="1673" w:type="dxa"/>
            <w:vMerge w:val="restart"/>
            <w:vAlign w:val="center"/>
          </w:tcPr>
          <w:p w14:paraId="7E3E2A4F" w14:textId="77777777" w:rsidR="005F035E" w:rsidRPr="005C5783" w:rsidRDefault="005F035E" w:rsidP="00DA79E4">
            <w:pPr>
              <w:spacing w:after="0" w:line="240" w:lineRule="auto"/>
              <w:jc w:val="center"/>
              <w:rPr>
                <w:rFonts w:ascii="Times New Roman" w:hAnsi="Times New Roman"/>
                <w:sz w:val="20"/>
                <w:szCs w:val="20"/>
                <w:lang w:eastAsia="ru-RU"/>
              </w:rPr>
            </w:pPr>
            <w:bookmarkStart w:id="8" w:name="_Hlk88132820"/>
            <w:r w:rsidRPr="005C5783">
              <w:rPr>
                <w:rFonts w:ascii="Times New Roman" w:hAnsi="Times New Roman"/>
                <w:sz w:val="20"/>
                <w:szCs w:val="20"/>
                <w:lang w:eastAsia="ru-RU"/>
              </w:rPr>
              <w:t>Вид налога</w:t>
            </w:r>
          </w:p>
        </w:tc>
        <w:tc>
          <w:tcPr>
            <w:tcW w:w="1576" w:type="dxa"/>
            <w:gridSpan w:val="3"/>
            <w:vAlign w:val="center"/>
          </w:tcPr>
          <w:p w14:paraId="31EA1FA5" w14:textId="77777777" w:rsidR="005F035E" w:rsidRPr="005C5783" w:rsidRDefault="005F035E" w:rsidP="00B74A08">
            <w:pPr>
              <w:spacing w:after="0" w:line="240" w:lineRule="auto"/>
              <w:ind w:right="175"/>
              <w:jc w:val="center"/>
              <w:rPr>
                <w:rFonts w:ascii="Times New Roman" w:hAnsi="Times New Roman"/>
                <w:sz w:val="20"/>
                <w:szCs w:val="20"/>
                <w:lang w:eastAsia="ru-RU"/>
              </w:rPr>
            </w:pPr>
            <w:r w:rsidRPr="005C5783">
              <w:rPr>
                <w:rFonts w:ascii="Times New Roman" w:hAnsi="Times New Roman"/>
                <w:sz w:val="20"/>
                <w:szCs w:val="20"/>
                <w:lang w:eastAsia="ru-RU"/>
              </w:rPr>
              <w:t>Решение РСД от 16.12.2022 № 80</w:t>
            </w:r>
          </w:p>
        </w:tc>
        <w:tc>
          <w:tcPr>
            <w:tcW w:w="1542" w:type="dxa"/>
            <w:gridSpan w:val="2"/>
          </w:tcPr>
          <w:p w14:paraId="7DCCDC06" w14:textId="77777777" w:rsidR="005F035E" w:rsidRPr="005C5783" w:rsidRDefault="005F035E" w:rsidP="00FF2326">
            <w:pPr>
              <w:spacing w:after="0" w:line="240" w:lineRule="auto"/>
              <w:ind w:right="-73"/>
              <w:jc w:val="center"/>
              <w:rPr>
                <w:rFonts w:ascii="Times New Roman" w:hAnsi="Times New Roman"/>
                <w:sz w:val="20"/>
                <w:szCs w:val="20"/>
                <w:lang w:eastAsia="ru-RU"/>
              </w:rPr>
            </w:pPr>
            <w:bookmarkStart w:id="9" w:name="_Hlk119929222"/>
            <w:r w:rsidRPr="005C5783">
              <w:rPr>
                <w:rFonts w:ascii="Times New Roman" w:hAnsi="Times New Roman"/>
                <w:sz w:val="20"/>
                <w:szCs w:val="20"/>
                <w:lang w:eastAsia="ru-RU"/>
              </w:rPr>
              <w:t>Ожидаемое исполнение (Оценка за 2023 год)</w:t>
            </w:r>
            <w:bookmarkEnd w:id="9"/>
          </w:p>
        </w:tc>
        <w:tc>
          <w:tcPr>
            <w:tcW w:w="4632" w:type="dxa"/>
            <w:gridSpan w:val="6"/>
            <w:vAlign w:val="center"/>
          </w:tcPr>
          <w:p w14:paraId="3721BF47" w14:textId="77777777" w:rsidR="005F035E" w:rsidRPr="005C5783" w:rsidRDefault="005F035E" w:rsidP="00366F18">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Проект Решения</w:t>
            </w:r>
          </w:p>
        </w:tc>
      </w:tr>
      <w:tr w:rsidR="005F035E" w:rsidRPr="005C5783" w14:paraId="6E056E0D" w14:textId="77777777" w:rsidTr="00AE367A">
        <w:trPr>
          <w:trHeight w:val="305"/>
        </w:trPr>
        <w:tc>
          <w:tcPr>
            <w:tcW w:w="1673" w:type="dxa"/>
            <w:vMerge/>
            <w:vAlign w:val="center"/>
          </w:tcPr>
          <w:p w14:paraId="20AF9BB4" w14:textId="77777777" w:rsidR="005F035E" w:rsidRPr="005C5783" w:rsidRDefault="005F035E" w:rsidP="00DA79E4">
            <w:pPr>
              <w:spacing w:after="0" w:line="240" w:lineRule="auto"/>
              <w:jc w:val="center"/>
              <w:rPr>
                <w:rFonts w:ascii="Times New Roman" w:hAnsi="Times New Roman"/>
                <w:sz w:val="20"/>
                <w:szCs w:val="20"/>
                <w:lang w:eastAsia="ru-RU"/>
              </w:rPr>
            </w:pPr>
          </w:p>
        </w:tc>
        <w:tc>
          <w:tcPr>
            <w:tcW w:w="3118" w:type="dxa"/>
            <w:gridSpan w:val="5"/>
            <w:vAlign w:val="center"/>
          </w:tcPr>
          <w:p w14:paraId="0BF503D0" w14:textId="77777777" w:rsidR="005F035E" w:rsidRPr="005C5783" w:rsidRDefault="005F035E" w:rsidP="00B20882">
            <w:pPr>
              <w:spacing w:after="0" w:line="240" w:lineRule="auto"/>
              <w:jc w:val="center"/>
              <w:rPr>
                <w:rFonts w:ascii="Times New Roman" w:hAnsi="Times New Roman"/>
                <w:b/>
                <w:bCs/>
                <w:sz w:val="20"/>
                <w:szCs w:val="20"/>
                <w:lang w:eastAsia="ru-RU"/>
              </w:rPr>
            </w:pPr>
            <w:r w:rsidRPr="005C5783">
              <w:rPr>
                <w:rFonts w:ascii="Times New Roman" w:hAnsi="Times New Roman"/>
                <w:b/>
                <w:bCs/>
                <w:sz w:val="20"/>
                <w:szCs w:val="20"/>
                <w:lang w:eastAsia="ru-RU"/>
              </w:rPr>
              <w:t>2023 год</w:t>
            </w:r>
          </w:p>
        </w:tc>
        <w:tc>
          <w:tcPr>
            <w:tcW w:w="1614" w:type="dxa"/>
            <w:gridSpan w:val="2"/>
            <w:vAlign w:val="center"/>
          </w:tcPr>
          <w:p w14:paraId="519FF79C" w14:textId="77777777" w:rsidR="005F035E" w:rsidRPr="005C5783" w:rsidRDefault="005F035E" w:rsidP="00B20882">
            <w:pPr>
              <w:spacing w:after="0" w:line="240" w:lineRule="auto"/>
              <w:jc w:val="center"/>
              <w:rPr>
                <w:rFonts w:ascii="Times New Roman" w:hAnsi="Times New Roman"/>
                <w:b/>
                <w:bCs/>
                <w:sz w:val="20"/>
                <w:szCs w:val="20"/>
                <w:lang w:eastAsia="ru-RU"/>
              </w:rPr>
            </w:pPr>
            <w:r w:rsidRPr="005C5783">
              <w:rPr>
                <w:rFonts w:ascii="Times New Roman" w:hAnsi="Times New Roman"/>
                <w:b/>
                <w:bCs/>
                <w:sz w:val="20"/>
                <w:szCs w:val="20"/>
                <w:lang w:eastAsia="ru-RU"/>
              </w:rPr>
              <w:t>2024 год</w:t>
            </w:r>
          </w:p>
        </w:tc>
        <w:tc>
          <w:tcPr>
            <w:tcW w:w="1559" w:type="dxa"/>
            <w:gridSpan w:val="2"/>
            <w:vAlign w:val="center"/>
          </w:tcPr>
          <w:p w14:paraId="00EB0C98" w14:textId="77777777" w:rsidR="005F035E" w:rsidRPr="005C5783" w:rsidRDefault="005F035E" w:rsidP="00366F18">
            <w:pPr>
              <w:spacing w:after="0" w:line="240" w:lineRule="auto"/>
              <w:jc w:val="center"/>
              <w:rPr>
                <w:rFonts w:ascii="Times New Roman" w:hAnsi="Times New Roman"/>
                <w:b/>
                <w:bCs/>
                <w:sz w:val="20"/>
                <w:szCs w:val="20"/>
                <w:lang w:eastAsia="ru-RU"/>
              </w:rPr>
            </w:pPr>
            <w:r w:rsidRPr="005C5783">
              <w:rPr>
                <w:rFonts w:ascii="Times New Roman" w:hAnsi="Times New Roman"/>
                <w:b/>
                <w:bCs/>
                <w:sz w:val="20"/>
                <w:szCs w:val="20"/>
                <w:lang w:eastAsia="ru-RU"/>
              </w:rPr>
              <w:t>2025 год</w:t>
            </w:r>
          </w:p>
        </w:tc>
        <w:tc>
          <w:tcPr>
            <w:tcW w:w="1459" w:type="dxa"/>
            <w:gridSpan w:val="2"/>
            <w:vAlign w:val="center"/>
          </w:tcPr>
          <w:p w14:paraId="544ECC6E" w14:textId="77777777" w:rsidR="005F035E" w:rsidRPr="005C5783" w:rsidRDefault="005F035E" w:rsidP="00366F18">
            <w:pPr>
              <w:spacing w:after="0" w:line="240" w:lineRule="auto"/>
              <w:jc w:val="center"/>
              <w:rPr>
                <w:rFonts w:ascii="Times New Roman" w:hAnsi="Times New Roman"/>
                <w:b/>
                <w:bCs/>
                <w:sz w:val="20"/>
                <w:szCs w:val="20"/>
                <w:lang w:eastAsia="ru-RU"/>
              </w:rPr>
            </w:pPr>
            <w:r w:rsidRPr="005C5783">
              <w:rPr>
                <w:rFonts w:ascii="Times New Roman" w:hAnsi="Times New Roman"/>
                <w:b/>
                <w:bCs/>
                <w:sz w:val="20"/>
                <w:szCs w:val="20"/>
                <w:lang w:eastAsia="ru-RU"/>
              </w:rPr>
              <w:t>2026 год</w:t>
            </w:r>
          </w:p>
        </w:tc>
      </w:tr>
      <w:tr w:rsidR="005F035E" w:rsidRPr="005C5783" w14:paraId="319D0327" w14:textId="77777777" w:rsidTr="00AE367A">
        <w:trPr>
          <w:trHeight w:val="176"/>
        </w:trPr>
        <w:tc>
          <w:tcPr>
            <w:tcW w:w="1673" w:type="dxa"/>
            <w:vMerge/>
            <w:vAlign w:val="center"/>
          </w:tcPr>
          <w:p w14:paraId="615BE913" w14:textId="77777777" w:rsidR="005F035E" w:rsidRPr="005C5783" w:rsidRDefault="005F035E" w:rsidP="009C3212">
            <w:pPr>
              <w:spacing w:after="0" w:line="240" w:lineRule="auto"/>
              <w:jc w:val="both"/>
              <w:rPr>
                <w:rFonts w:ascii="Times New Roman" w:hAnsi="Times New Roman"/>
                <w:sz w:val="20"/>
                <w:szCs w:val="20"/>
                <w:lang w:eastAsia="ru-RU"/>
              </w:rPr>
            </w:pPr>
          </w:p>
        </w:tc>
        <w:tc>
          <w:tcPr>
            <w:tcW w:w="850" w:type="dxa"/>
            <w:vAlign w:val="center"/>
          </w:tcPr>
          <w:p w14:paraId="1E095D97"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тыс. руб.</w:t>
            </w:r>
          </w:p>
        </w:tc>
        <w:tc>
          <w:tcPr>
            <w:tcW w:w="712" w:type="dxa"/>
            <w:vAlign w:val="center"/>
          </w:tcPr>
          <w:p w14:paraId="68581B9B"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Доля, %</w:t>
            </w:r>
          </w:p>
        </w:tc>
        <w:tc>
          <w:tcPr>
            <w:tcW w:w="873" w:type="dxa"/>
            <w:gridSpan w:val="2"/>
            <w:vAlign w:val="center"/>
          </w:tcPr>
          <w:p w14:paraId="1727FA87"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тыс. руб.</w:t>
            </w:r>
          </w:p>
        </w:tc>
        <w:tc>
          <w:tcPr>
            <w:tcW w:w="683" w:type="dxa"/>
            <w:vAlign w:val="center"/>
          </w:tcPr>
          <w:p w14:paraId="73C2D220"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Доля, %</w:t>
            </w:r>
          </w:p>
        </w:tc>
        <w:tc>
          <w:tcPr>
            <w:tcW w:w="905" w:type="dxa"/>
            <w:vAlign w:val="center"/>
          </w:tcPr>
          <w:p w14:paraId="1404019A"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тыс. руб.</w:t>
            </w:r>
          </w:p>
        </w:tc>
        <w:tc>
          <w:tcPr>
            <w:tcW w:w="709" w:type="dxa"/>
            <w:vAlign w:val="center"/>
          </w:tcPr>
          <w:p w14:paraId="78BE1AAD"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Доля, %</w:t>
            </w:r>
          </w:p>
        </w:tc>
        <w:tc>
          <w:tcPr>
            <w:tcW w:w="851" w:type="dxa"/>
            <w:vAlign w:val="center"/>
          </w:tcPr>
          <w:p w14:paraId="301265B8"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тыс. руб.</w:t>
            </w:r>
          </w:p>
        </w:tc>
        <w:tc>
          <w:tcPr>
            <w:tcW w:w="708" w:type="dxa"/>
            <w:vAlign w:val="center"/>
          </w:tcPr>
          <w:p w14:paraId="4CD51BE2"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Доля, %</w:t>
            </w:r>
          </w:p>
        </w:tc>
        <w:tc>
          <w:tcPr>
            <w:tcW w:w="801" w:type="dxa"/>
            <w:vAlign w:val="center"/>
          </w:tcPr>
          <w:p w14:paraId="269B975A"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тыс. руб.</w:t>
            </w:r>
          </w:p>
        </w:tc>
        <w:tc>
          <w:tcPr>
            <w:tcW w:w="658" w:type="dxa"/>
            <w:vAlign w:val="center"/>
          </w:tcPr>
          <w:p w14:paraId="3A0A20E7" w14:textId="77777777" w:rsidR="005F035E" w:rsidRPr="005C5783" w:rsidRDefault="005F035E" w:rsidP="009C3212">
            <w:pPr>
              <w:spacing w:after="0" w:line="240" w:lineRule="auto"/>
              <w:jc w:val="center"/>
              <w:rPr>
                <w:rFonts w:ascii="Times New Roman" w:hAnsi="Times New Roman"/>
                <w:sz w:val="20"/>
                <w:szCs w:val="20"/>
                <w:lang w:eastAsia="ru-RU"/>
              </w:rPr>
            </w:pPr>
            <w:r w:rsidRPr="005C5783">
              <w:rPr>
                <w:rFonts w:ascii="Times New Roman" w:hAnsi="Times New Roman"/>
                <w:sz w:val="20"/>
                <w:szCs w:val="20"/>
                <w:lang w:eastAsia="ru-RU"/>
              </w:rPr>
              <w:t>Доля, %</w:t>
            </w:r>
          </w:p>
        </w:tc>
      </w:tr>
      <w:tr w:rsidR="005F035E" w:rsidRPr="005C5783" w14:paraId="29E0D0F1" w14:textId="77777777" w:rsidTr="00AE367A">
        <w:trPr>
          <w:trHeight w:val="568"/>
        </w:trPr>
        <w:tc>
          <w:tcPr>
            <w:tcW w:w="1673" w:type="dxa"/>
            <w:vAlign w:val="center"/>
          </w:tcPr>
          <w:p w14:paraId="6F8EC2B6"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Налог на доходы физических лиц</w:t>
            </w:r>
          </w:p>
        </w:tc>
        <w:tc>
          <w:tcPr>
            <w:tcW w:w="850" w:type="dxa"/>
            <w:vAlign w:val="center"/>
          </w:tcPr>
          <w:p w14:paraId="52D0AE43"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181758,00</w:t>
            </w:r>
          </w:p>
        </w:tc>
        <w:tc>
          <w:tcPr>
            <w:tcW w:w="712" w:type="dxa"/>
            <w:vAlign w:val="center"/>
          </w:tcPr>
          <w:p w14:paraId="2ABA1AC8"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80,08</w:t>
            </w:r>
          </w:p>
        </w:tc>
        <w:tc>
          <w:tcPr>
            <w:tcW w:w="873" w:type="dxa"/>
            <w:gridSpan w:val="2"/>
            <w:vAlign w:val="center"/>
          </w:tcPr>
          <w:p w14:paraId="40A2275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196898,00</w:t>
            </w:r>
          </w:p>
        </w:tc>
        <w:tc>
          <w:tcPr>
            <w:tcW w:w="683" w:type="dxa"/>
            <w:vAlign w:val="center"/>
          </w:tcPr>
          <w:p w14:paraId="27CC601E"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82,27</w:t>
            </w:r>
          </w:p>
        </w:tc>
        <w:tc>
          <w:tcPr>
            <w:tcW w:w="905" w:type="dxa"/>
            <w:vAlign w:val="center"/>
          </w:tcPr>
          <w:p w14:paraId="6690301E"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227226,00</w:t>
            </w:r>
          </w:p>
        </w:tc>
        <w:tc>
          <w:tcPr>
            <w:tcW w:w="709" w:type="dxa"/>
            <w:vAlign w:val="center"/>
          </w:tcPr>
          <w:p w14:paraId="4492EB3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83,21</w:t>
            </w:r>
          </w:p>
        </w:tc>
        <w:tc>
          <w:tcPr>
            <w:tcW w:w="851" w:type="dxa"/>
            <w:vAlign w:val="center"/>
          </w:tcPr>
          <w:p w14:paraId="535610D7"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238590,00</w:t>
            </w:r>
          </w:p>
        </w:tc>
        <w:tc>
          <w:tcPr>
            <w:tcW w:w="708" w:type="dxa"/>
            <w:vAlign w:val="center"/>
          </w:tcPr>
          <w:p w14:paraId="27D0F7FA"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83,30</w:t>
            </w:r>
          </w:p>
        </w:tc>
        <w:tc>
          <w:tcPr>
            <w:tcW w:w="801" w:type="dxa"/>
            <w:vAlign w:val="center"/>
          </w:tcPr>
          <w:p w14:paraId="16C5EC91"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250520,00</w:t>
            </w:r>
          </w:p>
        </w:tc>
        <w:tc>
          <w:tcPr>
            <w:tcW w:w="658" w:type="dxa"/>
            <w:vAlign w:val="center"/>
          </w:tcPr>
          <w:p w14:paraId="421139BD"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83,40</w:t>
            </w:r>
          </w:p>
        </w:tc>
      </w:tr>
      <w:tr w:rsidR="005F035E" w:rsidRPr="005C5783" w14:paraId="3D6C6436" w14:textId="77777777" w:rsidTr="00AE367A">
        <w:trPr>
          <w:trHeight w:val="246"/>
        </w:trPr>
        <w:tc>
          <w:tcPr>
            <w:tcW w:w="1673" w:type="dxa"/>
            <w:vAlign w:val="center"/>
          </w:tcPr>
          <w:p w14:paraId="30BC79C1" w14:textId="6BAA19A8" w:rsidR="005F035E" w:rsidRPr="005C5783" w:rsidRDefault="005F035E" w:rsidP="005C5783">
            <w:pPr>
              <w:spacing w:after="0" w:line="240" w:lineRule="auto"/>
              <w:jc w:val="both"/>
              <w:rPr>
                <w:rFonts w:ascii="Times New Roman" w:hAnsi="Times New Roman"/>
                <w:sz w:val="20"/>
                <w:szCs w:val="20"/>
                <w:lang w:eastAsia="ru-RU"/>
              </w:rPr>
            </w:pPr>
            <w:bookmarkStart w:id="10" w:name="_Hlk88116204"/>
            <w:r w:rsidRPr="005C5783">
              <w:rPr>
                <w:rFonts w:ascii="Times New Roman" w:hAnsi="Times New Roman"/>
                <w:sz w:val="20"/>
                <w:szCs w:val="20"/>
                <w:lang w:eastAsia="ru-RU"/>
              </w:rPr>
              <w:t>Налог на товары (работы, услуги), реализуемые на территории РФ</w:t>
            </w:r>
            <w:bookmarkEnd w:id="10"/>
          </w:p>
        </w:tc>
        <w:tc>
          <w:tcPr>
            <w:tcW w:w="850" w:type="dxa"/>
            <w:vAlign w:val="center"/>
          </w:tcPr>
          <w:p w14:paraId="4997B08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10711,51</w:t>
            </w:r>
          </w:p>
        </w:tc>
        <w:tc>
          <w:tcPr>
            <w:tcW w:w="712" w:type="dxa"/>
            <w:vAlign w:val="center"/>
          </w:tcPr>
          <w:p w14:paraId="5B5C664A"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4,72</w:t>
            </w:r>
          </w:p>
        </w:tc>
        <w:tc>
          <w:tcPr>
            <w:tcW w:w="873" w:type="dxa"/>
            <w:gridSpan w:val="2"/>
            <w:vAlign w:val="center"/>
          </w:tcPr>
          <w:p w14:paraId="02CCFBA7"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11511,51</w:t>
            </w:r>
          </w:p>
        </w:tc>
        <w:tc>
          <w:tcPr>
            <w:tcW w:w="683" w:type="dxa"/>
            <w:vAlign w:val="center"/>
          </w:tcPr>
          <w:p w14:paraId="0CDEF62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4,81</w:t>
            </w:r>
          </w:p>
        </w:tc>
        <w:tc>
          <w:tcPr>
            <w:tcW w:w="905" w:type="dxa"/>
            <w:vAlign w:val="center"/>
          </w:tcPr>
          <w:p w14:paraId="60972B9C"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12600,50</w:t>
            </w:r>
          </w:p>
        </w:tc>
        <w:tc>
          <w:tcPr>
            <w:tcW w:w="709" w:type="dxa"/>
            <w:vAlign w:val="center"/>
          </w:tcPr>
          <w:p w14:paraId="2270FBE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4,61</w:t>
            </w:r>
          </w:p>
        </w:tc>
        <w:tc>
          <w:tcPr>
            <w:tcW w:w="851" w:type="dxa"/>
            <w:vAlign w:val="center"/>
          </w:tcPr>
          <w:p w14:paraId="637C50E3"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12811,40</w:t>
            </w:r>
          </w:p>
        </w:tc>
        <w:tc>
          <w:tcPr>
            <w:tcW w:w="708" w:type="dxa"/>
            <w:vAlign w:val="center"/>
          </w:tcPr>
          <w:p w14:paraId="3338065B"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4,47</w:t>
            </w:r>
          </w:p>
        </w:tc>
        <w:tc>
          <w:tcPr>
            <w:tcW w:w="801" w:type="dxa"/>
            <w:vAlign w:val="center"/>
          </w:tcPr>
          <w:p w14:paraId="0758AE7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13399,40</w:t>
            </w:r>
          </w:p>
        </w:tc>
        <w:tc>
          <w:tcPr>
            <w:tcW w:w="658" w:type="dxa"/>
            <w:vAlign w:val="center"/>
          </w:tcPr>
          <w:p w14:paraId="702B050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4,46</w:t>
            </w:r>
          </w:p>
        </w:tc>
      </w:tr>
      <w:tr w:rsidR="005F035E" w:rsidRPr="005C5783" w14:paraId="0FA6A1A2" w14:textId="77777777" w:rsidTr="00AE367A">
        <w:tc>
          <w:tcPr>
            <w:tcW w:w="1673" w:type="dxa"/>
            <w:vAlign w:val="center"/>
          </w:tcPr>
          <w:p w14:paraId="024D4BE7"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Единый налог, взимаемый в связи с применением упрощенной системы налогообложения</w:t>
            </w:r>
          </w:p>
        </w:tc>
        <w:tc>
          <w:tcPr>
            <w:tcW w:w="850" w:type="dxa"/>
            <w:vAlign w:val="center"/>
          </w:tcPr>
          <w:p w14:paraId="6A65A00D"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26350,00</w:t>
            </w:r>
          </w:p>
        </w:tc>
        <w:tc>
          <w:tcPr>
            <w:tcW w:w="712" w:type="dxa"/>
            <w:vAlign w:val="center"/>
          </w:tcPr>
          <w:p w14:paraId="57BA0956"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11,61</w:t>
            </w:r>
          </w:p>
        </w:tc>
        <w:tc>
          <w:tcPr>
            <w:tcW w:w="873" w:type="dxa"/>
            <w:gridSpan w:val="2"/>
            <w:vAlign w:val="center"/>
          </w:tcPr>
          <w:p w14:paraId="1705075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24350,00</w:t>
            </w:r>
          </w:p>
        </w:tc>
        <w:tc>
          <w:tcPr>
            <w:tcW w:w="683" w:type="dxa"/>
            <w:vAlign w:val="center"/>
          </w:tcPr>
          <w:p w14:paraId="36F6E840"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10,17</w:t>
            </w:r>
          </w:p>
        </w:tc>
        <w:tc>
          <w:tcPr>
            <w:tcW w:w="905" w:type="dxa"/>
            <w:vAlign w:val="center"/>
          </w:tcPr>
          <w:p w14:paraId="3938A4B6"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24480,00</w:t>
            </w:r>
          </w:p>
        </w:tc>
        <w:tc>
          <w:tcPr>
            <w:tcW w:w="709" w:type="dxa"/>
            <w:vAlign w:val="center"/>
          </w:tcPr>
          <w:p w14:paraId="4D139C3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8,96</w:t>
            </w:r>
          </w:p>
        </w:tc>
        <w:tc>
          <w:tcPr>
            <w:tcW w:w="851" w:type="dxa"/>
            <w:vAlign w:val="center"/>
          </w:tcPr>
          <w:p w14:paraId="045C58AD"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25460,00</w:t>
            </w:r>
          </w:p>
        </w:tc>
        <w:tc>
          <w:tcPr>
            <w:tcW w:w="708" w:type="dxa"/>
            <w:vAlign w:val="center"/>
          </w:tcPr>
          <w:p w14:paraId="65C299E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8,89</w:t>
            </w:r>
          </w:p>
        </w:tc>
        <w:tc>
          <w:tcPr>
            <w:tcW w:w="801" w:type="dxa"/>
            <w:vAlign w:val="center"/>
          </w:tcPr>
          <w:p w14:paraId="7596D71B"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26570,00</w:t>
            </w:r>
          </w:p>
        </w:tc>
        <w:tc>
          <w:tcPr>
            <w:tcW w:w="658" w:type="dxa"/>
            <w:vAlign w:val="center"/>
          </w:tcPr>
          <w:p w14:paraId="36C71CB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8,85</w:t>
            </w:r>
          </w:p>
        </w:tc>
      </w:tr>
      <w:tr w:rsidR="005F035E" w:rsidRPr="005C5783" w14:paraId="4FE6CC77" w14:textId="77777777" w:rsidTr="00AE367A">
        <w:tc>
          <w:tcPr>
            <w:tcW w:w="1673" w:type="dxa"/>
            <w:vAlign w:val="center"/>
          </w:tcPr>
          <w:p w14:paraId="069379F4"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Единый налог на вмененный доход для отдельных видов деятельности</w:t>
            </w:r>
          </w:p>
        </w:tc>
        <w:tc>
          <w:tcPr>
            <w:tcW w:w="850" w:type="dxa"/>
            <w:vAlign w:val="center"/>
          </w:tcPr>
          <w:p w14:paraId="62BA3EA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712" w:type="dxa"/>
            <w:vAlign w:val="center"/>
          </w:tcPr>
          <w:p w14:paraId="1E02BC01"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873" w:type="dxa"/>
            <w:gridSpan w:val="2"/>
            <w:vAlign w:val="center"/>
          </w:tcPr>
          <w:p w14:paraId="69F32756"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683" w:type="dxa"/>
            <w:vAlign w:val="center"/>
          </w:tcPr>
          <w:p w14:paraId="3038F831"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905" w:type="dxa"/>
            <w:vAlign w:val="center"/>
          </w:tcPr>
          <w:p w14:paraId="14964380"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709" w:type="dxa"/>
            <w:vAlign w:val="center"/>
          </w:tcPr>
          <w:p w14:paraId="63A834DA"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851" w:type="dxa"/>
            <w:vAlign w:val="center"/>
          </w:tcPr>
          <w:p w14:paraId="4700879B"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708" w:type="dxa"/>
            <w:vAlign w:val="center"/>
          </w:tcPr>
          <w:p w14:paraId="7A5F1B2C"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801" w:type="dxa"/>
            <w:vAlign w:val="center"/>
          </w:tcPr>
          <w:p w14:paraId="2DA26D5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c>
          <w:tcPr>
            <w:tcW w:w="658" w:type="dxa"/>
            <w:vAlign w:val="center"/>
          </w:tcPr>
          <w:p w14:paraId="4B49239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0,00</w:t>
            </w:r>
          </w:p>
        </w:tc>
      </w:tr>
      <w:tr w:rsidR="005F035E" w:rsidRPr="005C5783" w14:paraId="31EC8A47" w14:textId="77777777" w:rsidTr="00AE367A">
        <w:tc>
          <w:tcPr>
            <w:tcW w:w="1673" w:type="dxa"/>
            <w:vAlign w:val="center"/>
          </w:tcPr>
          <w:p w14:paraId="643EDA0E"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Единый сельскохозяйственный налог</w:t>
            </w:r>
          </w:p>
        </w:tc>
        <w:tc>
          <w:tcPr>
            <w:tcW w:w="850" w:type="dxa"/>
            <w:vAlign w:val="center"/>
          </w:tcPr>
          <w:p w14:paraId="5A402958"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1501,00</w:t>
            </w:r>
          </w:p>
        </w:tc>
        <w:tc>
          <w:tcPr>
            <w:tcW w:w="712" w:type="dxa"/>
            <w:vAlign w:val="center"/>
          </w:tcPr>
          <w:p w14:paraId="6A7F0223"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0,66</w:t>
            </w:r>
          </w:p>
        </w:tc>
        <w:tc>
          <w:tcPr>
            <w:tcW w:w="873" w:type="dxa"/>
            <w:gridSpan w:val="2"/>
            <w:vAlign w:val="center"/>
          </w:tcPr>
          <w:p w14:paraId="2581EB82"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1501,00</w:t>
            </w:r>
          </w:p>
        </w:tc>
        <w:tc>
          <w:tcPr>
            <w:tcW w:w="683" w:type="dxa"/>
            <w:vAlign w:val="center"/>
          </w:tcPr>
          <w:p w14:paraId="04349832"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0,63</w:t>
            </w:r>
          </w:p>
        </w:tc>
        <w:tc>
          <w:tcPr>
            <w:tcW w:w="905" w:type="dxa"/>
            <w:vAlign w:val="center"/>
          </w:tcPr>
          <w:p w14:paraId="70BF71F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1015,00</w:t>
            </w:r>
          </w:p>
        </w:tc>
        <w:tc>
          <w:tcPr>
            <w:tcW w:w="709" w:type="dxa"/>
            <w:vAlign w:val="center"/>
          </w:tcPr>
          <w:p w14:paraId="7B839BE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0,37</w:t>
            </w:r>
          </w:p>
        </w:tc>
        <w:tc>
          <w:tcPr>
            <w:tcW w:w="851" w:type="dxa"/>
            <w:vAlign w:val="center"/>
          </w:tcPr>
          <w:p w14:paraId="03007C9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1580,00</w:t>
            </w:r>
          </w:p>
        </w:tc>
        <w:tc>
          <w:tcPr>
            <w:tcW w:w="708" w:type="dxa"/>
            <w:vAlign w:val="center"/>
          </w:tcPr>
          <w:p w14:paraId="44B81242"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0,55</w:t>
            </w:r>
          </w:p>
        </w:tc>
        <w:tc>
          <w:tcPr>
            <w:tcW w:w="801" w:type="dxa"/>
            <w:vAlign w:val="center"/>
          </w:tcPr>
          <w:p w14:paraId="64A1354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1670,00</w:t>
            </w:r>
          </w:p>
        </w:tc>
        <w:tc>
          <w:tcPr>
            <w:tcW w:w="658" w:type="dxa"/>
            <w:vAlign w:val="center"/>
          </w:tcPr>
          <w:p w14:paraId="1787058C"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0,56</w:t>
            </w:r>
          </w:p>
        </w:tc>
      </w:tr>
      <w:tr w:rsidR="005F035E" w:rsidRPr="005C5783" w14:paraId="6B03F81E" w14:textId="77777777" w:rsidTr="00AE367A">
        <w:trPr>
          <w:trHeight w:val="532"/>
        </w:trPr>
        <w:tc>
          <w:tcPr>
            <w:tcW w:w="1673" w:type="dxa"/>
            <w:vAlign w:val="center"/>
          </w:tcPr>
          <w:p w14:paraId="5A818508"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Налог, взимаемый в связи с применением патентной системы налогообложения</w:t>
            </w:r>
          </w:p>
        </w:tc>
        <w:tc>
          <w:tcPr>
            <w:tcW w:w="850" w:type="dxa"/>
            <w:vAlign w:val="center"/>
          </w:tcPr>
          <w:p w14:paraId="35D9696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3900,00</w:t>
            </w:r>
          </w:p>
        </w:tc>
        <w:tc>
          <w:tcPr>
            <w:tcW w:w="712" w:type="dxa"/>
            <w:vAlign w:val="center"/>
          </w:tcPr>
          <w:p w14:paraId="70AEA5E2"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1,72</w:t>
            </w:r>
          </w:p>
        </w:tc>
        <w:tc>
          <w:tcPr>
            <w:tcW w:w="873" w:type="dxa"/>
            <w:gridSpan w:val="2"/>
            <w:vAlign w:val="center"/>
          </w:tcPr>
          <w:p w14:paraId="771EB1C7"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2000,00</w:t>
            </w:r>
          </w:p>
        </w:tc>
        <w:tc>
          <w:tcPr>
            <w:tcW w:w="683" w:type="dxa"/>
            <w:vAlign w:val="center"/>
          </w:tcPr>
          <w:p w14:paraId="6F97280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0,84</w:t>
            </w:r>
          </w:p>
        </w:tc>
        <w:tc>
          <w:tcPr>
            <w:tcW w:w="905" w:type="dxa"/>
            <w:vAlign w:val="center"/>
          </w:tcPr>
          <w:p w14:paraId="14E7CE2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3960,00</w:t>
            </w:r>
          </w:p>
        </w:tc>
        <w:tc>
          <w:tcPr>
            <w:tcW w:w="709" w:type="dxa"/>
            <w:vAlign w:val="center"/>
          </w:tcPr>
          <w:p w14:paraId="1BDC1213"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1,45</w:t>
            </w:r>
          </w:p>
        </w:tc>
        <w:tc>
          <w:tcPr>
            <w:tcW w:w="851" w:type="dxa"/>
            <w:vAlign w:val="center"/>
          </w:tcPr>
          <w:p w14:paraId="64AE11F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4120,00</w:t>
            </w:r>
          </w:p>
        </w:tc>
        <w:tc>
          <w:tcPr>
            <w:tcW w:w="708" w:type="dxa"/>
            <w:vAlign w:val="center"/>
          </w:tcPr>
          <w:p w14:paraId="04F3C08B"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1,44</w:t>
            </w:r>
          </w:p>
        </w:tc>
        <w:tc>
          <w:tcPr>
            <w:tcW w:w="801" w:type="dxa"/>
            <w:vAlign w:val="center"/>
          </w:tcPr>
          <w:p w14:paraId="162E547D"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4280,00</w:t>
            </w:r>
          </w:p>
        </w:tc>
        <w:tc>
          <w:tcPr>
            <w:tcW w:w="658" w:type="dxa"/>
            <w:vAlign w:val="center"/>
          </w:tcPr>
          <w:p w14:paraId="0A6BF78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1,42</w:t>
            </w:r>
          </w:p>
        </w:tc>
      </w:tr>
      <w:tr w:rsidR="005F035E" w:rsidRPr="005C5783" w14:paraId="3E2F255D" w14:textId="77777777" w:rsidTr="00AE367A">
        <w:trPr>
          <w:trHeight w:val="592"/>
        </w:trPr>
        <w:tc>
          <w:tcPr>
            <w:tcW w:w="1673" w:type="dxa"/>
            <w:vAlign w:val="center"/>
          </w:tcPr>
          <w:p w14:paraId="12527D54"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Государственная пошлина, сборы</w:t>
            </w:r>
          </w:p>
        </w:tc>
        <w:tc>
          <w:tcPr>
            <w:tcW w:w="850" w:type="dxa"/>
            <w:vAlign w:val="center"/>
          </w:tcPr>
          <w:p w14:paraId="019EBEA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530,00</w:t>
            </w:r>
          </w:p>
        </w:tc>
        <w:tc>
          <w:tcPr>
            <w:tcW w:w="712" w:type="dxa"/>
            <w:vAlign w:val="center"/>
          </w:tcPr>
          <w:p w14:paraId="4205F7C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0,23</w:t>
            </w:r>
          </w:p>
        </w:tc>
        <w:tc>
          <w:tcPr>
            <w:tcW w:w="873" w:type="dxa"/>
            <w:gridSpan w:val="2"/>
            <w:vAlign w:val="center"/>
          </w:tcPr>
          <w:p w14:paraId="79FF233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1055,00</w:t>
            </w:r>
          </w:p>
        </w:tc>
        <w:tc>
          <w:tcPr>
            <w:tcW w:w="683" w:type="dxa"/>
            <w:vAlign w:val="center"/>
          </w:tcPr>
          <w:p w14:paraId="4BF815A8"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0,44</w:t>
            </w:r>
          </w:p>
        </w:tc>
        <w:tc>
          <w:tcPr>
            <w:tcW w:w="905" w:type="dxa"/>
            <w:vAlign w:val="center"/>
          </w:tcPr>
          <w:p w14:paraId="0763ABEC"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1600,00</w:t>
            </w:r>
          </w:p>
        </w:tc>
        <w:tc>
          <w:tcPr>
            <w:tcW w:w="709" w:type="dxa"/>
            <w:vAlign w:val="center"/>
          </w:tcPr>
          <w:p w14:paraId="15C720B4"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0,59</w:t>
            </w:r>
          </w:p>
        </w:tc>
        <w:tc>
          <w:tcPr>
            <w:tcW w:w="851" w:type="dxa"/>
            <w:vAlign w:val="center"/>
          </w:tcPr>
          <w:p w14:paraId="133E5410"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1660,00</w:t>
            </w:r>
          </w:p>
        </w:tc>
        <w:tc>
          <w:tcPr>
            <w:tcW w:w="708" w:type="dxa"/>
            <w:vAlign w:val="center"/>
          </w:tcPr>
          <w:p w14:paraId="592BA5E7"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0,58</w:t>
            </w:r>
          </w:p>
        </w:tc>
        <w:tc>
          <w:tcPr>
            <w:tcW w:w="801" w:type="dxa"/>
            <w:vAlign w:val="center"/>
          </w:tcPr>
          <w:p w14:paraId="7A8882AE"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1720,00</w:t>
            </w:r>
          </w:p>
        </w:tc>
        <w:tc>
          <w:tcPr>
            <w:tcW w:w="658" w:type="dxa"/>
            <w:vAlign w:val="center"/>
          </w:tcPr>
          <w:p w14:paraId="620A3F66"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0,57</w:t>
            </w:r>
          </w:p>
        </w:tc>
      </w:tr>
      <w:tr w:rsidR="005F035E" w:rsidRPr="005C5783" w14:paraId="60810380" w14:textId="77777777" w:rsidTr="00AE367A">
        <w:trPr>
          <w:trHeight w:val="434"/>
        </w:trPr>
        <w:tc>
          <w:tcPr>
            <w:tcW w:w="1673" w:type="dxa"/>
            <w:vAlign w:val="center"/>
          </w:tcPr>
          <w:p w14:paraId="31B93D8C" w14:textId="77777777" w:rsidR="005F035E" w:rsidRPr="005C5783" w:rsidRDefault="005F035E" w:rsidP="005C5783">
            <w:pPr>
              <w:spacing w:after="0" w:line="240" w:lineRule="auto"/>
              <w:jc w:val="both"/>
              <w:rPr>
                <w:rFonts w:ascii="Times New Roman" w:hAnsi="Times New Roman"/>
                <w:sz w:val="20"/>
                <w:szCs w:val="20"/>
                <w:lang w:eastAsia="ru-RU"/>
              </w:rPr>
            </w:pPr>
            <w:r w:rsidRPr="005C5783">
              <w:rPr>
                <w:rFonts w:ascii="Times New Roman" w:hAnsi="Times New Roman"/>
                <w:sz w:val="20"/>
                <w:szCs w:val="20"/>
                <w:lang w:eastAsia="ru-RU"/>
              </w:rPr>
              <w:t>Налог на добычу полезных ископаемых</w:t>
            </w:r>
          </w:p>
        </w:tc>
        <w:tc>
          <w:tcPr>
            <w:tcW w:w="850" w:type="dxa"/>
            <w:vAlign w:val="center"/>
          </w:tcPr>
          <w:p w14:paraId="2A7AF8C1"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2230,00</w:t>
            </w:r>
          </w:p>
        </w:tc>
        <w:tc>
          <w:tcPr>
            <w:tcW w:w="712" w:type="dxa"/>
            <w:vAlign w:val="center"/>
          </w:tcPr>
          <w:p w14:paraId="4AA5D63C"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0,98</w:t>
            </w:r>
          </w:p>
        </w:tc>
        <w:tc>
          <w:tcPr>
            <w:tcW w:w="873" w:type="dxa"/>
            <w:gridSpan w:val="2"/>
            <w:vAlign w:val="center"/>
          </w:tcPr>
          <w:p w14:paraId="571898A2"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2030,00</w:t>
            </w:r>
          </w:p>
        </w:tc>
        <w:tc>
          <w:tcPr>
            <w:tcW w:w="683" w:type="dxa"/>
            <w:vAlign w:val="center"/>
          </w:tcPr>
          <w:p w14:paraId="65A45AB6"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0,85</w:t>
            </w:r>
          </w:p>
        </w:tc>
        <w:tc>
          <w:tcPr>
            <w:tcW w:w="905" w:type="dxa"/>
            <w:vAlign w:val="center"/>
          </w:tcPr>
          <w:p w14:paraId="6D38EC7A"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2190,00</w:t>
            </w:r>
          </w:p>
        </w:tc>
        <w:tc>
          <w:tcPr>
            <w:tcW w:w="709" w:type="dxa"/>
            <w:vAlign w:val="center"/>
          </w:tcPr>
          <w:p w14:paraId="3BD507E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0,80</w:t>
            </w:r>
          </w:p>
        </w:tc>
        <w:tc>
          <w:tcPr>
            <w:tcW w:w="851" w:type="dxa"/>
            <w:vAlign w:val="center"/>
          </w:tcPr>
          <w:p w14:paraId="769CB487"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2200,00</w:t>
            </w:r>
          </w:p>
        </w:tc>
        <w:tc>
          <w:tcPr>
            <w:tcW w:w="708" w:type="dxa"/>
            <w:vAlign w:val="center"/>
          </w:tcPr>
          <w:p w14:paraId="74C6A529"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0,77</w:t>
            </w:r>
          </w:p>
        </w:tc>
        <w:tc>
          <w:tcPr>
            <w:tcW w:w="801" w:type="dxa"/>
            <w:vAlign w:val="center"/>
          </w:tcPr>
          <w:p w14:paraId="03BB1B7F"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2220,00</w:t>
            </w:r>
          </w:p>
        </w:tc>
        <w:tc>
          <w:tcPr>
            <w:tcW w:w="658" w:type="dxa"/>
            <w:vAlign w:val="center"/>
          </w:tcPr>
          <w:p w14:paraId="3C1A8585" w14:textId="77777777" w:rsidR="005F035E" w:rsidRPr="005C5783" w:rsidRDefault="005F035E" w:rsidP="005C5783">
            <w:pPr>
              <w:spacing w:after="0" w:line="240" w:lineRule="auto"/>
              <w:ind w:left="-104" w:right="-115"/>
              <w:jc w:val="center"/>
              <w:rPr>
                <w:rFonts w:ascii="Times New Roman" w:hAnsi="Times New Roman"/>
                <w:sz w:val="18"/>
                <w:szCs w:val="18"/>
                <w:lang w:eastAsia="ru-RU"/>
              </w:rPr>
            </w:pPr>
            <w:r w:rsidRPr="005C5783">
              <w:rPr>
                <w:rFonts w:ascii="Times New Roman" w:hAnsi="Times New Roman"/>
                <w:sz w:val="18"/>
                <w:szCs w:val="18"/>
              </w:rPr>
              <w:t>0,74</w:t>
            </w:r>
          </w:p>
        </w:tc>
      </w:tr>
      <w:tr w:rsidR="005F035E" w:rsidRPr="005C5783" w14:paraId="31CB183D" w14:textId="77777777" w:rsidTr="00AE367A">
        <w:trPr>
          <w:trHeight w:val="447"/>
        </w:trPr>
        <w:tc>
          <w:tcPr>
            <w:tcW w:w="1673" w:type="dxa"/>
            <w:vAlign w:val="center"/>
          </w:tcPr>
          <w:p w14:paraId="50702A94" w14:textId="77777777" w:rsidR="005F035E" w:rsidRPr="00CA43C9" w:rsidRDefault="005F035E" w:rsidP="005C5783">
            <w:pPr>
              <w:spacing w:after="0" w:line="240" w:lineRule="auto"/>
              <w:rPr>
                <w:rFonts w:ascii="Times New Roman" w:hAnsi="Times New Roman"/>
                <w:b/>
                <w:sz w:val="20"/>
                <w:szCs w:val="20"/>
                <w:lang w:eastAsia="ru-RU"/>
              </w:rPr>
            </w:pPr>
            <w:r w:rsidRPr="00CA43C9">
              <w:rPr>
                <w:rFonts w:ascii="Times New Roman" w:hAnsi="Times New Roman"/>
                <w:b/>
                <w:sz w:val="20"/>
                <w:szCs w:val="20"/>
                <w:lang w:eastAsia="ru-RU"/>
              </w:rPr>
              <w:t>Итого налоговых поступлений</w:t>
            </w:r>
          </w:p>
        </w:tc>
        <w:tc>
          <w:tcPr>
            <w:tcW w:w="850" w:type="dxa"/>
            <w:vAlign w:val="center"/>
          </w:tcPr>
          <w:p w14:paraId="7A1E4AE0"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226980,51</w:t>
            </w:r>
          </w:p>
        </w:tc>
        <w:tc>
          <w:tcPr>
            <w:tcW w:w="712" w:type="dxa"/>
            <w:vAlign w:val="center"/>
          </w:tcPr>
          <w:p w14:paraId="772B6EC7"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100</w:t>
            </w:r>
          </w:p>
        </w:tc>
        <w:tc>
          <w:tcPr>
            <w:tcW w:w="873" w:type="dxa"/>
            <w:gridSpan w:val="2"/>
            <w:vAlign w:val="center"/>
          </w:tcPr>
          <w:p w14:paraId="5845CECA"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239345,51</w:t>
            </w:r>
          </w:p>
        </w:tc>
        <w:tc>
          <w:tcPr>
            <w:tcW w:w="683" w:type="dxa"/>
            <w:vAlign w:val="center"/>
          </w:tcPr>
          <w:p w14:paraId="091AF706"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100</w:t>
            </w:r>
          </w:p>
        </w:tc>
        <w:tc>
          <w:tcPr>
            <w:tcW w:w="905" w:type="dxa"/>
            <w:vAlign w:val="center"/>
          </w:tcPr>
          <w:p w14:paraId="6A835A46"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273071,50</w:t>
            </w:r>
          </w:p>
        </w:tc>
        <w:tc>
          <w:tcPr>
            <w:tcW w:w="709" w:type="dxa"/>
            <w:vAlign w:val="center"/>
          </w:tcPr>
          <w:p w14:paraId="4C2B1901"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100</w:t>
            </w:r>
          </w:p>
        </w:tc>
        <w:tc>
          <w:tcPr>
            <w:tcW w:w="851" w:type="dxa"/>
            <w:vAlign w:val="center"/>
          </w:tcPr>
          <w:p w14:paraId="2C6B1295"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286421,40</w:t>
            </w:r>
          </w:p>
        </w:tc>
        <w:tc>
          <w:tcPr>
            <w:tcW w:w="708" w:type="dxa"/>
            <w:vAlign w:val="center"/>
          </w:tcPr>
          <w:p w14:paraId="22B4A217"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100</w:t>
            </w:r>
          </w:p>
        </w:tc>
        <w:tc>
          <w:tcPr>
            <w:tcW w:w="801" w:type="dxa"/>
            <w:vAlign w:val="center"/>
          </w:tcPr>
          <w:p w14:paraId="06BB1C88"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300379,40</w:t>
            </w:r>
          </w:p>
        </w:tc>
        <w:tc>
          <w:tcPr>
            <w:tcW w:w="658" w:type="dxa"/>
            <w:vAlign w:val="center"/>
          </w:tcPr>
          <w:p w14:paraId="53424E85" w14:textId="77777777" w:rsidR="005F035E" w:rsidRPr="005C5783" w:rsidRDefault="005F035E" w:rsidP="005C5783">
            <w:pPr>
              <w:spacing w:after="0" w:line="240" w:lineRule="auto"/>
              <w:ind w:left="-104" w:right="-115"/>
              <w:jc w:val="center"/>
              <w:rPr>
                <w:rFonts w:ascii="Times New Roman" w:hAnsi="Times New Roman"/>
                <w:bCs/>
                <w:sz w:val="18"/>
                <w:szCs w:val="18"/>
                <w:lang w:eastAsia="ru-RU"/>
              </w:rPr>
            </w:pPr>
            <w:r w:rsidRPr="005C5783">
              <w:rPr>
                <w:rFonts w:ascii="Times New Roman" w:hAnsi="Times New Roman"/>
                <w:b/>
                <w:bCs/>
                <w:sz w:val="18"/>
                <w:szCs w:val="18"/>
              </w:rPr>
              <w:t>100</w:t>
            </w:r>
          </w:p>
        </w:tc>
      </w:tr>
    </w:tbl>
    <w:bookmarkEnd w:id="8"/>
    <w:p w14:paraId="23B014EB" w14:textId="77777777" w:rsidR="005F035E" w:rsidRPr="00CA251F" w:rsidRDefault="005F035E" w:rsidP="003F495A">
      <w:pPr>
        <w:tabs>
          <w:tab w:val="left" w:pos="709"/>
        </w:tabs>
        <w:spacing w:after="0" w:line="240" w:lineRule="auto"/>
        <w:ind w:firstLine="567"/>
        <w:jc w:val="both"/>
        <w:rPr>
          <w:rFonts w:ascii="Times New Roman" w:hAnsi="Times New Roman"/>
          <w:sz w:val="24"/>
          <w:szCs w:val="24"/>
        </w:rPr>
      </w:pPr>
      <w:r w:rsidRPr="00CA251F">
        <w:rPr>
          <w:rFonts w:ascii="Times New Roman" w:hAnsi="Times New Roman"/>
          <w:sz w:val="24"/>
          <w:szCs w:val="24"/>
        </w:rPr>
        <w:lastRenderedPageBreak/>
        <w:t>В проекте решения о районном бюджете объем налоговых доходов на 2024 год спрогнозирован с увеличением к фактическому исполнению доходов в 2022 году на 52 741,43 тыс. рублей или на 23,94%.</w:t>
      </w:r>
    </w:p>
    <w:p w14:paraId="351F525D" w14:textId="13577490" w:rsidR="005F035E" w:rsidRPr="00020F16" w:rsidRDefault="005F035E" w:rsidP="003F495A">
      <w:pPr>
        <w:tabs>
          <w:tab w:val="left" w:pos="709"/>
        </w:tabs>
        <w:spacing w:after="0" w:line="240" w:lineRule="auto"/>
        <w:ind w:firstLine="567"/>
        <w:jc w:val="both"/>
        <w:rPr>
          <w:rFonts w:ascii="Times New Roman" w:hAnsi="Times New Roman"/>
          <w:sz w:val="24"/>
          <w:szCs w:val="24"/>
        </w:rPr>
      </w:pPr>
      <w:r w:rsidRPr="00020F16">
        <w:rPr>
          <w:rFonts w:ascii="Times New Roman" w:hAnsi="Times New Roman"/>
          <w:sz w:val="24"/>
          <w:szCs w:val="24"/>
        </w:rPr>
        <w:t>В общем объеме доходов,</w:t>
      </w:r>
      <w:r>
        <w:rPr>
          <w:rFonts w:ascii="Times New Roman" w:hAnsi="Times New Roman"/>
          <w:sz w:val="24"/>
          <w:szCs w:val="24"/>
        </w:rPr>
        <w:t xml:space="preserve"> </w:t>
      </w:r>
      <w:r w:rsidRPr="00020F16">
        <w:rPr>
          <w:rFonts w:ascii="Times New Roman" w:hAnsi="Times New Roman"/>
          <w:sz w:val="24"/>
          <w:szCs w:val="24"/>
        </w:rPr>
        <w:t>планируемые в 2024 году, налоговые доходы составляют 45,26%,</w:t>
      </w:r>
      <w:r w:rsidR="00AE367A">
        <w:rPr>
          <w:rFonts w:ascii="Times New Roman" w:hAnsi="Times New Roman"/>
          <w:sz w:val="24"/>
          <w:szCs w:val="24"/>
        </w:rPr>
        <w:t xml:space="preserve"> </w:t>
      </w:r>
      <w:r w:rsidRPr="00020F16">
        <w:rPr>
          <w:rFonts w:ascii="Times New Roman" w:hAnsi="Times New Roman"/>
          <w:sz w:val="24"/>
          <w:szCs w:val="24"/>
          <w:lang w:eastAsia="ru-RU"/>
        </w:rPr>
        <w:t>в 2025 году 47,45% и в 2026 году 48,64%</w:t>
      </w:r>
      <w:r w:rsidRPr="00020F16">
        <w:rPr>
          <w:rFonts w:ascii="Times New Roman" w:hAnsi="Times New Roman"/>
          <w:sz w:val="24"/>
          <w:szCs w:val="24"/>
        </w:rPr>
        <w:t>.</w:t>
      </w:r>
    </w:p>
    <w:p w14:paraId="0DA78F35" w14:textId="77777777" w:rsidR="005F035E" w:rsidRPr="003F495A" w:rsidRDefault="005F035E" w:rsidP="003F495A">
      <w:pPr>
        <w:shd w:val="clear" w:color="auto" w:fill="FFFFFF"/>
        <w:spacing w:after="0" w:line="240" w:lineRule="auto"/>
        <w:ind w:firstLine="708"/>
        <w:jc w:val="both"/>
        <w:rPr>
          <w:rFonts w:ascii="Times New Roman" w:hAnsi="Times New Roman"/>
          <w:sz w:val="24"/>
          <w:szCs w:val="24"/>
        </w:rPr>
      </w:pPr>
      <w:r w:rsidRPr="00871155">
        <w:rPr>
          <w:rFonts w:ascii="Times New Roman" w:hAnsi="Times New Roman"/>
          <w:sz w:val="24"/>
          <w:szCs w:val="24"/>
        </w:rPr>
        <w:t>Динамика налоговых доходов районного бюджета Змеиногорского района на очередной финансовый год по отношению к ожидаемому исполнению 2023 года и фактическому исполнению 2022 года приведена в таблице № 5.</w:t>
      </w:r>
    </w:p>
    <w:p w14:paraId="702D9A6D" w14:textId="77777777" w:rsidR="005F035E" w:rsidRPr="00864102" w:rsidRDefault="005F035E" w:rsidP="008A48B4">
      <w:pPr>
        <w:spacing w:after="0" w:line="240" w:lineRule="auto"/>
        <w:ind w:right="141"/>
        <w:jc w:val="right"/>
        <w:rPr>
          <w:rFonts w:ascii="Times New Roman" w:hAnsi="Times New Roman"/>
          <w:sz w:val="24"/>
          <w:szCs w:val="24"/>
          <w:lang w:eastAsia="ru-RU"/>
        </w:rPr>
      </w:pPr>
      <w:r w:rsidRPr="00864102">
        <w:rPr>
          <w:rFonts w:ascii="Times New Roman" w:hAnsi="Times New Roman"/>
          <w:sz w:val="24"/>
          <w:szCs w:val="24"/>
          <w:lang w:eastAsia="ru-RU"/>
        </w:rPr>
        <w:t xml:space="preserve">Таблица № </w:t>
      </w:r>
      <w:r>
        <w:rPr>
          <w:rFonts w:ascii="Times New Roman" w:hAnsi="Times New Roman"/>
          <w:sz w:val="24"/>
          <w:szCs w:val="24"/>
          <w:lang w:eastAsia="ru-RU"/>
        </w:rPr>
        <w:t>5</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092"/>
        <w:gridCol w:w="1218"/>
        <w:gridCol w:w="1066"/>
        <w:gridCol w:w="1180"/>
        <w:gridCol w:w="767"/>
        <w:gridCol w:w="966"/>
        <w:gridCol w:w="898"/>
      </w:tblGrid>
      <w:tr w:rsidR="005F035E" w:rsidRPr="00232AD0" w14:paraId="4B87C900" w14:textId="77777777" w:rsidTr="00AE367A">
        <w:trPr>
          <w:trHeight w:val="765"/>
        </w:trPr>
        <w:tc>
          <w:tcPr>
            <w:tcW w:w="2376" w:type="dxa"/>
            <w:vMerge w:val="restart"/>
            <w:vAlign w:val="center"/>
          </w:tcPr>
          <w:p w14:paraId="7011A1E9"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Вид налога</w:t>
            </w:r>
          </w:p>
        </w:tc>
        <w:tc>
          <w:tcPr>
            <w:tcW w:w="1092" w:type="dxa"/>
            <w:vAlign w:val="center"/>
          </w:tcPr>
          <w:p w14:paraId="6F7D514A"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Исполнение за 2022 год</w:t>
            </w:r>
          </w:p>
        </w:tc>
        <w:tc>
          <w:tcPr>
            <w:tcW w:w="1218" w:type="dxa"/>
            <w:vAlign w:val="center"/>
          </w:tcPr>
          <w:p w14:paraId="35A48895"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Ожидаемое исполнение (Оценка за 2023 год)</w:t>
            </w:r>
          </w:p>
        </w:tc>
        <w:tc>
          <w:tcPr>
            <w:tcW w:w="1066" w:type="dxa"/>
            <w:vAlign w:val="center"/>
          </w:tcPr>
          <w:p w14:paraId="041889F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Проект бюджета на 2024 год</w:t>
            </w:r>
          </w:p>
        </w:tc>
        <w:tc>
          <w:tcPr>
            <w:tcW w:w="1947" w:type="dxa"/>
            <w:gridSpan w:val="2"/>
            <w:vAlign w:val="bottom"/>
          </w:tcPr>
          <w:p w14:paraId="3C723175"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Отклонение 2024 года от фактического</w:t>
            </w:r>
            <w:r>
              <w:rPr>
                <w:rFonts w:ascii="Times New Roman" w:hAnsi="Times New Roman"/>
                <w:color w:val="000000"/>
                <w:sz w:val="20"/>
                <w:szCs w:val="20"/>
                <w:lang w:eastAsia="ru-RU"/>
              </w:rPr>
              <w:t xml:space="preserve"> </w:t>
            </w:r>
            <w:r w:rsidRPr="00232AD0">
              <w:rPr>
                <w:rFonts w:ascii="Times New Roman" w:hAnsi="Times New Roman"/>
                <w:color w:val="000000"/>
                <w:sz w:val="20"/>
                <w:szCs w:val="20"/>
                <w:lang w:eastAsia="ru-RU"/>
              </w:rPr>
              <w:t>исполнения за 2022 год</w:t>
            </w:r>
          </w:p>
        </w:tc>
        <w:tc>
          <w:tcPr>
            <w:tcW w:w="1864" w:type="dxa"/>
            <w:gridSpan w:val="2"/>
            <w:vAlign w:val="bottom"/>
          </w:tcPr>
          <w:p w14:paraId="03E03617"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Отклонение 2024 года от ожидаемого исполнения (оценки) за 2023 год</w:t>
            </w:r>
          </w:p>
        </w:tc>
      </w:tr>
      <w:tr w:rsidR="005F035E" w:rsidRPr="00232AD0" w14:paraId="0CD493FD" w14:textId="77777777" w:rsidTr="00AE367A">
        <w:trPr>
          <w:trHeight w:val="300"/>
        </w:trPr>
        <w:tc>
          <w:tcPr>
            <w:tcW w:w="2376" w:type="dxa"/>
            <w:vMerge/>
            <w:vAlign w:val="center"/>
          </w:tcPr>
          <w:p w14:paraId="3336EB21" w14:textId="77777777" w:rsidR="005F035E" w:rsidRPr="00232AD0" w:rsidRDefault="005F035E" w:rsidP="00232AD0">
            <w:pPr>
              <w:spacing w:after="0" w:line="240" w:lineRule="auto"/>
              <w:rPr>
                <w:rFonts w:ascii="Times New Roman" w:hAnsi="Times New Roman"/>
                <w:sz w:val="20"/>
                <w:szCs w:val="20"/>
                <w:lang w:eastAsia="ru-RU"/>
              </w:rPr>
            </w:pPr>
          </w:p>
        </w:tc>
        <w:tc>
          <w:tcPr>
            <w:tcW w:w="1092" w:type="dxa"/>
            <w:vAlign w:val="center"/>
          </w:tcPr>
          <w:p w14:paraId="5CE71A91"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тыс. руб.</w:t>
            </w:r>
          </w:p>
        </w:tc>
        <w:tc>
          <w:tcPr>
            <w:tcW w:w="1218" w:type="dxa"/>
            <w:vAlign w:val="center"/>
          </w:tcPr>
          <w:p w14:paraId="28F314C1" w14:textId="77777777" w:rsidR="005F035E" w:rsidRPr="00232AD0" w:rsidRDefault="005F035E" w:rsidP="00232AD0">
            <w:pPr>
              <w:spacing w:after="0" w:line="240" w:lineRule="auto"/>
              <w:rPr>
                <w:rFonts w:ascii="Times New Roman" w:hAnsi="Times New Roman"/>
                <w:sz w:val="20"/>
                <w:szCs w:val="20"/>
                <w:lang w:eastAsia="ru-RU"/>
              </w:rPr>
            </w:pPr>
            <w:r w:rsidRPr="00232AD0">
              <w:rPr>
                <w:rFonts w:ascii="Times New Roman" w:hAnsi="Times New Roman"/>
                <w:sz w:val="20"/>
                <w:szCs w:val="20"/>
                <w:lang w:eastAsia="ru-RU"/>
              </w:rPr>
              <w:t>тыс. руб.</w:t>
            </w:r>
          </w:p>
        </w:tc>
        <w:tc>
          <w:tcPr>
            <w:tcW w:w="1066" w:type="dxa"/>
            <w:vAlign w:val="center"/>
          </w:tcPr>
          <w:p w14:paraId="106FEF0E"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тыс. руб.</w:t>
            </w:r>
          </w:p>
        </w:tc>
        <w:tc>
          <w:tcPr>
            <w:tcW w:w="1180" w:type="dxa"/>
            <w:vAlign w:val="center"/>
          </w:tcPr>
          <w:p w14:paraId="3132B5BE"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тыс. руб.</w:t>
            </w:r>
          </w:p>
        </w:tc>
        <w:tc>
          <w:tcPr>
            <w:tcW w:w="767" w:type="dxa"/>
            <w:vAlign w:val="center"/>
          </w:tcPr>
          <w:p w14:paraId="017302B5"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в %</w:t>
            </w:r>
          </w:p>
        </w:tc>
        <w:tc>
          <w:tcPr>
            <w:tcW w:w="966" w:type="dxa"/>
            <w:vAlign w:val="center"/>
          </w:tcPr>
          <w:p w14:paraId="343B9493"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тыс. руб.</w:t>
            </w:r>
          </w:p>
        </w:tc>
        <w:tc>
          <w:tcPr>
            <w:tcW w:w="898" w:type="dxa"/>
            <w:vAlign w:val="center"/>
          </w:tcPr>
          <w:p w14:paraId="6CBF956E"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в %</w:t>
            </w:r>
          </w:p>
        </w:tc>
      </w:tr>
      <w:tr w:rsidR="005F035E" w:rsidRPr="00232AD0" w14:paraId="656C02A4" w14:textId="77777777" w:rsidTr="00AE367A">
        <w:trPr>
          <w:trHeight w:val="510"/>
        </w:trPr>
        <w:tc>
          <w:tcPr>
            <w:tcW w:w="2376" w:type="dxa"/>
            <w:vAlign w:val="center"/>
          </w:tcPr>
          <w:p w14:paraId="523E05E2"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Налог на доходы физических лиц</w:t>
            </w:r>
          </w:p>
        </w:tc>
        <w:tc>
          <w:tcPr>
            <w:tcW w:w="1092" w:type="dxa"/>
            <w:vAlign w:val="center"/>
          </w:tcPr>
          <w:p w14:paraId="3074990D"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177354,87</w:t>
            </w:r>
          </w:p>
        </w:tc>
        <w:tc>
          <w:tcPr>
            <w:tcW w:w="1218" w:type="dxa"/>
            <w:vAlign w:val="center"/>
          </w:tcPr>
          <w:p w14:paraId="04205B6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196898,00</w:t>
            </w:r>
          </w:p>
        </w:tc>
        <w:tc>
          <w:tcPr>
            <w:tcW w:w="1066" w:type="dxa"/>
            <w:vAlign w:val="center"/>
          </w:tcPr>
          <w:p w14:paraId="685FED96"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227226,00</w:t>
            </w:r>
          </w:p>
        </w:tc>
        <w:tc>
          <w:tcPr>
            <w:tcW w:w="1180" w:type="dxa"/>
            <w:noWrap/>
            <w:vAlign w:val="center"/>
          </w:tcPr>
          <w:p w14:paraId="432A8BE7"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49871,13</w:t>
            </w:r>
          </w:p>
        </w:tc>
        <w:tc>
          <w:tcPr>
            <w:tcW w:w="767" w:type="dxa"/>
            <w:noWrap/>
            <w:vAlign w:val="center"/>
          </w:tcPr>
          <w:p w14:paraId="5245F2C9"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128,12</w:t>
            </w:r>
          </w:p>
        </w:tc>
        <w:tc>
          <w:tcPr>
            <w:tcW w:w="966" w:type="dxa"/>
            <w:noWrap/>
            <w:vAlign w:val="center"/>
          </w:tcPr>
          <w:p w14:paraId="607FE900"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30328,00</w:t>
            </w:r>
          </w:p>
        </w:tc>
        <w:tc>
          <w:tcPr>
            <w:tcW w:w="898" w:type="dxa"/>
            <w:noWrap/>
            <w:vAlign w:val="center"/>
          </w:tcPr>
          <w:p w14:paraId="261A98FE"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115,40</w:t>
            </w:r>
          </w:p>
        </w:tc>
      </w:tr>
      <w:tr w:rsidR="005F035E" w:rsidRPr="00232AD0" w14:paraId="10A47D52" w14:textId="77777777" w:rsidTr="00AE367A">
        <w:trPr>
          <w:trHeight w:val="510"/>
        </w:trPr>
        <w:tc>
          <w:tcPr>
            <w:tcW w:w="2376" w:type="dxa"/>
            <w:vAlign w:val="center"/>
          </w:tcPr>
          <w:p w14:paraId="7BAE3A85"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Ак</w:t>
            </w:r>
            <w:r>
              <w:rPr>
                <w:rFonts w:ascii="Times New Roman" w:hAnsi="Times New Roman"/>
                <w:sz w:val="20"/>
                <w:szCs w:val="20"/>
                <w:lang w:eastAsia="ru-RU"/>
              </w:rPr>
              <w:t>ци</w:t>
            </w:r>
            <w:r w:rsidRPr="00232AD0">
              <w:rPr>
                <w:rFonts w:ascii="Times New Roman" w:hAnsi="Times New Roman"/>
                <w:sz w:val="20"/>
                <w:szCs w:val="20"/>
                <w:lang w:eastAsia="ru-RU"/>
              </w:rPr>
              <w:t>зы по подакцизным товарам (продукции)</w:t>
            </w:r>
          </w:p>
        </w:tc>
        <w:tc>
          <w:tcPr>
            <w:tcW w:w="1092" w:type="dxa"/>
            <w:vAlign w:val="center"/>
          </w:tcPr>
          <w:p w14:paraId="66080490"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11545,43</w:t>
            </w:r>
          </w:p>
        </w:tc>
        <w:tc>
          <w:tcPr>
            <w:tcW w:w="1218" w:type="dxa"/>
            <w:vAlign w:val="center"/>
          </w:tcPr>
          <w:p w14:paraId="5CA3F914"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11511,51</w:t>
            </w:r>
          </w:p>
        </w:tc>
        <w:tc>
          <w:tcPr>
            <w:tcW w:w="1066" w:type="dxa"/>
            <w:vAlign w:val="center"/>
          </w:tcPr>
          <w:p w14:paraId="19975C45"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12600,50</w:t>
            </w:r>
          </w:p>
        </w:tc>
        <w:tc>
          <w:tcPr>
            <w:tcW w:w="1180" w:type="dxa"/>
            <w:noWrap/>
            <w:vAlign w:val="center"/>
          </w:tcPr>
          <w:p w14:paraId="5EBB7B09"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1055,07</w:t>
            </w:r>
          </w:p>
        </w:tc>
        <w:tc>
          <w:tcPr>
            <w:tcW w:w="767" w:type="dxa"/>
            <w:noWrap/>
            <w:vAlign w:val="center"/>
          </w:tcPr>
          <w:p w14:paraId="596BFC68"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109,14</w:t>
            </w:r>
          </w:p>
        </w:tc>
        <w:tc>
          <w:tcPr>
            <w:tcW w:w="966" w:type="dxa"/>
            <w:noWrap/>
            <w:vAlign w:val="center"/>
          </w:tcPr>
          <w:p w14:paraId="1EBF1074"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1088,99</w:t>
            </w:r>
          </w:p>
        </w:tc>
        <w:tc>
          <w:tcPr>
            <w:tcW w:w="898" w:type="dxa"/>
            <w:noWrap/>
            <w:vAlign w:val="center"/>
          </w:tcPr>
          <w:p w14:paraId="22E6F07C"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109,46</w:t>
            </w:r>
          </w:p>
        </w:tc>
      </w:tr>
      <w:tr w:rsidR="005F035E" w:rsidRPr="00232AD0" w14:paraId="5BCA7D03" w14:textId="77777777" w:rsidTr="00AE367A">
        <w:trPr>
          <w:trHeight w:val="765"/>
        </w:trPr>
        <w:tc>
          <w:tcPr>
            <w:tcW w:w="2376" w:type="dxa"/>
            <w:vAlign w:val="center"/>
          </w:tcPr>
          <w:p w14:paraId="11687614"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Налог, взимаемый в связи с применением упрощенной системы налогообложения</w:t>
            </w:r>
          </w:p>
        </w:tc>
        <w:tc>
          <w:tcPr>
            <w:tcW w:w="1092" w:type="dxa"/>
            <w:vAlign w:val="center"/>
          </w:tcPr>
          <w:p w14:paraId="6F869516"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22564,08</w:t>
            </w:r>
          </w:p>
        </w:tc>
        <w:tc>
          <w:tcPr>
            <w:tcW w:w="1218" w:type="dxa"/>
            <w:vAlign w:val="center"/>
          </w:tcPr>
          <w:p w14:paraId="19125332"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24350,00</w:t>
            </w:r>
          </w:p>
        </w:tc>
        <w:tc>
          <w:tcPr>
            <w:tcW w:w="1066" w:type="dxa"/>
            <w:vAlign w:val="center"/>
          </w:tcPr>
          <w:p w14:paraId="6F0E75B6"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24480,00</w:t>
            </w:r>
          </w:p>
        </w:tc>
        <w:tc>
          <w:tcPr>
            <w:tcW w:w="1180" w:type="dxa"/>
            <w:noWrap/>
            <w:vAlign w:val="center"/>
          </w:tcPr>
          <w:p w14:paraId="18C6AB13"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1915,92</w:t>
            </w:r>
          </w:p>
        </w:tc>
        <w:tc>
          <w:tcPr>
            <w:tcW w:w="767" w:type="dxa"/>
            <w:noWrap/>
            <w:vAlign w:val="center"/>
          </w:tcPr>
          <w:p w14:paraId="189DB75F"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108,49</w:t>
            </w:r>
          </w:p>
        </w:tc>
        <w:tc>
          <w:tcPr>
            <w:tcW w:w="966" w:type="dxa"/>
            <w:noWrap/>
            <w:vAlign w:val="center"/>
          </w:tcPr>
          <w:p w14:paraId="75906537"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130,00</w:t>
            </w:r>
          </w:p>
        </w:tc>
        <w:tc>
          <w:tcPr>
            <w:tcW w:w="898" w:type="dxa"/>
            <w:noWrap/>
            <w:vAlign w:val="center"/>
          </w:tcPr>
          <w:p w14:paraId="3F87E78A"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100,53</w:t>
            </w:r>
          </w:p>
        </w:tc>
      </w:tr>
      <w:tr w:rsidR="005F035E" w:rsidRPr="00232AD0" w14:paraId="6861742F" w14:textId="77777777" w:rsidTr="00AE367A">
        <w:trPr>
          <w:trHeight w:val="1020"/>
        </w:trPr>
        <w:tc>
          <w:tcPr>
            <w:tcW w:w="2376" w:type="dxa"/>
            <w:vAlign w:val="center"/>
          </w:tcPr>
          <w:p w14:paraId="022ABACE"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Единый налог на вмененный доход для отдельных видов деятельности</w:t>
            </w:r>
          </w:p>
        </w:tc>
        <w:tc>
          <w:tcPr>
            <w:tcW w:w="1092" w:type="dxa"/>
            <w:vAlign w:val="center"/>
          </w:tcPr>
          <w:p w14:paraId="3C4D14BA"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82,93</w:t>
            </w:r>
          </w:p>
        </w:tc>
        <w:tc>
          <w:tcPr>
            <w:tcW w:w="1218" w:type="dxa"/>
            <w:vAlign w:val="center"/>
          </w:tcPr>
          <w:p w14:paraId="7420FDA2"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0,00</w:t>
            </w:r>
          </w:p>
        </w:tc>
        <w:tc>
          <w:tcPr>
            <w:tcW w:w="1066" w:type="dxa"/>
            <w:vAlign w:val="center"/>
          </w:tcPr>
          <w:p w14:paraId="30AF2D6F"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0,00</w:t>
            </w:r>
          </w:p>
        </w:tc>
        <w:tc>
          <w:tcPr>
            <w:tcW w:w="1180" w:type="dxa"/>
            <w:noWrap/>
            <w:vAlign w:val="center"/>
          </w:tcPr>
          <w:p w14:paraId="4B6EBF49"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-82,93</w:t>
            </w:r>
          </w:p>
        </w:tc>
        <w:tc>
          <w:tcPr>
            <w:tcW w:w="767" w:type="dxa"/>
            <w:noWrap/>
            <w:vAlign w:val="center"/>
          </w:tcPr>
          <w:p w14:paraId="72AD23B1"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0,00</w:t>
            </w:r>
          </w:p>
        </w:tc>
        <w:tc>
          <w:tcPr>
            <w:tcW w:w="966" w:type="dxa"/>
            <w:noWrap/>
            <w:vAlign w:val="center"/>
          </w:tcPr>
          <w:p w14:paraId="773F24C6"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0,00</w:t>
            </w:r>
          </w:p>
        </w:tc>
        <w:tc>
          <w:tcPr>
            <w:tcW w:w="898" w:type="dxa"/>
            <w:noWrap/>
            <w:vAlign w:val="center"/>
          </w:tcPr>
          <w:p w14:paraId="4C72BA4A" w14:textId="050020E7" w:rsidR="005F035E" w:rsidRPr="00232AD0" w:rsidRDefault="009F385A" w:rsidP="00232AD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r>
      <w:tr w:rsidR="005F035E" w:rsidRPr="00232AD0" w14:paraId="1D5E4F75" w14:textId="77777777" w:rsidTr="00AE367A">
        <w:trPr>
          <w:trHeight w:val="765"/>
        </w:trPr>
        <w:tc>
          <w:tcPr>
            <w:tcW w:w="2376" w:type="dxa"/>
            <w:vAlign w:val="center"/>
          </w:tcPr>
          <w:p w14:paraId="7DB31DF7"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Единый сельскохозяйственный налог</w:t>
            </w:r>
          </w:p>
        </w:tc>
        <w:tc>
          <w:tcPr>
            <w:tcW w:w="1092" w:type="dxa"/>
            <w:vAlign w:val="center"/>
          </w:tcPr>
          <w:p w14:paraId="5B918656"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1462,39</w:t>
            </w:r>
          </w:p>
        </w:tc>
        <w:tc>
          <w:tcPr>
            <w:tcW w:w="1218" w:type="dxa"/>
            <w:vAlign w:val="center"/>
          </w:tcPr>
          <w:p w14:paraId="78DB89F3"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1501,00</w:t>
            </w:r>
          </w:p>
        </w:tc>
        <w:tc>
          <w:tcPr>
            <w:tcW w:w="1066" w:type="dxa"/>
            <w:vAlign w:val="center"/>
          </w:tcPr>
          <w:p w14:paraId="19482105"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1015,00</w:t>
            </w:r>
          </w:p>
        </w:tc>
        <w:tc>
          <w:tcPr>
            <w:tcW w:w="1180" w:type="dxa"/>
            <w:noWrap/>
            <w:vAlign w:val="center"/>
          </w:tcPr>
          <w:p w14:paraId="7F278C76"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-447,39</w:t>
            </w:r>
          </w:p>
        </w:tc>
        <w:tc>
          <w:tcPr>
            <w:tcW w:w="767" w:type="dxa"/>
            <w:noWrap/>
            <w:vAlign w:val="center"/>
          </w:tcPr>
          <w:p w14:paraId="2B448E4B"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69,41</w:t>
            </w:r>
          </w:p>
        </w:tc>
        <w:tc>
          <w:tcPr>
            <w:tcW w:w="966" w:type="dxa"/>
            <w:noWrap/>
            <w:vAlign w:val="center"/>
          </w:tcPr>
          <w:p w14:paraId="00139DCE"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-486,00</w:t>
            </w:r>
          </w:p>
        </w:tc>
        <w:tc>
          <w:tcPr>
            <w:tcW w:w="898" w:type="dxa"/>
            <w:noWrap/>
            <w:vAlign w:val="center"/>
          </w:tcPr>
          <w:p w14:paraId="0B99910D"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67,62</w:t>
            </w:r>
          </w:p>
        </w:tc>
      </w:tr>
      <w:tr w:rsidR="005F035E" w:rsidRPr="00232AD0" w14:paraId="0CB6A8F9" w14:textId="77777777" w:rsidTr="00AE367A">
        <w:trPr>
          <w:trHeight w:val="765"/>
        </w:trPr>
        <w:tc>
          <w:tcPr>
            <w:tcW w:w="2376" w:type="dxa"/>
            <w:vAlign w:val="center"/>
          </w:tcPr>
          <w:p w14:paraId="461AF152"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Налог, взимаемый в связи с применением патентной системы налогообложения</w:t>
            </w:r>
          </w:p>
        </w:tc>
        <w:tc>
          <w:tcPr>
            <w:tcW w:w="1092" w:type="dxa"/>
            <w:vAlign w:val="center"/>
          </w:tcPr>
          <w:p w14:paraId="12A8B8C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3566,9</w:t>
            </w:r>
          </w:p>
        </w:tc>
        <w:tc>
          <w:tcPr>
            <w:tcW w:w="1218" w:type="dxa"/>
            <w:vAlign w:val="center"/>
          </w:tcPr>
          <w:p w14:paraId="6DC63410"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2000,00</w:t>
            </w:r>
          </w:p>
        </w:tc>
        <w:tc>
          <w:tcPr>
            <w:tcW w:w="1066" w:type="dxa"/>
            <w:vAlign w:val="center"/>
          </w:tcPr>
          <w:p w14:paraId="67C82E5D"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3960,00</w:t>
            </w:r>
          </w:p>
        </w:tc>
        <w:tc>
          <w:tcPr>
            <w:tcW w:w="1180" w:type="dxa"/>
            <w:noWrap/>
            <w:vAlign w:val="center"/>
          </w:tcPr>
          <w:p w14:paraId="05A79D00"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393,10</w:t>
            </w:r>
          </w:p>
        </w:tc>
        <w:tc>
          <w:tcPr>
            <w:tcW w:w="767" w:type="dxa"/>
            <w:noWrap/>
            <w:vAlign w:val="center"/>
          </w:tcPr>
          <w:p w14:paraId="0A3EBC1B"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111,02</w:t>
            </w:r>
          </w:p>
        </w:tc>
        <w:tc>
          <w:tcPr>
            <w:tcW w:w="966" w:type="dxa"/>
            <w:noWrap/>
            <w:vAlign w:val="center"/>
          </w:tcPr>
          <w:p w14:paraId="23C306A4"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1960,00</w:t>
            </w:r>
          </w:p>
        </w:tc>
        <w:tc>
          <w:tcPr>
            <w:tcW w:w="898" w:type="dxa"/>
            <w:noWrap/>
            <w:vAlign w:val="center"/>
          </w:tcPr>
          <w:p w14:paraId="0BE28937"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198,00</w:t>
            </w:r>
          </w:p>
        </w:tc>
      </w:tr>
      <w:tr w:rsidR="005F035E" w:rsidRPr="00232AD0" w14:paraId="64E61E4E" w14:textId="77777777" w:rsidTr="00AE367A">
        <w:trPr>
          <w:trHeight w:val="510"/>
        </w:trPr>
        <w:tc>
          <w:tcPr>
            <w:tcW w:w="2376" w:type="dxa"/>
            <w:vAlign w:val="center"/>
          </w:tcPr>
          <w:p w14:paraId="567D0F74"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Налог на добычу полезных ископаемых</w:t>
            </w:r>
          </w:p>
        </w:tc>
        <w:tc>
          <w:tcPr>
            <w:tcW w:w="1092" w:type="dxa"/>
            <w:vAlign w:val="center"/>
          </w:tcPr>
          <w:p w14:paraId="16C6BB6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1386,33</w:t>
            </w:r>
          </w:p>
        </w:tc>
        <w:tc>
          <w:tcPr>
            <w:tcW w:w="1218" w:type="dxa"/>
            <w:vAlign w:val="center"/>
          </w:tcPr>
          <w:p w14:paraId="6110CF63"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1055,00</w:t>
            </w:r>
          </w:p>
        </w:tc>
        <w:tc>
          <w:tcPr>
            <w:tcW w:w="1066" w:type="dxa"/>
            <w:vAlign w:val="center"/>
          </w:tcPr>
          <w:p w14:paraId="5CF0E8C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1600,00</w:t>
            </w:r>
          </w:p>
        </w:tc>
        <w:tc>
          <w:tcPr>
            <w:tcW w:w="1180" w:type="dxa"/>
            <w:noWrap/>
            <w:vAlign w:val="center"/>
          </w:tcPr>
          <w:p w14:paraId="211FC02A"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213,67</w:t>
            </w:r>
          </w:p>
        </w:tc>
        <w:tc>
          <w:tcPr>
            <w:tcW w:w="767" w:type="dxa"/>
            <w:noWrap/>
            <w:vAlign w:val="center"/>
          </w:tcPr>
          <w:p w14:paraId="5A1BCDDE"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115,41</w:t>
            </w:r>
          </w:p>
        </w:tc>
        <w:tc>
          <w:tcPr>
            <w:tcW w:w="966" w:type="dxa"/>
            <w:noWrap/>
            <w:vAlign w:val="center"/>
          </w:tcPr>
          <w:p w14:paraId="77B5A9D8"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545,00</w:t>
            </w:r>
          </w:p>
        </w:tc>
        <w:tc>
          <w:tcPr>
            <w:tcW w:w="898" w:type="dxa"/>
            <w:noWrap/>
            <w:vAlign w:val="center"/>
          </w:tcPr>
          <w:p w14:paraId="0F41A867"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151,66</w:t>
            </w:r>
          </w:p>
        </w:tc>
      </w:tr>
      <w:tr w:rsidR="005F035E" w:rsidRPr="00232AD0" w14:paraId="0F66CEC8" w14:textId="77777777" w:rsidTr="00AE367A">
        <w:trPr>
          <w:trHeight w:val="510"/>
        </w:trPr>
        <w:tc>
          <w:tcPr>
            <w:tcW w:w="2376" w:type="dxa"/>
            <w:vAlign w:val="center"/>
          </w:tcPr>
          <w:p w14:paraId="6B257A96" w14:textId="77777777" w:rsidR="005F035E" w:rsidRPr="00232AD0" w:rsidRDefault="005F035E" w:rsidP="00232AD0">
            <w:pPr>
              <w:spacing w:after="0" w:line="240" w:lineRule="auto"/>
              <w:jc w:val="both"/>
              <w:rPr>
                <w:rFonts w:ascii="Times New Roman" w:hAnsi="Times New Roman"/>
                <w:sz w:val="20"/>
                <w:szCs w:val="20"/>
                <w:lang w:eastAsia="ru-RU"/>
              </w:rPr>
            </w:pPr>
            <w:r w:rsidRPr="00232AD0">
              <w:rPr>
                <w:rFonts w:ascii="Times New Roman" w:hAnsi="Times New Roman"/>
                <w:sz w:val="20"/>
                <w:szCs w:val="20"/>
                <w:lang w:eastAsia="ru-RU"/>
              </w:rPr>
              <w:t>Государственная пошлина, сборы</w:t>
            </w:r>
          </w:p>
        </w:tc>
        <w:tc>
          <w:tcPr>
            <w:tcW w:w="1092" w:type="dxa"/>
            <w:vAlign w:val="center"/>
          </w:tcPr>
          <w:p w14:paraId="17DCCE0C"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2367,14</w:t>
            </w:r>
          </w:p>
        </w:tc>
        <w:tc>
          <w:tcPr>
            <w:tcW w:w="1218" w:type="dxa"/>
            <w:vAlign w:val="center"/>
          </w:tcPr>
          <w:p w14:paraId="0CD95816"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2030,00</w:t>
            </w:r>
          </w:p>
        </w:tc>
        <w:tc>
          <w:tcPr>
            <w:tcW w:w="1066" w:type="dxa"/>
            <w:vAlign w:val="center"/>
          </w:tcPr>
          <w:p w14:paraId="0915008A" w14:textId="77777777" w:rsidR="005F035E" w:rsidRPr="00232AD0" w:rsidRDefault="005F035E" w:rsidP="00232AD0">
            <w:pPr>
              <w:spacing w:after="0" w:line="240" w:lineRule="auto"/>
              <w:jc w:val="center"/>
              <w:rPr>
                <w:rFonts w:ascii="Times New Roman" w:hAnsi="Times New Roman"/>
                <w:sz w:val="20"/>
                <w:szCs w:val="20"/>
                <w:lang w:eastAsia="ru-RU"/>
              </w:rPr>
            </w:pPr>
            <w:r w:rsidRPr="00232AD0">
              <w:rPr>
                <w:rFonts w:ascii="Times New Roman" w:hAnsi="Times New Roman"/>
                <w:sz w:val="20"/>
                <w:szCs w:val="20"/>
                <w:lang w:eastAsia="ru-RU"/>
              </w:rPr>
              <w:t>2190,00</w:t>
            </w:r>
          </w:p>
        </w:tc>
        <w:tc>
          <w:tcPr>
            <w:tcW w:w="1180" w:type="dxa"/>
            <w:noWrap/>
            <w:vAlign w:val="center"/>
          </w:tcPr>
          <w:p w14:paraId="05C2589F"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-177,14</w:t>
            </w:r>
          </w:p>
        </w:tc>
        <w:tc>
          <w:tcPr>
            <w:tcW w:w="767" w:type="dxa"/>
            <w:noWrap/>
            <w:vAlign w:val="center"/>
          </w:tcPr>
          <w:p w14:paraId="0BCE7EDE"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92,52</w:t>
            </w:r>
          </w:p>
        </w:tc>
        <w:tc>
          <w:tcPr>
            <w:tcW w:w="966" w:type="dxa"/>
            <w:noWrap/>
            <w:vAlign w:val="center"/>
          </w:tcPr>
          <w:p w14:paraId="0BE5B97B"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160,00</w:t>
            </w:r>
          </w:p>
        </w:tc>
        <w:tc>
          <w:tcPr>
            <w:tcW w:w="898" w:type="dxa"/>
            <w:noWrap/>
            <w:vAlign w:val="center"/>
          </w:tcPr>
          <w:p w14:paraId="07096B52" w14:textId="77777777" w:rsidR="005F035E" w:rsidRPr="00232AD0" w:rsidRDefault="005F035E" w:rsidP="00232AD0">
            <w:pPr>
              <w:spacing w:after="0" w:line="240" w:lineRule="auto"/>
              <w:jc w:val="center"/>
              <w:rPr>
                <w:rFonts w:ascii="Times New Roman" w:hAnsi="Times New Roman"/>
                <w:color w:val="000000"/>
                <w:sz w:val="20"/>
                <w:szCs w:val="20"/>
                <w:lang w:eastAsia="ru-RU"/>
              </w:rPr>
            </w:pPr>
            <w:r w:rsidRPr="00232AD0">
              <w:rPr>
                <w:rFonts w:ascii="Times New Roman" w:hAnsi="Times New Roman"/>
                <w:color w:val="000000"/>
                <w:sz w:val="20"/>
                <w:szCs w:val="20"/>
                <w:lang w:eastAsia="ru-RU"/>
              </w:rPr>
              <w:t>107,88</w:t>
            </w:r>
          </w:p>
        </w:tc>
      </w:tr>
      <w:tr w:rsidR="005F035E" w:rsidRPr="00232AD0" w14:paraId="20FB7F5E" w14:textId="77777777" w:rsidTr="00AE367A">
        <w:trPr>
          <w:trHeight w:val="510"/>
        </w:trPr>
        <w:tc>
          <w:tcPr>
            <w:tcW w:w="2376" w:type="dxa"/>
            <w:vAlign w:val="center"/>
          </w:tcPr>
          <w:p w14:paraId="761785A7" w14:textId="77777777" w:rsidR="005F035E" w:rsidRPr="00232AD0" w:rsidRDefault="005F035E" w:rsidP="00232AD0">
            <w:pPr>
              <w:spacing w:after="0" w:line="240" w:lineRule="auto"/>
              <w:rPr>
                <w:rFonts w:ascii="Times New Roman" w:hAnsi="Times New Roman"/>
                <w:b/>
                <w:bCs/>
                <w:sz w:val="20"/>
                <w:szCs w:val="20"/>
                <w:lang w:eastAsia="ru-RU"/>
              </w:rPr>
            </w:pPr>
            <w:r w:rsidRPr="00232AD0">
              <w:rPr>
                <w:rFonts w:ascii="Times New Roman" w:hAnsi="Times New Roman"/>
                <w:b/>
                <w:bCs/>
                <w:sz w:val="20"/>
                <w:szCs w:val="20"/>
                <w:lang w:eastAsia="ru-RU"/>
              </w:rPr>
              <w:t>Итого налоговых поступлений</w:t>
            </w:r>
          </w:p>
        </w:tc>
        <w:tc>
          <w:tcPr>
            <w:tcW w:w="1092" w:type="dxa"/>
            <w:vAlign w:val="center"/>
          </w:tcPr>
          <w:p w14:paraId="7F6F3DF1" w14:textId="77777777" w:rsidR="005F035E" w:rsidRPr="00232AD0" w:rsidRDefault="005F035E" w:rsidP="00232AD0">
            <w:pPr>
              <w:spacing w:after="0" w:line="240" w:lineRule="auto"/>
              <w:jc w:val="center"/>
              <w:rPr>
                <w:rFonts w:ascii="Times New Roman" w:hAnsi="Times New Roman"/>
                <w:b/>
                <w:bCs/>
                <w:sz w:val="20"/>
                <w:szCs w:val="20"/>
                <w:lang w:eastAsia="ru-RU"/>
              </w:rPr>
            </w:pPr>
            <w:r w:rsidRPr="00232AD0">
              <w:rPr>
                <w:rFonts w:ascii="Times New Roman" w:hAnsi="Times New Roman"/>
                <w:b/>
                <w:bCs/>
                <w:sz w:val="20"/>
                <w:szCs w:val="20"/>
                <w:lang w:eastAsia="ru-RU"/>
              </w:rPr>
              <w:t>220330,07</w:t>
            </w:r>
          </w:p>
        </w:tc>
        <w:tc>
          <w:tcPr>
            <w:tcW w:w="1218" w:type="dxa"/>
            <w:vAlign w:val="center"/>
          </w:tcPr>
          <w:p w14:paraId="69A84481" w14:textId="77777777" w:rsidR="005F035E" w:rsidRPr="00232AD0" w:rsidRDefault="005F035E" w:rsidP="00232AD0">
            <w:pPr>
              <w:spacing w:after="0" w:line="240" w:lineRule="auto"/>
              <w:jc w:val="center"/>
              <w:rPr>
                <w:rFonts w:ascii="Times New Roman" w:hAnsi="Times New Roman"/>
                <w:b/>
                <w:bCs/>
                <w:sz w:val="20"/>
                <w:szCs w:val="20"/>
                <w:lang w:eastAsia="ru-RU"/>
              </w:rPr>
            </w:pPr>
            <w:r w:rsidRPr="00232AD0">
              <w:rPr>
                <w:rFonts w:ascii="Times New Roman" w:hAnsi="Times New Roman"/>
                <w:b/>
                <w:bCs/>
                <w:sz w:val="20"/>
                <w:szCs w:val="20"/>
                <w:lang w:eastAsia="ru-RU"/>
              </w:rPr>
              <w:t>239345,51</w:t>
            </w:r>
          </w:p>
        </w:tc>
        <w:tc>
          <w:tcPr>
            <w:tcW w:w="1066" w:type="dxa"/>
            <w:vAlign w:val="center"/>
          </w:tcPr>
          <w:p w14:paraId="7758EFBD" w14:textId="77777777" w:rsidR="005F035E" w:rsidRPr="00232AD0" w:rsidRDefault="005F035E" w:rsidP="00232AD0">
            <w:pPr>
              <w:spacing w:after="0" w:line="240" w:lineRule="auto"/>
              <w:jc w:val="center"/>
              <w:rPr>
                <w:rFonts w:ascii="Times New Roman" w:hAnsi="Times New Roman"/>
                <w:b/>
                <w:bCs/>
                <w:sz w:val="20"/>
                <w:szCs w:val="20"/>
                <w:lang w:eastAsia="ru-RU"/>
              </w:rPr>
            </w:pPr>
            <w:r w:rsidRPr="00232AD0">
              <w:rPr>
                <w:rFonts w:ascii="Times New Roman" w:hAnsi="Times New Roman"/>
                <w:b/>
                <w:bCs/>
                <w:sz w:val="20"/>
                <w:szCs w:val="20"/>
                <w:lang w:eastAsia="ru-RU"/>
              </w:rPr>
              <w:t>273071,50</w:t>
            </w:r>
          </w:p>
        </w:tc>
        <w:tc>
          <w:tcPr>
            <w:tcW w:w="1180" w:type="dxa"/>
            <w:noWrap/>
            <w:vAlign w:val="center"/>
          </w:tcPr>
          <w:p w14:paraId="29F20E90" w14:textId="77777777" w:rsidR="005F035E" w:rsidRPr="00232AD0" w:rsidRDefault="005F035E" w:rsidP="00232AD0">
            <w:pPr>
              <w:spacing w:after="0" w:line="240" w:lineRule="auto"/>
              <w:jc w:val="center"/>
              <w:rPr>
                <w:rFonts w:ascii="Times New Roman" w:hAnsi="Times New Roman"/>
                <w:b/>
                <w:bCs/>
                <w:color w:val="000000"/>
                <w:sz w:val="20"/>
                <w:szCs w:val="20"/>
                <w:lang w:eastAsia="ru-RU"/>
              </w:rPr>
            </w:pPr>
            <w:r w:rsidRPr="00232AD0">
              <w:rPr>
                <w:rFonts w:ascii="Times New Roman" w:hAnsi="Times New Roman"/>
                <w:b/>
                <w:bCs/>
                <w:color w:val="000000"/>
                <w:sz w:val="20"/>
                <w:szCs w:val="20"/>
                <w:lang w:eastAsia="ru-RU"/>
              </w:rPr>
              <w:t>52741,43</w:t>
            </w:r>
          </w:p>
        </w:tc>
        <w:tc>
          <w:tcPr>
            <w:tcW w:w="767" w:type="dxa"/>
            <w:noWrap/>
            <w:vAlign w:val="center"/>
          </w:tcPr>
          <w:p w14:paraId="4625692D" w14:textId="77777777" w:rsidR="005F035E" w:rsidRPr="00232AD0" w:rsidRDefault="005F035E" w:rsidP="00232AD0">
            <w:pPr>
              <w:spacing w:after="0" w:line="240" w:lineRule="auto"/>
              <w:jc w:val="center"/>
              <w:rPr>
                <w:rFonts w:ascii="Times New Roman" w:hAnsi="Times New Roman"/>
                <w:b/>
                <w:bCs/>
                <w:color w:val="000000"/>
                <w:sz w:val="20"/>
                <w:szCs w:val="20"/>
                <w:lang w:eastAsia="ru-RU"/>
              </w:rPr>
            </w:pPr>
            <w:r w:rsidRPr="00232AD0">
              <w:rPr>
                <w:rFonts w:ascii="Times New Roman" w:hAnsi="Times New Roman"/>
                <w:b/>
                <w:bCs/>
                <w:color w:val="000000"/>
                <w:sz w:val="20"/>
                <w:szCs w:val="20"/>
                <w:lang w:eastAsia="ru-RU"/>
              </w:rPr>
              <w:t>123,94</w:t>
            </w:r>
          </w:p>
        </w:tc>
        <w:tc>
          <w:tcPr>
            <w:tcW w:w="966" w:type="dxa"/>
            <w:noWrap/>
            <w:vAlign w:val="center"/>
          </w:tcPr>
          <w:p w14:paraId="2440CC66" w14:textId="77777777" w:rsidR="005F035E" w:rsidRPr="00232AD0" w:rsidRDefault="005F035E" w:rsidP="00232AD0">
            <w:pPr>
              <w:spacing w:after="0" w:line="240" w:lineRule="auto"/>
              <w:jc w:val="center"/>
              <w:rPr>
                <w:rFonts w:ascii="Times New Roman" w:hAnsi="Times New Roman"/>
                <w:b/>
                <w:bCs/>
                <w:color w:val="000000"/>
                <w:sz w:val="20"/>
                <w:szCs w:val="20"/>
                <w:lang w:eastAsia="ru-RU"/>
              </w:rPr>
            </w:pPr>
            <w:r w:rsidRPr="00232AD0">
              <w:rPr>
                <w:rFonts w:ascii="Times New Roman" w:hAnsi="Times New Roman"/>
                <w:b/>
                <w:bCs/>
                <w:color w:val="000000"/>
                <w:sz w:val="20"/>
                <w:szCs w:val="20"/>
                <w:lang w:eastAsia="ru-RU"/>
              </w:rPr>
              <w:t>33725,99</w:t>
            </w:r>
          </w:p>
        </w:tc>
        <w:tc>
          <w:tcPr>
            <w:tcW w:w="898" w:type="dxa"/>
            <w:noWrap/>
            <w:vAlign w:val="center"/>
          </w:tcPr>
          <w:p w14:paraId="64EE31DB" w14:textId="77777777" w:rsidR="005F035E" w:rsidRPr="00232AD0" w:rsidRDefault="005F035E" w:rsidP="00232AD0">
            <w:pPr>
              <w:spacing w:after="0" w:line="240" w:lineRule="auto"/>
              <w:jc w:val="center"/>
              <w:rPr>
                <w:rFonts w:ascii="Times New Roman" w:hAnsi="Times New Roman"/>
                <w:b/>
                <w:bCs/>
                <w:color w:val="000000"/>
                <w:sz w:val="20"/>
                <w:szCs w:val="20"/>
                <w:lang w:eastAsia="ru-RU"/>
              </w:rPr>
            </w:pPr>
            <w:r w:rsidRPr="00232AD0">
              <w:rPr>
                <w:rFonts w:ascii="Times New Roman" w:hAnsi="Times New Roman"/>
                <w:b/>
                <w:bCs/>
                <w:color w:val="000000"/>
                <w:sz w:val="20"/>
                <w:szCs w:val="20"/>
                <w:lang w:eastAsia="ru-RU"/>
              </w:rPr>
              <w:t>114,09</w:t>
            </w:r>
          </w:p>
        </w:tc>
      </w:tr>
    </w:tbl>
    <w:p w14:paraId="44D7DACB" w14:textId="50A1B470" w:rsidR="005F035E" w:rsidRPr="00DF75F6" w:rsidRDefault="005F035E" w:rsidP="00182A7F">
      <w:pPr>
        <w:spacing w:after="0" w:line="240" w:lineRule="auto"/>
        <w:ind w:firstLine="567"/>
        <w:jc w:val="both"/>
        <w:rPr>
          <w:rFonts w:ascii="Times New Roman" w:hAnsi="Times New Roman"/>
          <w:sz w:val="24"/>
          <w:szCs w:val="24"/>
        </w:rPr>
      </w:pPr>
      <w:r w:rsidRPr="00DF75F6">
        <w:rPr>
          <w:rStyle w:val="23"/>
          <w:color w:val="auto"/>
        </w:rPr>
        <w:t xml:space="preserve">Налог на доходы физических лиц </w:t>
      </w:r>
      <w:r w:rsidRPr="00DF75F6">
        <w:rPr>
          <w:rFonts w:ascii="Times New Roman" w:hAnsi="Times New Roman"/>
          <w:sz w:val="24"/>
          <w:szCs w:val="24"/>
        </w:rPr>
        <w:t>на 2024 год прогнозируется в сумме 227 226,00 тыс. рублей. Прогноз поступления налога произведен в соответствие с положениями главы 23 ч</w:t>
      </w:r>
      <w:r w:rsidR="00E756B6">
        <w:rPr>
          <w:rFonts w:ascii="Times New Roman" w:hAnsi="Times New Roman"/>
          <w:sz w:val="24"/>
          <w:szCs w:val="24"/>
        </w:rPr>
        <w:t xml:space="preserve">асти </w:t>
      </w:r>
      <w:r w:rsidRPr="00DF75F6">
        <w:rPr>
          <w:rFonts w:ascii="Times New Roman" w:hAnsi="Times New Roman"/>
          <w:sz w:val="24"/>
          <w:szCs w:val="24"/>
        </w:rPr>
        <w:t>2 Налогового кодекса Российской Федерации с учетом изменений, вступающих в действие с 1 января 2024</w:t>
      </w:r>
      <w:r w:rsidR="00E756B6">
        <w:rPr>
          <w:rFonts w:ascii="Times New Roman" w:hAnsi="Times New Roman"/>
          <w:sz w:val="24"/>
          <w:szCs w:val="24"/>
        </w:rPr>
        <w:t xml:space="preserve"> </w:t>
      </w:r>
      <w:r w:rsidRPr="00DF75F6">
        <w:rPr>
          <w:rFonts w:ascii="Times New Roman" w:hAnsi="Times New Roman"/>
          <w:sz w:val="24"/>
          <w:szCs w:val="24"/>
        </w:rPr>
        <w:t>года</w:t>
      </w:r>
      <w:r w:rsidRPr="00182A7F">
        <w:rPr>
          <w:rFonts w:ascii="Times New Roman" w:hAnsi="Times New Roman"/>
          <w:sz w:val="24"/>
          <w:szCs w:val="24"/>
        </w:rPr>
        <w:t>. Сумма налога на доходы физических лиц определена исходя из прогнозируемого объема фонда оплаты труда, численности занятого населения и реальной оценки поступлений налога на доходы физических лиц в 2023 году и норматива отчислений в районный бюджет 50 процентов (от контингента НДФЛ по городскому поселению) и 58 процентов (от контингента НДФЛ по сельским поселениям района).</w:t>
      </w:r>
    </w:p>
    <w:p w14:paraId="27F1689A" w14:textId="5721A258" w:rsidR="005F035E" w:rsidRPr="00073E32" w:rsidRDefault="005F035E" w:rsidP="00182A7F">
      <w:pPr>
        <w:pStyle w:val="25"/>
        <w:shd w:val="clear" w:color="auto" w:fill="auto"/>
        <w:spacing w:line="240" w:lineRule="auto"/>
        <w:ind w:firstLine="709"/>
        <w:jc w:val="both"/>
        <w:rPr>
          <w:sz w:val="24"/>
          <w:szCs w:val="24"/>
        </w:rPr>
      </w:pPr>
      <w:r w:rsidRPr="00DF75F6">
        <w:rPr>
          <w:sz w:val="24"/>
          <w:szCs w:val="24"/>
        </w:rPr>
        <w:t>В общем объеме налоговых доходов на 2024 год налог на доходы физических лиц составляет 83,21%. В 2022 году налог на доходы физических лиц составил 177 354,87 тыс. рублей, удельный вес налога на доходы физических лиц в структуре налоговых доходов</w:t>
      </w:r>
      <w:r w:rsidRPr="0009312D">
        <w:rPr>
          <w:sz w:val="24"/>
          <w:szCs w:val="24"/>
        </w:rPr>
        <w:t xml:space="preserve"> бюджета – 80,50%, в ожидаемом исполнении за 2023 год 196898,00тыс. рублей, удельный вес – 82,27%. По сравнению с 2023 годом объем налога в 2024 году увеличится на </w:t>
      </w:r>
      <w:r w:rsidRPr="0009312D">
        <w:rPr>
          <w:sz w:val="24"/>
          <w:szCs w:val="24"/>
        </w:rPr>
        <w:lastRenderedPageBreak/>
        <w:t>30328,00 тыс. рублей или на 15,4%, а по сравнению с 2022 годом объем налога в 2024 году увеличится на 49871,13 тыс. рублей или на 28,12</w:t>
      </w:r>
      <w:r w:rsidRPr="00073E32">
        <w:rPr>
          <w:sz w:val="24"/>
          <w:szCs w:val="24"/>
        </w:rPr>
        <w:t>%.</w:t>
      </w:r>
      <w:r w:rsidR="00E756B6">
        <w:rPr>
          <w:sz w:val="24"/>
          <w:szCs w:val="24"/>
        </w:rPr>
        <w:t xml:space="preserve"> </w:t>
      </w:r>
      <w:r w:rsidRPr="00073E32">
        <w:rPr>
          <w:sz w:val="24"/>
          <w:szCs w:val="24"/>
        </w:rPr>
        <w:t>В 2025 и в 2026 годах планируется поступление указанного налога</w:t>
      </w:r>
      <w:r>
        <w:rPr>
          <w:sz w:val="24"/>
          <w:szCs w:val="24"/>
        </w:rPr>
        <w:t xml:space="preserve"> </w:t>
      </w:r>
      <w:r w:rsidRPr="00073E32">
        <w:rPr>
          <w:sz w:val="24"/>
          <w:szCs w:val="24"/>
        </w:rPr>
        <w:t>больше предыдущего года на 5%.</w:t>
      </w:r>
    </w:p>
    <w:p w14:paraId="7346A107" w14:textId="6ED95845" w:rsidR="005F035E" w:rsidRPr="00B84D99" w:rsidRDefault="005F035E" w:rsidP="00B84D99">
      <w:pPr>
        <w:pStyle w:val="25"/>
        <w:shd w:val="clear" w:color="auto" w:fill="auto"/>
        <w:spacing w:line="240" w:lineRule="auto"/>
        <w:ind w:firstLine="709"/>
        <w:jc w:val="both"/>
        <w:rPr>
          <w:sz w:val="24"/>
          <w:szCs w:val="24"/>
        </w:rPr>
      </w:pPr>
      <w:r w:rsidRPr="00232AD0">
        <w:rPr>
          <w:b/>
          <w:bCs/>
          <w:sz w:val="24"/>
          <w:szCs w:val="24"/>
        </w:rPr>
        <w:t>Ак</w:t>
      </w:r>
      <w:r w:rsidRPr="00B84D99">
        <w:rPr>
          <w:b/>
          <w:bCs/>
          <w:sz w:val="24"/>
          <w:szCs w:val="24"/>
        </w:rPr>
        <w:t>циз</w:t>
      </w:r>
      <w:r w:rsidRPr="00232AD0">
        <w:rPr>
          <w:b/>
          <w:bCs/>
          <w:sz w:val="24"/>
          <w:szCs w:val="24"/>
        </w:rPr>
        <w:t>ы по подакцизным товарам (продукции)</w:t>
      </w:r>
      <w:r w:rsidRPr="00B84D99">
        <w:rPr>
          <w:sz w:val="24"/>
          <w:szCs w:val="24"/>
        </w:rPr>
        <w:t xml:space="preserve"> на 2024 год предусматриваются в общей сумме 12600,50 тыс. рублей. В общем объеме налоговых доходов на 2024 год акцизы по подакцизным товарам (продукции) составляют 4,61%. В 2022 году акцизы составили 11 545,43 тыс. рублей, удельный вес в структуре налоговых доходов бюджета составил – 5,24%, в ожидаемом исполнении за 2023 год –11 511,51 тыс. рублей, удельный вес – 4,81%. По сравнению с 2023 годом объем акцизов на нефтепродукты в 2024 году увеличится на 1088,99 тыс. рублей или на 9,46%, а по сравнению с 2022 годом объем акцизов на нефтепродукты в 2024 году увеличится на 1055,07 тыс. рублей или на 9,14%. В 2025</w:t>
      </w:r>
      <w:r w:rsidR="00E756B6">
        <w:rPr>
          <w:sz w:val="24"/>
          <w:szCs w:val="24"/>
        </w:rPr>
        <w:t xml:space="preserve"> </w:t>
      </w:r>
      <w:r w:rsidRPr="00B84D99">
        <w:rPr>
          <w:sz w:val="24"/>
          <w:szCs w:val="24"/>
        </w:rPr>
        <w:t>году планируется поступление указанного налога больше предыдущего года на 1,67</w:t>
      </w:r>
      <w:r>
        <w:rPr>
          <w:sz w:val="24"/>
          <w:szCs w:val="24"/>
        </w:rPr>
        <w:t>% и</w:t>
      </w:r>
      <w:r w:rsidRPr="00B84D99">
        <w:rPr>
          <w:sz w:val="24"/>
          <w:szCs w:val="24"/>
        </w:rPr>
        <w:t xml:space="preserve"> в 2026 году</w:t>
      </w:r>
      <w:r w:rsidR="00677F72">
        <w:rPr>
          <w:sz w:val="24"/>
          <w:szCs w:val="24"/>
        </w:rPr>
        <w:t xml:space="preserve"> </w:t>
      </w:r>
      <w:r w:rsidRPr="00B84D99">
        <w:rPr>
          <w:sz w:val="24"/>
          <w:szCs w:val="24"/>
        </w:rPr>
        <w:t>больше предыдущего года на 4,59%.</w:t>
      </w:r>
    </w:p>
    <w:p w14:paraId="779C7583" w14:textId="28613F89" w:rsidR="005F035E" w:rsidRDefault="005F035E" w:rsidP="00891DEB">
      <w:pPr>
        <w:spacing w:after="0" w:line="240" w:lineRule="auto"/>
        <w:ind w:firstLine="720"/>
        <w:jc w:val="both"/>
        <w:rPr>
          <w:rFonts w:ascii="Times New Roman" w:hAnsi="Times New Roman"/>
          <w:sz w:val="24"/>
          <w:szCs w:val="24"/>
        </w:rPr>
      </w:pPr>
      <w:r w:rsidRPr="00202E42">
        <w:rPr>
          <w:rFonts w:ascii="Times New Roman" w:hAnsi="Times New Roman"/>
          <w:b/>
          <w:bCs/>
          <w:sz w:val="24"/>
          <w:szCs w:val="24"/>
          <w:lang w:eastAsia="ru-RU"/>
        </w:rPr>
        <w:t>Поступление налога, взимаемого в связи с применением упрощенной системы налогообложения</w:t>
      </w:r>
      <w:r w:rsidR="00A4230B">
        <w:rPr>
          <w:rFonts w:ascii="Times New Roman" w:hAnsi="Times New Roman"/>
          <w:b/>
          <w:bCs/>
          <w:sz w:val="24"/>
          <w:szCs w:val="24"/>
          <w:lang w:eastAsia="ru-RU"/>
        </w:rPr>
        <w:t>,</w:t>
      </w:r>
      <w:r>
        <w:rPr>
          <w:rFonts w:ascii="Times New Roman" w:hAnsi="Times New Roman"/>
          <w:b/>
          <w:bCs/>
          <w:sz w:val="24"/>
          <w:szCs w:val="24"/>
          <w:lang w:eastAsia="ru-RU"/>
        </w:rPr>
        <w:t xml:space="preserve"> </w:t>
      </w:r>
      <w:r w:rsidRPr="00202E42">
        <w:rPr>
          <w:rFonts w:ascii="Times New Roman" w:hAnsi="Times New Roman"/>
          <w:sz w:val="24"/>
          <w:szCs w:val="24"/>
        </w:rPr>
        <w:t xml:space="preserve">на 2024 год предусматривается в общей сумме </w:t>
      </w:r>
      <w:r>
        <w:rPr>
          <w:rFonts w:ascii="Times New Roman" w:hAnsi="Times New Roman"/>
          <w:sz w:val="24"/>
          <w:szCs w:val="24"/>
        </w:rPr>
        <w:t>24480,00</w:t>
      </w:r>
      <w:r w:rsidRPr="00202E42">
        <w:rPr>
          <w:rFonts w:ascii="Times New Roman" w:hAnsi="Times New Roman"/>
          <w:sz w:val="24"/>
          <w:szCs w:val="24"/>
        </w:rPr>
        <w:t xml:space="preserve"> тыс. рублей. В общем объеме налоговых доходов на 202</w:t>
      </w:r>
      <w:r>
        <w:rPr>
          <w:rFonts w:ascii="Times New Roman" w:hAnsi="Times New Roman"/>
          <w:sz w:val="24"/>
          <w:szCs w:val="24"/>
        </w:rPr>
        <w:t>4</w:t>
      </w:r>
      <w:r w:rsidRPr="00202E42">
        <w:rPr>
          <w:rFonts w:ascii="Times New Roman" w:hAnsi="Times New Roman"/>
          <w:sz w:val="24"/>
          <w:szCs w:val="24"/>
        </w:rPr>
        <w:t xml:space="preserve"> год налог, взимаемый в связи с применением упрощенной системы налогообложения</w:t>
      </w:r>
      <w:r>
        <w:rPr>
          <w:rFonts w:ascii="Times New Roman" w:hAnsi="Times New Roman"/>
          <w:sz w:val="24"/>
          <w:szCs w:val="24"/>
        </w:rPr>
        <w:t>,</w:t>
      </w:r>
      <w:r w:rsidRPr="00202E42">
        <w:rPr>
          <w:rFonts w:ascii="Times New Roman" w:hAnsi="Times New Roman"/>
          <w:sz w:val="24"/>
          <w:szCs w:val="24"/>
        </w:rPr>
        <w:t xml:space="preserve"> составляет </w:t>
      </w:r>
      <w:r>
        <w:rPr>
          <w:rFonts w:ascii="Times New Roman" w:hAnsi="Times New Roman"/>
          <w:sz w:val="24"/>
          <w:szCs w:val="24"/>
        </w:rPr>
        <w:t>8,96</w:t>
      </w:r>
      <w:r w:rsidRPr="00202E42">
        <w:rPr>
          <w:rFonts w:ascii="Times New Roman" w:hAnsi="Times New Roman"/>
          <w:sz w:val="24"/>
          <w:szCs w:val="24"/>
        </w:rPr>
        <w:t xml:space="preserve">%. </w:t>
      </w:r>
    </w:p>
    <w:p w14:paraId="4855190D" w14:textId="77777777" w:rsidR="005F035E" w:rsidRPr="00202E42" w:rsidRDefault="005F035E" w:rsidP="00891DEB">
      <w:pPr>
        <w:spacing w:after="0" w:line="240" w:lineRule="auto"/>
        <w:ind w:firstLine="720"/>
        <w:jc w:val="both"/>
        <w:rPr>
          <w:rFonts w:ascii="Times New Roman" w:hAnsi="Times New Roman"/>
          <w:b/>
          <w:bCs/>
          <w:color w:val="FF0000"/>
          <w:sz w:val="24"/>
          <w:szCs w:val="24"/>
          <w:lang w:eastAsia="ru-RU"/>
        </w:rPr>
      </w:pPr>
      <w:r w:rsidRPr="00202E42">
        <w:rPr>
          <w:rFonts w:ascii="Times New Roman" w:hAnsi="Times New Roman"/>
          <w:sz w:val="24"/>
          <w:szCs w:val="24"/>
        </w:rPr>
        <w:t>В 202</w:t>
      </w:r>
      <w:r>
        <w:rPr>
          <w:rFonts w:ascii="Times New Roman" w:hAnsi="Times New Roman"/>
          <w:sz w:val="24"/>
          <w:szCs w:val="24"/>
        </w:rPr>
        <w:t>2</w:t>
      </w:r>
      <w:r w:rsidRPr="00202E42">
        <w:rPr>
          <w:rFonts w:ascii="Times New Roman" w:hAnsi="Times New Roman"/>
          <w:sz w:val="24"/>
          <w:szCs w:val="24"/>
        </w:rPr>
        <w:t xml:space="preserve"> году налог, взимаемый в связи с применением упрощенной системы налогообложения составил </w:t>
      </w:r>
      <w:r>
        <w:rPr>
          <w:rFonts w:ascii="Times New Roman" w:hAnsi="Times New Roman"/>
          <w:sz w:val="24"/>
          <w:szCs w:val="24"/>
        </w:rPr>
        <w:t>22564,08</w:t>
      </w:r>
      <w:r w:rsidRPr="00202E42">
        <w:rPr>
          <w:rFonts w:ascii="Times New Roman" w:hAnsi="Times New Roman"/>
          <w:sz w:val="24"/>
          <w:szCs w:val="24"/>
        </w:rPr>
        <w:t xml:space="preserve"> тыс. рублей, удельный вес налога, взимаемого в связи с применением упрощенной системы налогообложения составил в структуре налоговых доходов бюджета – 10,24%, в ожидаемом исполнении за 2023 год 24350,00 тыс. рублей, удельный вес – 10,17%. По сравнению с 2023 годом объем налога, взимаемого в связи с применением упрощенной системы налогообложения в 2024 году увеличится на 130,00 тыс. рублей или на  0,53%, а по сравнению с 2022 годом объем налога, взимаемого в связи с применением упрощенной системы налогообложения в 2024 году увеличится на 1915,92 тыс. рублей или на 8,49%.</w:t>
      </w:r>
    </w:p>
    <w:p w14:paraId="03AEE84F" w14:textId="77777777" w:rsidR="005F035E" w:rsidRPr="00B84D99" w:rsidRDefault="005F035E" w:rsidP="00342739">
      <w:pPr>
        <w:pStyle w:val="25"/>
        <w:shd w:val="clear" w:color="auto" w:fill="auto"/>
        <w:spacing w:line="240" w:lineRule="auto"/>
        <w:ind w:firstLine="709"/>
        <w:jc w:val="both"/>
        <w:rPr>
          <w:sz w:val="24"/>
          <w:szCs w:val="24"/>
        </w:rPr>
      </w:pPr>
      <w:r w:rsidRPr="00B84D99">
        <w:rPr>
          <w:sz w:val="24"/>
          <w:szCs w:val="24"/>
        </w:rPr>
        <w:t xml:space="preserve">В 2025году планируется поступление указанного налога больше предыдущего года на </w:t>
      </w:r>
      <w:r>
        <w:rPr>
          <w:sz w:val="24"/>
          <w:szCs w:val="24"/>
        </w:rPr>
        <w:t>4% и</w:t>
      </w:r>
      <w:r w:rsidRPr="00B84D99">
        <w:rPr>
          <w:sz w:val="24"/>
          <w:szCs w:val="24"/>
        </w:rPr>
        <w:t xml:space="preserve"> в 2026 году больше предыдущего года на 4,</w:t>
      </w:r>
      <w:r>
        <w:rPr>
          <w:sz w:val="24"/>
          <w:szCs w:val="24"/>
        </w:rPr>
        <w:t>36</w:t>
      </w:r>
      <w:r w:rsidRPr="00B84D99">
        <w:rPr>
          <w:sz w:val="24"/>
          <w:szCs w:val="24"/>
        </w:rPr>
        <w:t>%.</w:t>
      </w:r>
    </w:p>
    <w:p w14:paraId="6812D758" w14:textId="77777777" w:rsidR="005F035E" w:rsidRPr="00044EF1" w:rsidRDefault="005F035E" w:rsidP="002A6397">
      <w:pPr>
        <w:pStyle w:val="25"/>
        <w:shd w:val="clear" w:color="auto" w:fill="auto"/>
        <w:spacing w:line="240" w:lineRule="auto"/>
        <w:ind w:firstLine="709"/>
        <w:jc w:val="both"/>
        <w:rPr>
          <w:sz w:val="24"/>
          <w:szCs w:val="24"/>
        </w:rPr>
      </w:pPr>
      <w:r w:rsidRPr="002A6397">
        <w:rPr>
          <w:b/>
          <w:sz w:val="24"/>
          <w:szCs w:val="24"/>
        </w:rPr>
        <w:t>Единый налог на вмененный доход для отдельных видов деятельности</w:t>
      </w:r>
      <w:r w:rsidRPr="002A6397">
        <w:rPr>
          <w:sz w:val="24"/>
          <w:szCs w:val="24"/>
        </w:rPr>
        <w:t xml:space="preserve"> на период 2024-2026 годов</w:t>
      </w:r>
      <w:bookmarkStart w:id="11" w:name="_Hlk151120033"/>
      <w:r>
        <w:rPr>
          <w:sz w:val="24"/>
          <w:szCs w:val="24"/>
        </w:rPr>
        <w:t xml:space="preserve"> </w:t>
      </w:r>
      <w:r w:rsidRPr="002A6397">
        <w:rPr>
          <w:sz w:val="24"/>
          <w:szCs w:val="24"/>
        </w:rPr>
        <w:t xml:space="preserve">предусматривается в общей сумме 0,00 тыс. рублей. В общем объеме налоговых доходов </w:t>
      </w:r>
      <w:r>
        <w:rPr>
          <w:sz w:val="24"/>
          <w:szCs w:val="24"/>
        </w:rPr>
        <w:t>за</w:t>
      </w:r>
      <w:r w:rsidRPr="002A6397">
        <w:rPr>
          <w:sz w:val="24"/>
          <w:szCs w:val="24"/>
        </w:rPr>
        <w:t xml:space="preserve"> 2024</w:t>
      </w:r>
      <w:r>
        <w:rPr>
          <w:sz w:val="24"/>
          <w:szCs w:val="24"/>
        </w:rPr>
        <w:t xml:space="preserve">-2026 </w:t>
      </w:r>
      <w:r w:rsidRPr="002A6397">
        <w:rPr>
          <w:sz w:val="24"/>
          <w:szCs w:val="24"/>
        </w:rPr>
        <w:t>год</w:t>
      </w:r>
      <w:r>
        <w:rPr>
          <w:sz w:val="24"/>
          <w:szCs w:val="24"/>
        </w:rPr>
        <w:t>ы</w:t>
      </w:r>
      <w:r w:rsidRPr="002A6397">
        <w:rPr>
          <w:sz w:val="24"/>
          <w:szCs w:val="24"/>
        </w:rPr>
        <w:t xml:space="preserve"> единый налог на вмененный доход для отдельных видов деятельности составляет 0,00 %. В 2022 году единый налог на вмененный доход для отдельных видов деятельности составил 82,93 тыс. рублей, удельный вес составляет в структуре налоговых доходов </w:t>
      </w:r>
      <w:r w:rsidRPr="00044EF1">
        <w:rPr>
          <w:sz w:val="24"/>
          <w:szCs w:val="24"/>
        </w:rPr>
        <w:t>бюджета – 0,04%, в ожидаемом исполнении за 2023 год -0,00 тыс. рублей, удельный вес – 0,00 %.</w:t>
      </w:r>
    </w:p>
    <w:bookmarkEnd w:id="11"/>
    <w:p w14:paraId="35DC3119" w14:textId="1848CEBE" w:rsidR="005F035E" w:rsidRPr="00B84D99" w:rsidRDefault="005F035E" w:rsidP="0031703E">
      <w:pPr>
        <w:pStyle w:val="25"/>
        <w:shd w:val="clear" w:color="auto" w:fill="auto"/>
        <w:spacing w:line="240" w:lineRule="auto"/>
        <w:ind w:firstLine="709"/>
        <w:jc w:val="both"/>
        <w:rPr>
          <w:sz w:val="24"/>
          <w:szCs w:val="24"/>
        </w:rPr>
      </w:pPr>
      <w:r w:rsidRPr="00044EF1">
        <w:rPr>
          <w:b/>
          <w:sz w:val="24"/>
          <w:szCs w:val="24"/>
        </w:rPr>
        <w:t xml:space="preserve">Единый сельскохозяйственный налог </w:t>
      </w:r>
      <w:r w:rsidRPr="00044EF1">
        <w:rPr>
          <w:sz w:val="24"/>
          <w:szCs w:val="24"/>
        </w:rPr>
        <w:t xml:space="preserve">на 2024 год предусматривается в общей сумме 1015,00 тыс. рублей. В общем объеме налоговых доходов на 2024 год единый сельскохозяйственный налог составляет 0,37%. В 2022 году единый сельскохозяйственный налог составил 1462,39 тыс. рублей, удельный </w:t>
      </w:r>
      <w:r w:rsidRPr="00162917">
        <w:rPr>
          <w:sz w:val="24"/>
          <w:szCs w:val="24"/>
        </w:rPr>
        <w:t xml:space="preserve">вес единого сельскохозяйственного налога  составил в </w:t>
      </w:r>
      <w:r w:rsidRPr="009A59C2">
        <w:rPr>
          <w:sz w:val="24"/>
          <w:szCs w:val="24"/>
        </w:rPr>
        <w:t xml:space="preserve">структуре налоговых доходов бюджета – 0,66%, в ожидаемом исполнении за 2023 год 1501,00 тыс. рублей, удельный вес – 0,63%. По сравнению с 2023 годом объем единого сельскохозяйственного налога  в 2024 году уменьшится на 486,00 тыс. рублей или на 32,38%, а по сравнению с 2022 годом объем единого сельскохозяйственного налога в 2024 году уменьшится на 447,39 тыс. рублей или на 30,59%. </w:t>
      </w:r>
      <w:r w:rsidRPr="00B84D99">
        <w:rPr>
          <w:sz w:val="24"/>
          <w:szCs w:val="24"/>
        </w:rPr>
        <w:t>В 2025</w:t>
      </w:r>
      <w:r w:rsidR="008E5CBB">
        <w:rPr>
          <w:sz w:val="24"/>
          <w:szCs w:val="24"/>
        </w:rPr>
        <w:t xml:space="preserve"> </w:t>
      </w:r>
      <w:r w:rsidRPr="00B84D99">
        <w:rPr>
          <w:sz w:val="24"/>
          <w:szCs w:val="24"/>
        </w:rPr>
        <w:t xml:space="preserve">году планируется поступление указанного налога больше предыдущего года на </w:t>
      </w:r>
      <w:r>
        <w:rPr>
          <w:sz w:val="24"/>
          <w:szCs w:val="24"/>
        </w:rPr>
        <w:t>55,67% и</w:t>
      </w:r>
      <w:r w:rsidRPr="00B84D99">
        <w:rPr>
          <w:sz w:val="24"/>
          <w:szCs w:val="24"/>
        </w:rPr>
        <w:t xml:space="preserve"> в 2026 году больше предыдущего года на </w:t>
      </w:r>
      <w:r>
        <w:rPr>
          <w:sz w:val="24"/>
          <w:szCs w:val="24"/>
        </w:rPr>
        <w:t>5,7</w:t>
      </w:r>
      <w:r w:rsidRPr="00B84D99">
        <w:rPr>
          <w:sz w:val="24"/>
          <w:szCs w:val="24"/>
        </w:rPr>
        <w:t>%.</w:t>
      </w:r>
    </w:p>
    <w:p w14:paraId="5B5455A9" w14:textId="6D964E36" w:rsidR="005F035E" w:rsidRPr="00B84D99" w:rsidRDefault="005F035E" w:rsidP="00F62217">
      <w:pPr>
        <w:pStyle w:val="25"/>
        <w:shd w:val="clear" w:color="auto" w:fill="auto"/>
        <w:spacing w:line="240" w:lineRule="auto"/>
        <w:ind w:firstLine="709"/>
        <w:jc w:val="both"/>
        <w:rPr>
          <w:sz w:val="24"/>
          <w:szCs w:val="24"/>
        </w:rPr>
      </w:pPr>
      <w:r w:rsidRPr="00B0626B">
        <w:rPr>
          <w:b/>
          <w:sz w:val="24"/>
          <w:szCs w:val="24"/>
        </w:rPr>
        <w:t>Налог, взимаемый в связи с применением патентной системы налогообложения</w:t>
      </w:r>
      <w:r w:rsidR="009F385A">
        <w:rPr>
          <w:b/>
          <w:sz w:val="24"/>
          <w:szCs w:val="24"/>
        </w:rPr>
        <w:t>,</w:t>
      </w:r>
      <w:r w:rsidRPr="00B0626B">
        <w:rPr>
          <w:sz w:val="24"/>
          <w:szCs w:val="24"/>
        </w:rPr>
        <w:t xml:space="preserve"> на 2024 год предусматривается в общей сумме 3960,00 тыс. рублей. В общем объеме налоговых доходов на 2024 год налог, взимаемый в связи с применением патентной системы налогообложения</w:t>
      </w:r>
      <w:r w:rsidR="009F385A">
        <w:rPr>
          <w:sz w:val="24"/>
          <w:szCs w:val="24"/>
        </w:rPr>
        <w:t>,</w:t>
      </w:r>
      <w:r w:rsidRPr="00B0626B">
        <w:rPr>
          <w:sz w:val="24"/>
          <w:szCs w:val="24"/>
        </w:rPr>
        <w:t xml:space="preserve"> составляет 1,45%. В 2022 году налог, взимаемый в связи с применением патентной системы налогообложения</w:t>
      </w:r>
      <w:r w:rsidR="009F385A">
        <w:rPr>
          <w:sz w:val="24"/>
          <w:szCs w:val="24"/>
        </w:rPr>
        <w:t>,</w:t>
      </w:r>
      <w:r w:rsidRPr="00B0626B">
        <w:rPr>
          <w:sz w:val="24"/>
          <w:szCs w:val="24"/>
        </w:rPr>
        <w:t xml:space="preserve"> составил 3566,90 тыс. рублей, удельный вес налога, взимаемого в связи с применением патентной системы </w:t>
      </w:r>
      <w:r w:rsidRPr="00B0626B">
        <w:rPr>
          <w:sz w:val="24"/>
          <w:szCs w:val="24"/>
        </w:rPr>
        <w:lastRenderedPageBreak/>
        <w:t>налогообложения составил в структуре налоговых доходов бюджета – 1,62 %, в ожидаемом исполнении за 2023 год -2000,00 тыс. рублей, удельный вес – 0,84</w:t>
      </w:r>
      <w:r w:rsidRPr="00061849">
        <w:rPr>
          <w:sz w:val="24"/>
          <w:szCs w:val="24"/>
        </w:rPr>
        <w:t>%. По сравнению с 2023 годом объем налога, взимаемого в связи с применением патентной системы налогообложения в 2024 году увеличи</w:t>
      </w:r>
      <w:r w:rsidR="009F385A">
        <w:rPr>
          <w:sz w:val="24"/>
          <w:szCs w:val="24"/>
        </w:rPr>
        <w:t>вае</w:t>
      </w:r>
      <w:r w:rsidRPr="00061849">
        <w:rPr>
          <w:sz w:val="24"/>
          <w:szCs w:val="24"/>
        </w:rPr>
        <w:t>тся на 1960,00 тыс. рублей или на  98,%, а по сравнению с 2022 годом объем налога, взимаемого в связи с применением патентной системы налогообложения в 2024 году</w:t>
      </w:r>
      <w:r>
        <w:rPr>
          <w:sz w:val="24"/>
          <w:szCs w:val="24"/>
        </w:rPr>
        <w:t xml:space="preserve"> </w:t>
      </w:r>
      <w:r w:rsidRPr="00061849">
        <w:rPr>
          <w:sz w:val="24"/>
          <w:szCs w:val="24"/>
        </w:rPr>
        <w:t>увеличи</w:t>
      </w:r>
      <w:r w:rsidR="009F385A">
        <w:rPr>
          <w:sz w:val="24"/>
          <w:szCs w:val="24"/>
        </w:rPr>
        <w:t>вае</w:t>
      </w:r>
      <w:r w:rsidRPr="00061849">
        <w:rPr>
          <w:sz w:val="24"/>
          <w:szCs w:val="24"/>
        </w:rPr>
        <w:t>тся на 393,10 тыс. рублей или на 11,02%.</w:t>
      </w:r>
      <w:r w:rsidR="008E5CBB">
        <w:rPr>
          <w:sz w:val="24"/>
          <w:szCs w:val="24"/>
        </w:rPr>
        <w:t xml:space="preserve"> </w:t>
      </w:r>
      <w:r w:rsidRPr="00B84D99">
        <w:rPr>
          <w:sz w:val="24"/>
          <w:szCs w:val="24"/>
        </w:rPr>
        <w:t>В 2025</w:t>
      </w:r>
      <w:r w:rsidR="008E5CBB">
        <w:rPr>
          <w:sz w:val="24"/>
          <w:szCs w:val="24"/>
        </w:rPr>
        <w:t xml:space="preserve"> </w:t>
      </w:r>
      <w:r w:rsidRPr="00B84D99">
        <w:rPr>
          <w:sz w:val="24"/>
          <w:szCs w:val="24"/>
        </w:rPr>
        <w:t xml:space="preserve">году планируется поступление указанного налога больше предыдущего года на </w:t>
      </w:r>
      <w:r>
        <w:rPr>
          <w:sz w:val="24"/>
          <w:szCs w:val="24"/>
        </w:rPr>
        <w:t>4,04% и</w:t>
      </w:r>
      <w:r w:rsidRPr="00B84D99">
        <w:rPr>
          <w:sz w:val="24"/>
          <w:szCs w:val="24"/>
        </w:rPr>
        <w:t xml:space="preserve"> в 2026 году больше предыдущего года на </w:t>
      </w:r>
      <w:r>
        <w:rPr>
          <w:sz w:val="24"/>
          <w:szCs w:val="24"/>
        </w:rPr>
        <w:t>3,88</w:t>
      </w:r>
      <w:r w:rsidRPr="00B84D99">
        <w:rPr>
          <w:sz w:val="24"/>
          <w:szCs w:val="24"/>
        </w:rPr>
        <w:t>%.</w:t>
      </w:r>
    </w:p>
    <w:p w14:paraId="4D671C78" w14:textId="78D44E34" w:rsidR="005F035E" w:rsidRPr="00677F72" w:rsidRDefault="005F035E" w:rsidP="00F62217">
      <w:pPr>
        <w:pStyle w:val="25"/>
        <w:shd w:val="clear" w:color="auto" w:fill="auto"/>
        <w:spacing w:line="240" w:lineRule="auto"/>
        <w:ind w:firstLine="709"/>
        <w:jc w:val="both"/>
        <w:rPr>
          <w:sz w:val="24"/>
          <w:szCs w:val="24"/>
        </w:rPr>
      </w:pPr>
      <w:r w:rsidRPr="00DB422D">
        <w:rPr>
          <w:b/>
          <w:sz w:val="24"/>
          <w:szCs w:val="24"/>
        </w:rPr>
        <w:t xml:space="preserve">Налог на добычу полезных ископаемых </w:t>
      </w:r>
      <w:r w:rsidRPr="00DB422D">
        <w:rPr>
          <w:sz w:val="24"/>
          <w:szCs w:val="24"/>
        </w:rPr>
        <w:t>на 2024 год предусматривается в общей сумме 1600,00 тыс. рублей. В общем объеме налоговых доходов на 2024 год налог на добычу полезных ископаемых составляет 0,59%. В 2022 году налог на добычу полезных ископаемых составил</w:t>
      </w:r>
      <w:r w:rsidR="008E5CBB">
        <w:rPr>
          <w:sz w:val="24"/>
          <w:szCs w:val="24"/>
        </w:rPr>
        <w:t xml:space="preserve"> </w:t>
      </w:r>
      <w:r w:rsidRPr="00DB422D">
        <w:rPr>
          <w:sz w:val="24"/>
          <w:szCs w:val="24"/>
        </w:rPr>
        <w:t>1386,33 тыс. рублей, удельный вес составил в структуре налоговых доходов бюджета – 0,63%, в ожидаемом исполнении за 2023 год -1055,00 тыс. рублей, удельный вес – 0,44%. По сравнению с 2023 годом объем налога на добычу полезных ископаемых в 2024 году</w:t>
      </w:r>
      <w:r>
        <w:rPr>
          <w:sz w:val="24"/>
          <w:szCs w:val="24"/>
        </w:rPr>
        <w:t xml:space="preserve"> </w:t>
      </w:r>
      <w:r w:rsidRPr="00DB422D">
        <w:rPr>
          <w:sz w:val="24"/>
          <w:szCs w:val="24"/>
        </w:rPr>
        <w:t>увеличится на 545,00тыс. рублей или на 51,66%, а по сравнению с 2022 годом объем налога на добычу полезных ископаемых</w:t>
      </w:r>
      <w:r>
        <w:rPr>
          <w:sz w:val="24"/>
          <w:szCs w:val="24"/>
        </w:rPr>
        <w:t xml:space="preserve"> </w:t>
      </w:r>
      <w:r w:rsidRPr="00DB422D">
        <w:rPr>
          <w:sz w:val="24"/>
          <w:szCs w:val="24"/>
        </w:rPr>
        <w:t>в 2024 году</w:t>
      </w:r>
      <w:r>
        <w:rPr>
          <w:sz w:val="24"/>
          <w:szCs w:val="24"/>
        </w:rPr>
        <w:t xml:space="preserve"> </w:t>
      </w:r>
      <w:r w:rsidRPr="00DB422D">
        <w:rPr>
          <w:sz w:val="24"/>
          <w:szCs w:val="24"/>
        </w:rPr>
        <w:t>увеличится на 213,67 тыс. рублей или на 15,41%. В 2025</w:t>
      </w:r>
      <w:r w:rsidR="008E5CBB">
        <w:rPr>
          <w:sz w:val="24"/>
          <w:szCs w:val="24"/>
        </w:rPr>
        <w:t xml:space="preserve"> </w:t>
      </w:r>
      <w:r w:rsidRPr="00DB422D">
        <w:rPr>
          <w:sz w:val="24"/>
          <w:szCs w:val="24"/>
        </w:rPr>
        <w:t xml:space="preserve">году планируется поступление указанного </w:t>
      </w:r>
      <w:r w:rsidRPr="00677F72">
        <w:rPr>
          <w:sz w:val="24"/>
          <w:szCs w:val="24"/>
        </w:rPr>
        <w:t>налога больше предыдущего года на 3,75% и в 2026 году больше предыдущего года на 3,61%.</w:t>
      </w:r>
    </w:p>
    <w:p w14:paraId="07BC0CE7" w14:textId="0F80804B" w:rsidR="005F035E" w:rsidRPr="00677F72" w:rsidRDefault="005F035E" w:rsidP="00F62217">
      <w:pPr>
        <w:pStyle w:val="25"/>
        <w:shd w:val="clear" w:color="auto" w:fill="auto"/>
        <w:spacing w:line="240" w:lineRule="auto"/>
        <w:ind w:firstLine="709"/>
        <w:jc w:val="both"/>
        <w:rPr>
          <w:sz w:val="24"/>
          <w:szCs w:val="24"/>
        </w:rPr>
      </w:pPr>
      <w:r w:rsidRPr="00677F72">
        <w:rPr>
          <w:b/>
          <w:sz w:val="24"/>
          <w:szCs w:val="24"/>
        </w:rPr>
        <w:t xml:space="preserve">Государственная пошлина </w:t>
      </w:r>
      <w:r w:rsidRPr="00677F72">
        <w:rPr>
          <w:sz w:val="24"/>
          <w:szCs w:val="24"/>
        </w:rPr>
        <w:t>на 2024 год предусматривается в общей сумме 2190,00 тыс. рублей. В общем объеме налоговых доходов на 2024 год государственная пошлина составит 0,80%. В 2022 году государственная пошлина составила 2367,14 тыс. рублей, удельный вес государственной пошлины составил в структуре налоговых доходов бюджета – 1,07%, в ожидаемом исполнении за 2023 год -2030,00 тыс. рублей, удельный вес – 0,85%. По сравнению с 2023 годом объем государственной пошлины в 2024 году увеличится на 160,00 тыс. рублей, а по сравнению с 2022 годом объем государственной пошлины в 2024 году уменьшится на 177,14 тыс. рублей или на 7,48%.</w:t>
      </w:r>
      <w:r w:rsidR="008E5CBB">
        <w:rPr>
          <w:sz w:val="24"/>
          <w:szCs w:val="24"/>
        </w:rPr>
        <w:t xml:space="preserve"> </w:t>
      </w:r>
      <w:r w:rsidRPr="00677F72">
        <w:rPr>
          <w:sz w:val="24"/>
          <w:szCs w:val="24"/>
        </w:rPr>
        <w:t>В 2025</w:t>
      </w:r>
      <w:r w:rsidR="008E5CBB">
        <w:rPr>
          <w:sz w:val="24"/>
          <w:szCs w:val="24"/>
        </w:rPr>
        <w:t xml:space="preserve"> </w:t>
      </w:r>
      <w:r w:rsidRPr="00677F72">
        <w:rPr>
          <w:sz w:val="24"/>
          <w:szCs w:val="24"/>
        </w:rPr>
        <w:t>году планируется поступление указанн</w:t>
      </w:r>
      <w:r w:rsidR="008E5CBB">
        <w:rPr>
          <w:sz w:val="24"/>
          <w:szCs w:val="24"/>
        </w:rPr>
        <w:t>ой пошлины</w:t>
      </w:r>
      <w:r w:rsidRPr="00677F72">
        <w:rPr>
          <w:sz w:val="24"/>
          <w:szCs w:val="24"/>
        </w:rPr>
        <w:t xml:space="preserve"> больше предыдущего года на 0,46% и в 2026 году больше предыдущего года на 0,9%.</w:t>
      </w:r>
    </w:p>
    <w:p w14:paraId="5A66E94C" w14:textId="0CA070F6" w:rsidR="005F035E" w:rsidRPr="00677F72" w:rsidRDefault="004C716B" w:rsidP="00FE5031">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5</w:t>
      </w:r>
      <w:r w:rsidR="005F035E" w:rsidRPr="00677F72">
        <w:rPr>
          <w:rFonts w:ascii="Times New Roman" w:hAnsi="Times New Roman"/>
          <w:b/>
          <w:sz w:val="24"/>
          <w:szCs w:val="24"/>
          <w:lang w:eastAsia="ru-RU"/>
        </w:rPr>
        <w:t>.2. Неналоговые доходы</w:t>
      </w:r>
    </w:p>
    <w:p w14:paraId="58E5DAC6" w14:textId="77777777" w:rsidR="005F035E" w:rsidRPr="00677F72" w:rsidRDefault="005F035E" w:rsidP="00C17F6F">
      <w:pPr>
        <w:spacing w:after="0" w:line="240" w:lineRule="auto"/>
        <w:ind w:firstLine="851"/>
        <w:jc w:val="both"/>
        <w:rPr>
          <w:rFonts w:ascii="Times New Roman" w:hAnsi="Times New Roman"/>
          <w:sz w:val="24"/>
          <w:szCs w:val="24"/>
          <w:lang w:eastAsia="ru-RU"/>
        </w:rPr>
      </w:pPr>
      <w:bookmarkStart w:id="12" w:name="_Hlk88136905"/>
      <w:r w:rsidRPr="00677F72">
        <w:rPr>
          <w:rFonts w:ascii="Times New Roman" w:hAnsi="Times New Roman"/>
          <w:sz w:val="24"/>
          <w:szCs w:val="24"/>
          <w:lang w:eastAsia="ru-RU"/>
        </w:rPr>
        <w:t>Неналоговые доходы районного бюджета на 2024 год планируются в объеме 32 180,00 тыс. рублей, с увеличением к утвержденному бюджету 2023 года на 13276,00 тыс. рублей или на 70,23%. По сравнению с ожидаемым исполнением в 2023 году прогнозируется увеличение поступлений в 2024 году от неналоговых доходов на 696,00 тыс. рублей или на 2,21%.</w:t>
      </w:r>
    </w:p>
    <w:p w14:paraId="0506C975" w14:textId="77777777" w:rsidR="005F035E" w:rsidRPr="00677F72" w:rsidRDefault="005F035E" w:rsidP="00C17F6F">
      <w:pPr>
        <w:spacing w:after="0" w:line="240" w:lineRule="auto"/>
        <w:ind w:firstLine="851"/>
        <w:jc w:val="both"/>
        <w:rPr>
          <w:rFonts w:ascii="Times New Roman" w:hAnsi="Times New Roman"/>
          <w:sz w:val="24"/>
          <w:szCs w:val="24"/>
          <w:lang w:eastAsia="ru-RU"/>
        </w:rPr>
      </w:pPr>
      <w:r w:rsidRPr="00677F72">
        <w:rPr>
          <w:rFonts w:ascii="Times New Roman" w:hAnsi="Times New Roman"/>
          <w:sz w:val="24"/>
          <w:szCs w:val="24"/>
          <w:lang w:eastAsia="ru-RU"/>
        </w:rPr>
        <w:t xml:space="preserve">На 2025 и 2026 годы </w:t>
      </w:r>
      <w:r w:rsidRPr="00677F72">
        <w:rPr>
          <w:rFonts w:ascii="Times New Roman" w:hAnsi="Times New Roman"/>
          <w:sz w:val="24"/>
          <w:szCs w:val="24"/>
        </w:rPr>
        <w:t>запланированы темпы роста к уровню предыдущего периода 0,64% и 0,32% соответственно.</w:t>
      </w:r>
    </w:p>
    <w:p w14:paraId="706B33B7" w14:textId="77777777" w:rsidR="005F035E" w:rsidRPr="0009472E" w:rsidRDefault="005F035E" w:rsidP="0009472E">
      <w:pPr>
        <w:spacing w:after="0" w:line="240" w:lineRule="auto"/>
        <w:ind w:firstLine="851"/>
        <w:jc w:val="both"/>
        <w:rPr>
          <w:rFonts w:ascii="Times New Roman" w:hAnsi="Times New Roman"/>
          <w:sz w:val="24"/>
          <w:szCs w:val="24"/>
          <w:lang w:eastAsia="ru-RU"/>
        </w:rPr>
      </w:pPr>
      <w:r w:rsidRPr="00677F72">
        <w:rPr>
          <w:rFonts w:ascii="Times New Roman" w:hAnsi="Times New Roman"/>
          <w:sz w:val="24"/>
          <w:szCs w:val="24"/>
          <w:lang w:eastAsia="ru-RU"/>
        </w:rPr>
        <w:t>Структура и динамика в разрезе видов неналоговых доходов районного бюджета представлена в следующей таблице № 6.</w:t>
      </w:r>
    </w:p>
    <w:p w14:paraId="5BABE5BF" w14:textId="77777777" w:rsidR="005F035E" w:rsidRPr="0061284B" w:rsidRDefault="005F035E" w:rsidP="00FA23ED">
      <w:pPr>
        <w:spacing w:after="0" w:line="240" w:lineRule="auto"/>
        <w:ind w:firstLine="851"/>
        <w:jc w:val="right"/>
        <w:rPr>
          <w:rFonts w:ascii="Times New Roman" w:hAnsi="Times New Roman"/>
          <w:sz w:val="24"/>
          <w:szCs w:val="24"/>
          <w:lang w:eastAsia="ru-RU"/>
        </w:rPr>
      </w:pPr>
      <w:r w:rsidRPr="0061284B">
        <w:rPr>
          <w:rFonts w:ascii="Times New Roman" w:hAnsi="Times New Roman"/>
          <w:sz w:val="24"/>
          <w:szCs w:val="24"/>
          <w:lang w:eastAsia="ru-RU"/>
        </w:rPr>
        <w:t>Таблица № 6</w:t>
      </w:r>
    </w:p>
    <w:tbl>
      <w:tblPr>
        <w:tblW w:w="9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850"/>
        <w:gridCol w:w="712"/>
        <w:gridCol w:w="14"/>
        <w:gridCol w:w="859"/>
        <w:gridCol w:w="683"/>
        <w:gridCol w:w="905"/>
        <w:gridCol w:w="709"/>
        <w:gridCol w:w="851"/>
        <w:gridCol w:w="708"/>
        <w:gridCol w:w="801"/>
        <w:gridCol w:w="658"/>
      </w:tblGrid>
      <w:tr w:rsidR="005F035E" w:rsidRPr="0061284B" w14:paraId="3ED9AA83" w14:textId="77777777" w:rsidTr="008E5CBB">
        <w:trPr>
          <w:trHeight w:val="470"/>
        </w:trPr>
        <w:tc>
          <w:tcPr>
            <w:tcW w:w="1814" w:type="dxa"/>
            <w:vMerge w:val="restart"/>
            <w:vAlign w:val="center"/>
          </w:tcPr>
          <w:p w14:paraId="5E2A047B" w14:textId="77777777" w:rsidR="005F035E" w:rsidRPr="0061284B" w:rsidRDefault="005F035E" w:rsidP="007D5850">
            <w:pPr>
              <w:spacing w:after="0" w:line="240" w:lineRule="auto"/>
              <w:jc w:val="center"/>
              <w:rPr>
                <w:rFonts w:ascii="Times New Roman" w:hAnsi="Times New Roman"/>
                <w:sz w:val="20"/>
                <w:szCs w:val="20"/>
                <w:lang w:eastAsia="ru-RU"/>
              </w:rPr>
            </w:pPr>
            <w:r w:rsidRPr="0061284B">
              <w:rPr>
                <w:rFonts w:ascii="Times New Roman" w:hAnsi="Times New Roman"/>
                <w:sz w:val="20"/>
                <w:szCs w:val="20"/>
                <w:lang w:eastAsia="ru-RU"/>
              </w:rPr>
              <w:t>Наименование</w:t>
            </w:r>
          </w:p>
        </w:tc>
        <w:tc>
          <w:tcPr>
            <w:tcW w:w="1576" w:type="dxa"/>
            <w:gridSpan w:val="3"/>
            <w:vAlign w:val="center"/>
          </w:tcPr>
          <w:p w14:paraId="0CFADA33" w14:textId="77777777" w:rsidR="005F035E" w:rsidRPr="0061284B" w:rsidRDefault="005F035E" w:rsidP="007D5850">
            <w:pPr>
              <w:spacing w:after="0" w:line="240" w:lineRule="auto"/>
              <w:ind w:right="175"/>
              <w:jc w:val="center"/>
              <w:rPr>
                <w:rFonts w:ascii="Times New Roman" w:hAnsi="Times New Roman"/>
                <w:sz w:val="20"/>
                <w:szCs w:val="20"/>
                <w:lang w:eastAsia="ru-RU"/>
              </w:rPr>
            </w:pPr>
            <w:r w:rsidRPr="0061284B">
              <w:rPr>
                <w:rFonts w:ascii="Times New Roman" w:hAnsi="Times New Roman"/>
                <w:sz w:val="20"/>
                <w:szCs w:val="20"/>
                <w:lang w:eastAsia="ru-RU"/>
              </w:rPr>
              <w:t>Решение РСД от 16.12.2022 № 80</w:t>
            </w:r>
          </w:p>
        </w:tc>
        <w:tc>
          <w:tcPr>
            <w:tcW w:w="1542" w:type="dxa"/>
            <w:gridSpan w:val="2"/>
          </w:tcPr>
          <w:p w14:paraId="0E917F24" w14:textId="77777777" w:rsidR="005F035E" w:rsidRPr="0061284B" w:rsidRDefault="005F035E" w:rsidP="00A4230B">
            <w:pPr>
              <w:spacing w:after="0" w:line="240" w:lineRule="auto"/>
              <w:ind w:left="-128" w:right="-73"/>
              <w:jc w:val="center"/>
              <w:rPr>
                <w:rFonts w:ascii="Times New Roman" w:hAnsi="Times New Roman"/>
                <w:sz w:val="20"/>
                <w:szCs w:val="20"/>
                <w:lang w:eastAsia="ru-RU"/>
              </w:rPr>
            </w:pPr>
            <w:r w:rsidRPr="0061284B">
              <w:rPr>
                <w:rFonts w:ascii="Times New Roman" w:hAnsi="Times New Roman"/>
                <w:sz w:val="20"/>
                <w:szCs w:val="20"/>
                <w:lang w:eastAsia="ru-RU"/>
              </w:rPr>
              <w:t>Ожидаемое исполнение (Оценка за 2023 год)</w:t>
            </w:r>
          </w:p>
        </w:tc>
        <w:tc>
          <w:tcPr>
            <w:tcW w:w="4632" w:type="dxa"/>
            <w:gridSpan w:val="6"/>
            <w:vAlign w:val="center"/>
          </w:tcPr>
          <w:p w14:paraId="7EC74CC9" w14:textId="77777777" w:rsidR="005F035E" w:rsidRPr="0061284B" w:rsidRDefault="005F035E" w:rsidP="007D5850">
            <w:pPr>
              <w:spacing w:after="0" w:line="240" w:lineRule="auto"/>
              <w:jc w:val="center"/>
              <w:rPr>
                <w:rFonts w:ascii="Times New Roman" w:hAnsi="Times New Roman"/>
                <w:sz w:val="20"/>
                <w:szCs w:val="20"/>
                <w:lang w:eastAsia="ru-RU"/>
              </w:rPr>
            </w:pPr>
            <w:r w:rsidRPr="0061284B">
              <w:rPr>
                <w:rFonts w:ascii="Times New Roman" w:hAnsi="Times New Roman"/>
                <w:sz w:val="20"/>
                <w:szCs w:val="20"/>
                <w:lang w:eastAsia="ru-RU"/>
              </w:rPr>
              <w:t>Проект Решения</w:t>
            </w:r>
          </w:p>
        </w:tc>
      </w:tr>
      <w:tr w:rsidR="005F035E" w:rsidRPr="0061284B" w14:paraId="30BE3E5F" w14:textId="77777777" w:rsidTr="008E5CBB">
        <w:trPr>
          <w:trHeight w:val="305"/>
        </w:trPr>
        <w:tc>
          <w:tcPr>
            <w:tcW w:w="1814" w:type="dxa"/>
            <w:vMerge/>
            <w:vAlign w:val="center"/>
          </w:tcPr>
          <w:p w14:paraId="3F6F4838" w14:textId="77777777" w:rsidR="005F035E" w:rsidRPr="0061284B" w:rsidRDefault="005F035E" w:rsidP="007D5850">
            <w:pPr>
              <w:spacing w:after="0" w:line="240" w:lineRule="auto"/>
              <w:jc w:val="center"/>
              <w:rPr>
                <w:rFonts w:ascii="Times New Roman" w:hAnsi="Times New Roman"/>
                <w:sz w:val="20"/>
                <w:szCs w:val="20"/>
                <w:lang w:eastAsia="ru-RU"/>
              </w:rPr>
            </w:pPr>
          </w:p>
        </w:tc>
        <w:tc>
          <w:tcPr>
            <w:tcW w:w="3118" w:type="dxa"/>
            <w:gridSpan w:val="5"/>
            <w:vAlign w:val="center"/>
          </w:tcPr>
          <w:p w14:paraId="2B326403" w14:textId="77777777" w:rsidR="005F035E" w:rsidRPr="0061284B" w:rsidRDefault="005F035E" w:rsidP="007D5850">
            <w:pPr>
              <w:spacing w:after="0" w:line="240" w:lineRule="auto"/>
              <w:jc w:val="center"/>
              <w:rPr>
                <w:rFonts w:ascii="Times New Roman" w:hAnsi="Times New Roman"/>
                <w:b/>
                <w:bCs/>
                <w:sz w:val="20"/>
                <w:szCs w:val="20"/>
                <w:lang w:eastAsia="ru-RU"/>
              </w:rPr>
            </w:pPr>
            <w:r w:rsidRPr="0061284B">
              <w:rPr>
                <w:rFonts w:ascii="Times New Roman" w:hAnsi="Times New Roman"/>
                <w:b/>
                <w:bCs/>
                <w:sz w:val="20"/>
                <w:szCs w:val="20"/>
                <w:lang w:eastAsia="ru-RU"/>
              </w:rPr>
              <w:t>2023 год</w:t>
            </w:r>
          </w:p>
        </w:tc>
        <w:tc>
          <w:tcPr>
            <w:tcW w:w="1614" w:type="dxa"/>
            <w:gridSpan w:val="2"/>
            <w:vAlign w:val="center"/>
          </w:tcPr>
          <w:p w14:paraId="47338E7F" w14:textId="77777777" w:rsidR="005F035E" w:rsidRPr="0061284B" w:rsidRDefault="005F035E" w:rsidP="007D5850">
            <w:pPr>
              <w:spacing w:after="0" w:line="240" w:lineRule="auto"/>
              <w:jc w:val="center"/>
              <w:rPr>
                <w:rFonts w:ascii="Times New Roman" w:hAnsi="Times New Roman"/>
                <w:b/>
                <w:bCs/>
                <w:sz w:val="20"/>
                <w:szCs w:val="20"/>
                <w:lang w:eastAsia="ru-RU"/>
              </w:rPr>
            </w:pPr>
            <w:r w:rsidRPr="0061284B">
              <w:rPr>
                <w:rFonts w:ascii="Times New Roman" w:hAnsi="Times New Roman"/>
                <w:b/>
                <w:bCs/>
                <w:sz w:val="20"/>
                <w:szCs w:val="20"/>
                <w:lang w:eastAsia="ru-RU"/>
              </w:rPr>
              <w:t>2024 год</w:t>
            </w:r>
          </w:p>
        </w:tc>
        <w:tc>
          <w:tcPr>
            <w:tcW w:w="1559" w:type="dxa"/>
            <w:gridSpan w:val="2"/>
            <w:vAlign w:val="center"/>
          </w:tcPr>
          <w:p w14:paraId="1FEE7BF3" w14:textId="77777777" w:rsidR="005F035E" w:rsidRPr="0061284B" w:rsidRDefault="005F035E" w:rsidP="007D5850">
            <w:pPr>
              <w:spacing w:after="0" w:line="240" w:lineRule="auto"/>
              <w:jc w:val="center"/>
              <w:rPr>
                <w:rFonts w:ascii="Times New Roman" w:hAnsi="Times New Roman"/>
                <w:b/>
                <w:bCs/>
                <w:sz w:val="20"/>
                <w:szCs w:val="20"/>
                <w:lang w:eastAsia="ru-RU"/>
              </w:rPr>
            </w:pPr>
            <w:r w:rsidRPr="0061284B">
              <w:rPr>
                <w:rFonts w:ascii="Times New Roman" w:hAnsi="Times New Roman"/>
                <w:b/>
                <w:bCs/>
                <w:sz w:val="20"/>
                <w:szCs w:val="20"/>
                <w:lang w:eastAsia="ru-RU"/>
              </w:rPr>
              <w:t>2025 год</w:t>
            </w:r>
          </w:p>
        </w:tc>
        <w:tc>
          <w:tcPr>
            <w:tcW w:w="1459" w:type="dxa"/>
            <w:gridSpan w:val="2"/>
            <w:vAlign w:val="center"/>
          </w:tcPr>
          <w:p w14:paraId="1B15DCA4" w14:textId="77777777" w:rsidR="005F035E" w:rsidRPr="0061284B" w:rsidRDefault="005F035E" w:rsidP="007D5850">
            <w:pPr>
              <w:spacing w:after="0" w:line="240" w:lineRule="auto"/>
              <w:jc w:val="center"/>
              <w:rPr>
                <w:rFonts w:ascii="Times New Roman" w:hAnsi="Times New Roman"/>
                <w:b/>
                <w:bCs/>
                <w:sz w:val="20"/>
                <w:szCs w:val="20"/>
                <w:lang w:eastAsia="ru-RU"/>
              </w:rPr>
            </w:pPr>
            <w:r w:rsidRPr="0061284B">
              <w:rPr>
                <w:rFonts w:ascii="Times New Roman" w:hAnsi="Times New Roman"/>
                <w:b/>
                <w:bCs/>
                <w:sz w:val="20"/>
                <w:szCs w:val="20"/>
                <w:lang w:eastAsia="ru-RU"/>
              </w:rPr>
              <w:t>2026 год</w:t>
            </w:r>
          </w:p>
        </w:tc>
      </w:tr>
      <w:tr w:rsidR="005F035E" w:rsidRPr="0061284B" w14:paraId="09E30E7D" w14:textId="77777777" w:rsidTr="008E5CBB">
        <w:trPr>
          <w:trHeight w:val="176"/>
        </w:trPr>
        <w:tc>
          <w:tcPr>
            <w:tcW w:w="1814" w:type="dxa"/>
            <w:vMerge/>
            <w:vAlign w:val="center"/>
          </w:tcPr>
          <w:p w14:paraId="0D6B7E3C" w14:textId="77777777" w:rsidR="005F035E" w:rsidRPr="0061284B" w:rsidRDefault="005F035E" w:rsidP="007D5850">
            <w:pPr>
              <w:spacing w:after="0" w:line="240" w:lineRule="auto"/>
              <w:jc w:val="both"/>
              <w:rPr>
                <w:rFonts w:ascii="Times New Roman" w:hAnsi="Times New Roman"/>
                <w:sz w:val="20"/>
                <w:szCs w:val="20"/>
                <w:lang w:eastAsia="ru-RU"/>
              </w:rPr>
            </w:pPr>
          </w:p>
        </w:tc>
        <w:tc>
          <w:tcPr>
            <w:tcW w:w="850" w:type="dxa"/>
            <w:vAlign w:val="center"/>
          </w:tcPr>
          <w:p w14:paraId="6FD66E5B"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тыс. руб.</w:t>
            </w:r>
          </w:p>
        </w:tc>
        <w:tc>
          <w:tcPr>
            <w:tcW w:w="712" w:type="dxa"/>
            <w:vAlign w:val="center"/>
          </w:tcPr>
          <w:p w14:paraId="1054797F"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Доля, %</w:t>
            </w:r>
          </w:p>
        </w:tc>
        <w:tc>
          <w:tcPr>
            <w:tcW w:w="873" w:type="dxa"/>
            <w:gridSpan w:val="2"/>
            <w:vAlign w:val="center"/>
          </w:tcPr>
          <w:p w14:paraId="13C5A7EC"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тыс. руб.</w:t>
            </w:r>
          </w:p>
        </w:tc>
        <w:tc>
          <w:tcPr>
            <w:tcW w:w="683" w:type="dxa"/>
            <w:vAlign w:val="center"/>
          </w:tcPr>
          <w:p w14:paraId="20C7D7B6"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Доля, %</w:t>
            </w:r>
          </w:p>
        </w:tc>
        <w:tc>
          <w:tcPr>
            <w:tcW w:w="905" w:type="dxa"/>
            <w:vAlign w:val="center"/>
          </w:tcPr>
          <w:p w14:paraId="2DAB25D4"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тыс. руб.</w:t>
            </w:r>
          </w:p>
        </w:tc>
        <w:tc>
          <w:tcPr>
            <w:tcW w:w="709" w:type="dxa"/>
            <w:vAlign w:val="center"/>
          </w:tcPr>
          <w:p w14:paraId="19D6FF26"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Доля, %</w:t>
            </w:r>
          </w:p>
        </w:tc>
        <w:tc>
          <w:tcPr>
            <w:tcW w:w="851" w:type="dxa"/>
            <w:vAlign w:val="center"/>
          </w:tcPr>
          <w:p w14:paraId="68071311"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тыс. руб.</w:t>
            </w:r>
          </w:p>
        </w:tc>
        <w:tc>
          <w:tcPr>
            <w:tcW w:w="708" w:type="dxa"/>
            <w:vAlign w:val="center"/>
          </w:tcPr>
          <w:p w14:paraId="72737134"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Доля, %</w:t>
            </w:r>
          </w:p>
        </w:tc>
        <w:tc>
          <w:tcPr>
            <w:tcW w:w="801" w:type="dxa"/>
            <w:vAlign w:val="center"/>
          </w:tcPr>
          <w:p w14:paraId="51CAC5A9"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тыс. руб.</w:t>
            </w:r>
          </w:p>
        </w:tc>
        <w:tc>
          <w:tcPr>
            <w:tcW w:w="658" w:type="dxa"/>
            <w:vAlign w:val="center"/>
          </w:tcPr>
          <w:p w14:paraId="6B0DC247" w14:textId="77777777" w:rsidR="005F035E" w:rsidRPr="0061284B" w:rsidRDefault="005F035E" w:rsidP="00ED3312">
            <w:pPr>
              <w:spacing w:after="0" w:line="240" w:lineRule="auto"/>
              <w:ind w:left="-115" w:right="-151"/>
              <w:jc w:val="center"/>
              <w:rPr>
                <w:rFonts w:ascii="Times New Roman" w:hAnsi="Times New Roman"/>
                <w:sz w:val="20"/>
                <w:szCs w:val="20"/>
                <w:lang w:eastAsia="ru-RU"/>
              </w:rPr>
            </w:pPr>
            <w:r w:rsidRPr="0061284B">
              <w:rPr>
                <w:rFonts w:ascii="Times New Roman" w:hAnsi="Times New Roman"/>
                <w:sz w:val="20"/>
                <w:szCs w:val="20"/>
                <w:lang w:eastAsia="ru-RU"/>
              </w:rPr>
              <w:t>Доля, %</w:t>
            </w:r>
          </w:p>
        </w:tc>
      </w:tr>
      <w:tr w:rsidR="006A422B" w:rsidRPr="0061284B" w14:paraId="36B88459" w14:textId="77777777" w:rsidTr="006A422B">
        <w:trPr>
          <w:trHeight w:val="176"/>
        </w:trPr>
        <w:tc>
          <w:tcPr>
            <w:tcW w:w="1814" w:type="dxa"/>
            <w:vAlign w:val="center"/>
          </w:tcPr>
          <w:p w14:paraId="0BCAAAE9" w14:textId="5FBA2538" w:rsidR="006A422B" w:rsidRPr="0061284B" w:rsidRDefault="006A422B" w:rsidP="006A422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0" w:type="dxa"/>
            <w:vAlign w:val="center"/>
          </w:tcPr>
          <w:p w14:paraId="790B613E" w14:textId="0332BBDA"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2</w:t>
            </w:r>
          </w:p>
        </w:tc>
        <w:tc>
          <w:tcPr>
            <w:tcW w:w="712" w:type="dxa"/>
            <w:vAlign w:val="center"/>
          </w:tcPr>
          <w:p w14:paraId="449E74FE" w14:textId="4C5D39E4"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3</w:t>
            </w:r>
          </w:p>
        </w:tc>
        <w:tc>
          <w:tcPr>
            <w:tcW w:w="873" w:type="dxa"/>
            <w:gridSpan w:val="2"/>
            <w:vAlign w:val="center"/>
          </w:tcPr>
          <w:p w14:paraId="0DFB1CA7" w14:textId="2F82B34D"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4</w:t>
            </w:r>
          </w:p>
        </w:tc>
        <w:tc>
          <w:tcPr>
            <w:tcW w:w="683" w:type="dxa"/>
            <w:vAlign w:val="center"/>
          </w:tcPr>
          <w:p w14:paraId="7586E71D" w14:textId="442568CA"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5</w:t>
            </w:r>
          </w:p>
        </w:tc>
        <w:tc>
          <w:tcPr>
            <w:tcW w:w="905" w:type="dxa"/>
            <w:vAlign w:val="center"/>
          </w:tcPr>
          <w:p w14:paraId="535D496E" w14:textId="6A31E2B9"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6</w:t>
            </w:r>
          </w:p>
        </w:tc>
        <w:tc>
          <w:tcPr>
            <w:tcW w:w="709" w:type="dxa"/>
            <w:vAlign w:val="center"/>
          </w:tcPr>
          <w:p w14:paraId="3CD6F194" w14:textId="16D3CF24"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7</w:t>
            </w:r>
          </w:p>
        </w:tc>
        <w:tc>
          <w:tcPr>
            <w:tcW w:w="851" w:type="dxa"/>
            <w:vAlign w:val="center"/>
          </w:tcPr>
          <w:p w14:paraId="1CFE94D5" w14:textId="56BE5C30"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8</w:t>
            </w:r>
          </w:p>
        </w:tc>
        <w:tc>
          <w:tcPr>
            <w:tcW w:w="708" w:type="dxa"/>
            <w:vAlign w:val="center"/>
          </w:tcPr>
          <w:p w14:paraId="6DA06F97" w14:textId="5FE37B8C"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9</w:t>
            </w:r>
          </w:p>
        </w:tc>
        <w:tc>
          <w:tcPr>
            <w:tcW w:w="801" w:type="dxa"/>
            <w:vAlign w:val="center"/>
          </w:tcPr>
          <w:p w14:paraId="3EE5E73F" w14:textId="7D233262"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10</w:t>
            </w:r>
          </w:p>
        </w:tc>
        <w:tc>
          <w:tcPr>
            <w:tcW w:w="658" w:type="dxa"/>
            <w:vAlign w:val="center"/>
          </w:tcPr>
          <w:p w14:paraId="14E52B3D" w14:textId="1C3634C6" w:rsidR="006A422B" w:rsidRPr="0061284B" w:rsidRDefault="006A422B" w:rsidP="006A422B">
            <w:pPr>
              <w:spacing w:after="0" w:line="240" w:lineRule="auto"/>
              <w:ind w:left="-115" w:right="-151"/>
              <w:jc w:val="center"/>
              <w:rPr>
                <w:rFonts w:ascii="Times New Roman" w:hAnsi="Times New Roman"/>
                <w:sz w:val="20"/>
                <w:szCs w:val="20"/>
                <w:lang w:eastAsia="ru-RU"/>
              </w:rPr>
            </w:pPr>
            <w:r>
              <w:rPr>
                <w:rFonts w:ascii="Times New Roman" w:hAnsi="Times New Roman"/>
                <w:sz w:val="20"/>
                <w:szCs w:val="20"/>
                <w:lang w:eastAsia="ru-RU"/>
              </w:rPr>
              <w:t>11</w:t>
            </w:r>
          </w:p>
        </w:tc>
      </w:tr>
      <w:tr w:rsidR="005F035E" w:rsidRPr="0061284B" w14:paraId="62072C3A" w14:textId="77777777" w:rsidTr="00A4230B">
        <w:trPr>
          <w:trHeight w:val="273"/>
        </w:trPr>
        <w:tc>
          <w:tcPr>
            <w:tcW w:w="1814" w:type="dxa"/>
            <w:vAlign w:val="center"/>
          </w:tcPr>
          <w:p w14:paraId="66AF8C14" w14:textId="77777777" w:rsidR="005F035E" w:rsidRPr="0061284B" w:rsidRDefault="005F035E" w:rsidP="00D043F8">
            <w:pPr>
              <w:spacing w:after="0" w:line="240" w:lineRule="auto"/>
              <w:jc w:val="both"/>
              <w:rPr>
                <w:rFonts w:ascii="Times New Roman" w:hAnsi="Times New Roman"/>
                <w:sz w:val="20"/>
                <w:szCs w:val="20"/>
                <w:lang w:eastAsia="ru-RU"/>
              </w:rPr>
            </w:pPr>
            <w:r w:rsidRPr="0061284B">
              <w:rPr>
                <w:rFonts w:ascii="Times New Roman" w:hAnsi="Times New Roman"/>
                <w:sz w:val="20"/>
                <w:szCs w:val="20"/>
                <w:lang w:eastAsia="ru-RU"/>
              </w:rPr>
              <w:t>Доходы от использования имущества, находящегося в государственной и муниципальной собственности</w:t>
            </w:r>
          </w:p>
        </w:tc>
        <w:tc>
          <w:tcPr>
            <w:tcW w:w="850" w:type="dxa"/>
            <w:vAlign w:val="center"/>
          </w:tcPr>
          <w:p w14:paraId="779DBDB8"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17859,00</w:t>
            </w:r>
          </w:p>
        </w:tc>
        <w:tc>
          <w:tcPr>
            <w:tcW w:w="712" w:type="dxa"/>
            <w:vAlign w:val="center"/>
          </w:tcPr>
          <w:p w14:paraId="79842F9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94,47</w:t>
            </w:r>
          </w:p>
        </w:tc>
        <w:tc>
          <w:tcPr>
            <w:tcW w:w="873" w:type="dxa"/>
            <w:gridSpan w:val="2"/>
            <w:vAlign w:val="center"/>
          </w:tcPr>
          <w:p w14:paraId="5F233F93"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29859,00</w:t>
            </w:r>
          </w:p>
        </w:tc>
        <w:tc>
          <w:tcPr>
            <w:tcW w:w="683" w:type="dxa"/>
            <w:vAlign w:val="center"/>
          </w:tcPr>
          <w:p w14:paraId="664AC464"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94,84</w:t>
            </w:r>
          </w:p>
        </w:tc>
        <w:tc>
          <w:tcPr>
            <w:tcW w:w="905" w:type="dxa"/>
            <w:vAlign w:val="center"/>
          </w:tcPr>
          <w:p w14:paraId="5D5D0FEF"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31380,00</w:t>
            </w:r>
          </w:p>
        </w:tc>
        <w:tc>
          <w:tcPr>
            <w:tcW w:w="709" w:type="dxa"/>
            <w:vAlign w:val="center"/>
          </w:tcPr>
          <w:p w14:paraId="56393B5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97,51</w:t>
            </w:r>
          </w:p>
        </w:tc>
        <w:tc>
          <w:tcPr>
            <w:tcW w:w="851" w:type="dxa"/>
            <w:vAlign w:val="center"/>
          </w:tcPr>
          <w:p w14:paraId="6CA62137"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31505,00</w:t>
            </w:r>
          </w:p>
        </w:tc>
        <w:tc>
          <w:tcPr>
            <w:tcW w:w="708" w:type="dxa"/>
            <w:vAlign w:val="center"/>
          </w:tcPr>
          <w:p w14:paraId="3C55260E"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97,28</w:t>
            </w:r>
          </w:p>
        </w:tc>
        <w:tc>
          <w:tcPr>
            <w:tcW w:w="801" w:type="dxa"/>
            <w:vAlign w:val="center"/>
          </w:tcPr>
          <w:p w14:paraId="29A1B04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31530,00</w:t>
            </w:r>
          </w:p>
        </w:tc>
        <w:tc>
          <w:tcPr>
            <w:tcW w:w="658" w:type="dxa"/>
            <w:vAlign w:val="center"/>
          </w:tcPr>
          <w:p w14:paraId="3AF4F27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97,05</w:t>
            </w:r>
          </w:p>
        </w:tc>
      </w:tr>
      <w:tr w:rsidR="00562847" w:rsidRPr="0061284B" w14:paraId="50DF6AF7" w14:textId="77777777" w:rsidTr="00562847">
        <w:trPr>
          <w:trHeight w:val="415"/>
        </w:trPr>
        <w:tc>
          <w:tcPr>
            <w:tcW w:w="1814" w:type="dxa"/>
          </w:tcPr>
          <w:p w14:paraId="38261A41" w14:textId="29863211" w:rsidR="00562847" w:rsidRPr="0061284B" w:rsidRDefault="00562847" w:rsidP="00562847">
            <w:pPr>
              <w:spacing w:after="0" w:line="240" w:lineRule="auto"/>
              <w:jc w:val="center"/>
              <w:rPr>
                <w:rFonts w:ascii="Times New Roman" w:hAnsi="Times New Roman"/>
                <w:sz w:val="20"/>
                <w:szCs w:val="20"/>
                <w:lang w:eastAsia="ru-RU"/>
              </w:rPr>
            </w:pPr>
            <w:r w:rsidRPr="00E94251">
              <w:lastRenderedPageBreak/>
              <w:t>1</w:t>
            </w:r>
          </w:p>
        </w:tc>
        <w:tc>
          <w:tcPr>
            <w:tcW w:w="850" w:type="dxa"/>
          </w:tcPr>
          <w:p w14:paraId="28CA1119" w14:textId="1C3B8394" w:rsidR="00562847" w:rsidRPr="0061284B" w:rsidRDefault="00562847" w:rsidP="00562847">
            <w:pPr>
              <w:ind w:left="-115" w:right="-151"/>
              <w:jc w:val="center"/>
              <w:rPr>
                <w:rFonts w:ascii="Times New Roman" w:hAnsi="Times New Roman"/>
                <w:sz w:val="18"/>
                <w:szCs w:val="18"/>
              </w:rPr>
            </w:pPr>
            <w:r w:rsidRPr="00E94251">
              <w:t>2</w:t>
            </w:r>
          </w:p>
        </w:tc>
        <w:tc>
          <w:tcPr>
            <w:tcW w:w="712" w:type="dxa"/>
          </w:tcPr>
          <w:p w14:paraId="6AFEAB9E" w14:textId="32339098" w:rsidR="00562847" w:rsidRPr="0061284B" w:rsidRDefault="00562847" w:rsidP="00562847">
            <w:pPr>
              <w:ind w:left="-115" w:right="-151"/>
              <w:jc w:val="center"/>
              <w:rPr>
                <w:rFonts w:ascii="Times New Roman" w:hAnsi="Times New Roman"/>
                <w:sz w:val="18"/>
                <w:szCs w:val="18"/>
              </w:rPr>
            </w:pPr>
            <w:r w:rsidRPr="00E94251">
              <w:t>3</w:t>
            </w:r>
          </w:p>
        </w:tc>
        <w:tc>
          <w:tcPr>
            <w:tcW w:w="873" w:type="dxa"/>
            <w:gridSpan w:val="2"/>
          </w:tcPr>
          <w:p w14:paraId="470ACDCD" w14:textId="7F3EEA29" w:rsidR="00562847" w:rsidRPr="0061284B" w:rsidRDefault="00562847" w:rsidP="00562847">
            <w:pPr>
              <w:ind w:left="-115" w:right="-151"/>
              <w:jc w:val="center"/>
              <w:rPr>
                <w:rFonts w:ascii="Times New Roman" w:hAnsi="Times New Roman"/>
                <w:sz w:val="18"/>
                <w:szCs w:val="18"/>
              </w:rPr>
            </w:pPr>
            <w:r w:rsidRPr="00E94251">
              <w:t>4</w:t>
            </w:r>
          </w:p>
        </w:tc>
        <w:tc>
          <w:tcPr>
            <w:tcW w:w="683" w:type="dxa"/>
          </w:tcPr>
          <w:p w14:paraId="0485FFA0" w14:textId="2BAA2A05" w:rsidR="00562847" w:rsidRPr="0061284B" w:rsidRDefault="00562847" w:rsidP="00562847">
            <w:pPr>
              <w:ind w:left="-115" w:right="-151"/>
              <w:jc w:val="center"/>
              <w:rPr>
                <w:rFonts w:ascii="Times New Roman" w:hAnsi="Times New Roman"/>
                <w:sz w:val="18"/>
                <w:szCs w:val="18"/>
              </w:rPr>
            </w:pPr>
            <w:r w:rsidRPr="00E94251">
              <w:t>5</w:t>
            </w:r>
          </w:p>
        </w:tc>
        <w:tc>
          <w:tcPr>
            <w:tcW w:w="905" w:type="dxa"/>
          </w:tcPr>
          <w:p w14:paraId="23AC61E9" w14:textId="3A1AD6DC" w:rsidR="00562847" w:rsidRPr="0061284B" w:rsidRDefault="00562847" w:rsidP="00562847">
            <w:pPr>
              <w:ind w:left="-115" w:right="-151"/>
              <w:jc w:val="center"/>
              <w:rPr>
                <w:rFonts w:ascii="Times New Roman" w:hAnsi="Times New Roman"/>
                <w:sz w:val="18"/>
                <w:szCs w:val="18"/>
              </w:rPr>
            </w:pPr>
            <w:r w:rsidRPr="00E94251">
              <w:t>6</w:t>
            </w:r>
          </w:p>
        </w:tc>
        <w:tc>
          <w:tcPr>
            <w:tcW w:w="709" w:type="dxa"/>
          </w:tcPr>
          <w:p w14:paraId="2734F7BF" w14:textId="32B195FB" w:rsidR="00562847" w:rsidRPr="0061284B" w:rsidRDefault="00562847" w:rsidP="00562847">
            <w:pPr>
              <w:ind w:left="-115" w:right="-151"/>
              <w:jc w:val="center"/>
              <w:rPr>
                <w:rFonts w:ascii="Times New Roman" w:hAnsi="Times New Roman"/>
                <w:sz w:val="18"/>
                <w:szCs w:val="18"/>
              </w:rPr>
            </w:pPr>
            <w:r w:rsidRPr="00E94251">
              <w:t>7</w:t>
            </w:r>
          </w:p>
        </w:tc>
        <w:tc>
          <w:tcPr>
            <w:tcW w:w="851" w:type="dxa"/>
          </w:tcPr>
          <w:p w14:paraId="36111488" w14:textId="61D392C7" w:rsidR="00562847" w:rsidRPr="0061284B" w:rsidRDefault="00562847" w:rsidP="00562847">
            <w:pPr>
              <w:ind w:left="-115" w:right="-151"/>
              <w:jc w:val="center"/>
              <w:rPr>
                <w:rFonts w:ascii="Times New Roman" w:hAnsi="Times New Roman"/>
                <w:sz w:val="18"/>
                <w:szCs w:val="18"/>
              </w:rPr>
            </w:pPr>
            <w:r w:rsidRPr="00E94251">
              <w:t>8</w:t>
            </w:r>
          </w:p>
        </w:tc>
        <w:tc>
          <w:tcPr>
            <w:tcW w:w="708" w:type="dxa"/>
          </w:tcPr>
          <w:p w14:paraId="484D7D72" w14:textId="0CB2B8E8" w:rsidR="00562847" w:rsidRPr="0061284B" w:rsidRDefault="00562847" w:rsidP="00562847">
            <w:pPr>
              <w:ind w:left="-115" w:right="-151"/>
              <w:jc w:val="center"/>
              <w:rPr>
                <w:rFonts w:ascii="Times New Roman" w:hAnsi="Times New Roman"/>
                <w:sz w:val="18"/>
                <w:szCs w:val="18"/>
              </w:rPr>
            </w:pPr>
            <w:r w:rsidRPr="00E94251">
              <w:t>9</w:t>
            </w:r>
          </w:p>
        </w:tc>
        <w:tc>
          <w:tcPr>
            <w:tcW w:w="801" w:type="dxa"/>
          </w:tcPr>
          <w:p w14:paraId="5FD268A9" w14:textId="3F6C633D" w:rsidR="00562847" w:rsidRPr="0061284B" w:rsidRDefault="00562847" w:rsidP="00562847">
            <w:pPr>
              <w:ind w:left="-115" w:right="-151"/>
              <w:jc w:val="center"/>
              <w:rPr>
                <w:rFonts w:ascii="Times New Roman" w:hAnsi="Times New Roman"/>
                <w:sz w:val="18"/>
                <w:szCs w:val="18"/>
              </w:rPr>
            </w:pPr>
            <w:r w:rsidRPr="00E94251">
              <w:t>10</w:t>
            </w:r>
          </w:p>
        </w:tc>
        <w:tc>
          <w:tcPr>
            <w:tcW w:w="658" w:type="dxa"/>
          </w:tcPr>
          <w:p w14:paraId="26060AF7" w14:textId="3C27F586" w:rsidR="00562847" w:rsidRPr="0061284B" w:rsidRDefault="00562847" w:rsidP="00562847">
            <w:pPr>
              <w:ind w:left="-115" w:right="-151"/>
              <w:jc w:val="center"/>
              <w:rPr>
                <w:rFonts w:ascii="Times New Roman" w:hAnsi="Times New Roman"/>
                <w:sz w:val="18"/>
                <w:szCs w:val="18"/>
              </w:rPr>
            </w:pPr>
            <w:r w:rsidRPr="00E94251">
              <w:t>11</w:t>
            </w:r>
          </w:p>
        </w:tc>
      </w:tr>
      <w:tr w:rsidR="005F035E" w:rsidRPr="0061284B" w14:paraId="6CF5730C" w14:textId="77777777" w:rsidTr="008E5CBB">
        <w:trPr>
          <w:trHeight w:val="246"/>
        </w:trPr>
        <w:tc>
          <w:tcPr>
            <w:tcW w:w="1814" w:type="dxa"/>
            <w:vAlign w:val="center"/>
          </w:tcPr>
          <w:p w14:paraId="48389B37" w14:textId="77777777" w:rsidR="005F035E" w:rsidRPr="0061284B" w:rsidRDefault="005F035E" w:rsidP="00D043F8">
            <w:pPr>
              <w:spacing w:after="0" w:line="240" w:lineRule="auto"/>
              <w:jc w:val="both"/>
              <w:rPr>
                <w:rFonts w:ascii="Times New Roman" w:hAnsi="Times New Roman"/>
                <w:sz w:val="20"/>
                <w:szCs w:val="20"/>
                <w:lang w:eastAsia="ru-RU"/>
              </w:rPr>
            </w:pPr>
            <w:r w:rsidRPr="0061284B">
              <w:rPr>
                <w:rFonts w:ascii="Times New Roman" w:hAnsi="Times New Roman"/>
                <w:sz w:val="20"/>
                <w:szCs w:val="20"/>
                <w:lang w:eastAsia="ru-RU"/>
              </w:rPr>
              <w:t>Платежи при пользовании природными ресурсами</w:t>
            </w:r>
          </w:p>
        </w:tc>
        <w:tc>
          <w:tcPr>
            <w:tcW w:w="850" w:type="dxa"/>
            <w:vAlign w:val="center"/>
          </w:tcPr>
          <w:p w14:paraId="3EA7674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125,00</w:t>
            </w:r>
          </w:p>
        </w:tc>
        <w:tc>
          <w:tcPr>
            <w:tcW w:w="712" w:type="dxa"/>
            <w:vAlign w:val="center"/>
          </w:tcPr>
          <w:p w14:paraId="37319730"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0,66</w:t>
            </w:r>
          </w:p>
        </w:tc>
        <w:tc>
          <w:tcPr>
            <w:tcW w:w="873" w:type="dxa"/>
            <w:gridSpan w:val="2"/>
            <w:vAlign w:val="center"/>
          </w:tcPr>
          <w:p w14:paraId="0481CD1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125,00</w:t>
            </w:r>
          </w:p>
        </w:tc>
        <w:tc>
          <w:tcPr>
            <w:tcW w:w="683" w:type="dxa"/>
            <w:vAlign w:val="center"/>
          </w:tcPr>
          <w:p w14:paraId="02A62EEC"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0,40</w:t>
            </w:r>
          </w:p>
        </w:tc>
        <w:tc>
          <w:tcPr>
            <w:tcW w:w="905" w:type="dxa"/>
            <w:vAlign w:val="center"/>
          </w:tcPr>
          <w:p w14:paraId="3C62CA5C"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140,00</w:t>
            </w:r>
          </w:p>
        </w:tc>
        <w:tc>
          <w:tcPr>
            <w:tcW w:w="709" w:type="dxa"/>
            <w:vAlign w:val="center"/>
          </w:tcPr>
          <w:p w14:paraId="34F9EEDC"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0,44</w:t>
            </w:r>
          </w:p>
        </w:tc>
        <w:tc>
          <w:tcPr>
            <w:tcW w:w="851" w:type="dxa"/>
            <w:vAlign w:val="center"/>
          </w:tcPr>
          <w:p w14:paraId="734D4AAE"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140,00</w:t>
            </w:r>
          </w:p>
        </w:tc>
        <w:tc>
          <w:tcPr>
            <w:tcW w:w="708" w:type="dxa"/>
            <w:vAlign w:val="center"/>
          </w:tcPr>
          <w:p w14:paraId="7736F077"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0,43</w:t>
            </w:r>
          </w:p>
        </w:tc>
        <w:tc>
          <w:tcPr>
            <w:tcW w:w="801" w:type="dxa"/>
            <w:vAlign w:val="center"/>
          </w:tcPr>
          <w:p w14:paraId="11B3FDC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140,00</w:t>
            </w:r>
          </w:p>
        </w:tc>
        <w:tc>
          <w:tcPr>
            <w:tcW w:w="658" w:type="dxa"/>
            <w:vAlign w:val="center"/>
          </w:tcPr>
          <w:p w14:paraId="411C1243"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0,43</w:t>
            </w:r>
          </w:p>
        </w:tc>
      </w:tr>
      <w:tr w:rsidR="005F035E" w:rsidRPr="0061284B" w14:paraId="5DD56115" w14:textId="77777777" w:rsidTr="008E5CBB">
        <w:tc>
          <w:tcPr>
            <w:tcW w:w="1814" w:type="dxa"/>
            <w:vAlign w:val="center"/>
          </w:tcPr>
          <w:p w14:paraId="1F4B83FB" w14:textId="77777777" w:rsidR="005F035E" w:rsidRPr="0061284B" w:rsidRDefault="005F035E" w:rsidP="00D043F8">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Доходы от оказания платных услуг (работ) и компенсации затрат</w:t>
            </w:r>
          </w:p>
        </w:tc>
        <w:tc>
          <w:tcPr>
            <w:tcW w:w="850" w:type="dxa"/>
            <w:vAlign w:val="center"/>
          </w:tcPr>
          <w:p w14:paraId="2F12E7F6"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80,00</w:t>
            </w:r>
          </w:p>
        </w:tc>
        <w:tc>
          <w:tcPr>
            <w:tcW w:w="712" w:type="dxa"/>
            <w:vAlign w:val="center"/>
          </w:tcPr>
          <w:p w14:paraId="03598F8E"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0,42</w:t>
            </w:r>
          </w:p>
        </w:tc>
        <w:tc>
          <w:tcPr>
            <w:tcW w:w="873" w:type="dxa"/>
            <w:gridSpan w:val="2"/>
            <w:vAlign w:val="center"/>
          </w:tcPr>
          <w:p w14:paraId="1DE4DD21"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680,00</w:t>
            </w:r>
          </w:p>
        </w:tc>
        <w:tc>
          <w:tcPr>
            <w:tcW w:w="683" w:type="dxa"/>
            <w:vAlign w:val="center"/>
          </w:tcPr>
          <w:p w14:paraId="70040AB6"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2,16</w:t>
            </w:r>
          </w:p>
        </w:tc>
        <w:tc>
          <w:tcPr>
            <w:tcW w:w="905" w:type="dxa"/>
            <w:vAlign w:val="center"/>
          </w:tcPr>
          <w:p w14:paraId="661BCC2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130,00</w:t>
            </w:r>
          </w:p>
        </w:tc>
        <w:tc>
          <w:tcPr>
            <w:tcW w:w="709" w:type="dxa"/>
            <w:vAlign w:val="center"/>
          </w:tcPr>
          <w:p w14:paraId="53739429"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0,40</w:t>
            </w:r>
          </w:p>
        </w:tc>
        <w:tc>
          <w:tcPr>
            <w:tcW w:w="851" w:type="dxa"/>
            <w:vAlign w:val="center"/>
          </w:tcPr>
          <w:p w14:paraId="1407D83E"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140,00</w:t>
            </w:r>
          </w:p>
        </w:tc>
        <w:tc>
          <w:tcPr>
            <w:tcW w:w="708" w:type="dxa"/>
            <w:vAlign w:val="center"/>
          </w:tcPr>
          <w:p w14:paraId="0BFF72D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0,43</w:t>
            </w:r>
          </w:p>
        </w:tc>
        <w:tc>
          <w:tcPr>
            <w:tcW w:w="801" w:type="dxa"/>
            <w:vAlign w:val="center"/>
          </w:tcPr>
          <w:p w14:paraId="61E5F51A"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150,00</w:t>
            </w:r>
          </w:p>
        </w:tc>
        <w:tc>
          <w:tcPr>
            <w:tcW w:w="658" w:type="dxa"/>
            <w:vAlign w:val="center"/>
          </w:tcPr>
          <w:p w14:paraId="4DF8D377"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0,46</w:t>
            </w:r>
          </w:p>
        </w:tc>
      </w:tr>
      <w:tr w:rsidR="005F035E" w:rsidRPr="0061284B" w14:paraId="0F2AE204" w14:textId="77777777" w:rsidTr="008E5CBB">
        <w:tc>
          <w:tcPr>
            <w:tcW w:w="1814" w:type="dxa"/>
            <w:vAlign w:val="center"/>
          </w:tcPr>
          <w:p w14:paraId="5DFA4F33" w14:textId="77777777" w:rsidR="005F035E" w:rsidRPr="0061284B" w:rsidRDefault="005F035E" w:rsidP="00D043F8">
            <w:pPr>
              <w:spacing w:after="0" w:line="240" w:lineRule="auto"/>
              <w:jc w:val="both"/>
              <w:rPr>
                <w:rFonts w:ascii="Times New Roman" w:hAnsi="Times New Roman"/>
                <w:sz w:val="20"/>
                <w:szCs w:val="20"/>
                <w:lang w:eastAsia="ru-RU"/>
              </w:rPr>
            </w:pPr>
            <w:r w:rsidRPr="0061284B">
              <w:rPr>
                <w:rFonts w:ascii="Times New Roman" w:hAnsi="Times New Roman"/>
                <w:sz w:val="20"/>
                <w:szCs w:val="20"/>
                <w:lang w:eastAsia="ru-RU"/>
              </w:rPr>
              <w:t>Доходы от продажи материальных и нематериальных активов</w:t>
            </w:r>
          </w:p>
        </w:tc>
        <w:tc>
          <w:tcPr>
            <w:tcW w:w="850" w:type="dxa"/>
            <w:vAlign w:val="center"/>
          </w:tcPr>
          <w:p w14:paraId="66BD38EF"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300,00</w:t>
            </w:r>
          </w:p>
        </w:tc>
        <w:tc>
          <w:tcPr>
            <w:tcW w:w="712" w:type="dxa"/>
            <w:vAlign w:val="center"/>
          </w:tcPr>
          <w:p w14:paraId="043E07C3"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1,59</w:t>
            </w:r>
          </w:p>
        </w:tc>
        <w:tc>
          <w:tcPr>
            <w:tcW w:w="873" w:type="dxa"/>
            <w:gridSpan w:val="2"/>
            <w:vAlign w:val="center"/>
          </w:tcPr>
          <w:p w14:paraId="5ABC7CA2"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135,00</w:t>
            </w:r>
          </w:p>
        </w:tc>
        <w:tc>
          <w:tcPr>
            <w:tcW w:w="683" w:type="dxa"/>
            <w:vAlign w:val="center"/>
          </w:tcPr>
          <w:p w14:paraId="0C0646E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0,43</w:t>
            </w:r>
          </w:p>
        </w:tc>
        <w:tc>
          <w:tcPr>
            <w:tcW w:w="905" w:type="dxa"/>
            <w:vAlign w:val="center"/>
          </w:tcPr>
          <w:p w14:paraId="67DB66B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200,00</w:t>
            </w:r>
          </w:p>
        </w:tc>
        <w:tc>
          <w:tcPr>
            <w:tcW w:w="709" w:type="dxa"/>
            <w:vAlign w:val="center"/>
          </w:tcPr>
          <w:p w14:paraId="67001694"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0,62</w:t>
            </w:r>
          </w:p>
        </w:tc>
        <w:tc>
          <w:tcPr>
            <w:tcW w:w="851" w:type="dxa"/>
            <w:vAlign w:val="center"/>
          </w:tcPr>
          <w:p w14:paraId="096F0A07"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250,00</w:t>
            </w:r>
          </w:p>
        </w:tc>
        <w:tc>
          <w:tcPr>
            <w:tcW w:w="708" w:type="dxa"/>
            <w:vAlign w:val="center"/>
          </w:tcPr>
          <w:p w14:paraId="03E0755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0,77</w:t>
            </w:r>
          </w:p>
        </w:tc>
        <w:tc>
          <w:tcPr>
            <w:tcW w:w="801" w:type="dxa"/>
            <w:vAlign w:val="center"/>
          </w:tcPr>
          <w:p w14:paraId="5502CA1F"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300,00</w:t>
            </w:r>
          </w:p>
        </w:tc>
        <w:tc>
          <w:tcPr>
            <w:tcW w:w="658" w:type="dxa"/>
            <w:vAlign w:val="center"/>
          </w:tcPr>
          <w:p w14:paraId="6710EB97"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0,92</w:t>
            </w:r>
          </w:p>
        </w:tc>
      </w:tr>
      <w:tr w:rsidR="005F035E" w:rsidRPr="0061284B" w14:paraId="3A812564" w14:textId="77777777" w:rsidTr="008E5CBB">
        <w:tc>
          <w:tcPr>
            <w:tcW w:w="1814" w:type="dxa"/>
            <w:vAlign w:val="center"/>
          </w:tcPr>
          <w:p w14:paraId="7B2D64FA" w14:textId="77777777" w:rsidR="005F035E" w:rsidRPr="0061284B" w:rsidRDefault="005F035E" w:rsidP="00D043F8">
            <w:pPr>
              <w:spacing w:after="0" w:line="240" w:lineRule="auto"/>
              <w:jc w:val="both"/>
              <w:rPr>
                <w:rFonts w:ascii="Times New Roman" w:hAnsi="Times New Roman"/>
                <w:sz w:val="20"/>
                <w:szCs w:val="20"/>
                <w:lang w:eastAsia="ru-RU"/>
              </w:rPr>
            </w:pPr>
            <w:r w:rsidRPr="0061284B">
              <w:rPr>
                <w:rFonts w:ascii="Times New Roman" w:hAnsi="Times New Roman"/>
                <w:sz w:val="20"/>
                <w:szCs w:val="20"/>
                <w:lang w:eastAsia="ru-RU"/>
              </w:rPr>
              <w:t>Штрафы, санкции, возмещение ущерба</w:t>
            </w:r>
          </w:p>
        </w:tc>
        <w:tc>
          <w:tcPr>
            <w:tcW w:w="850" w:type="dxa"/>
            <w:vAlign w:val="center"/>
          </w:tcPr>
          <w:p w14:paraId="1787CD7F"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540,00</w:t>
            </w:r>
          </w:p>
        </w:tc>
        <w:tc>
          <w:tcPr>
            <w:tcW w:w="712" w:type="dxa"/>
            <w:vAlign w:val="center"/>
          </w:tcPr>
          <w:p w14:paraId="4FE3529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2,86</w:t>
            </w:r>
          </w:p>
        </w:tc>
        <w:tc>
          <w:tcPr>
            <w:tcW w:w="873" w:type="dxa"/>
            <w:gridSpan w:val="2"/>
            <w:vAlign w:val="center"/>
          </w:tcPr>
          <w:p w14:paraId="5EE408FA"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540,00</w:t>
            </w:r>
          </w:p>
        </w:tc>
        <w:tc>
          <w:tcPr>
            <w:tcW w:w="683" w:type="dxa"/>
            <w:vAlign w:val="center"/>
          </w:tcPr>
          <w:p w14:paraId="6D393968"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1,72</w:t>
            </w:r>
          </w:p>
        </w:tc>
        <w:tc>
          <w:tcPr>
            <w:tcW w:w="905" w:type="dxa"/>
            <w:vAlign w:val="center"/>
          </w:tcPr>
          <w:p w14:paraId="475C3BC6"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330,00</w:t>
            </w:r>
          </w:p>
        </w:tc>
        <w:tc>
          <w:tcPr>
            <w:tcW w:w="709" w:type="dxa"/>
            <w:vAlign w:val="center"/>
          </w:tcPr>
          <w:p w14:paraId="386DF179"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1,03</w:t>
            </w:r>
          </w:p>
        </w:tc>
        <w:tc>
          <w:tcPr>
            <w:tcW w:w="851" w:type="dxa"/>
            <w:vAlign w:val="center"/>
          </w:tcPr>
          <w:p w14:paraId="6CD580ED"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350,00</w:t>
            </w:r>
          </w:p>
        </w:tc>
        <w:tc>
          <w:tcPr>
            <w:tcW w:w="708" w:type="dxa"/>
            <w:vAlign w:val="center"/>
          </w:tcPr>
          <w:p w14:paraId="55BFF95C"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1,08</w:t>
            </w:r>
          </w:p>
        </w:tc>
        <w:tc>
          <w:tcPr>
            <w:tcW w:w="801" w:type="dxa"/>
            <w:vAlign w:val="center"/>
          </w:tcPr>
          <w:p w14:paraId="40CE229A"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370,00</w:t>
            </w:r>
          </w:p>
        </w:tc>
        <w:tc>
          <w:tcPr>
            <w:tcW w:w="658" w:type="dxa"/>
            <w:vAlign w:val="center"/>
          </w:tcPr>
          <w:p w14:paraId="3F12422A"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1,14</w:t>
            </w:r>
          </w:p>
        </w:tc>
      </w:tr>
      <w:tr w:rsidR="005F035E" w:rsidRPr="0061284B" w14:paraId="19F47814" w14:textId="77777777" w:rsidTr="008E5CBB">
        <w:trPr>
          <w:trHeight w:val="532"/>
        </w:trPr>
        <w:tc>
          <w:tcPr>
            <w:tcW w:w="1814" w:type="dxa"/>
            <w:vAlign w:val="center"/>
          </w:tcPr>
          <w:p w14:paraId="078448E5" w14:textId="77777777" w:rsidR="005F035E" w:rsidRPr="0061284B" w:rsidRDefault="005F035E" w:rsidP="00D043F8">
            <w:pPr>
              <w:spacing w:after="0" w:line="240" w:lineRule="auto"/>
              <w:jc w:val="both"/>
              <w:rPr>
                <w:rFonts w:ascii="Times New Roman" w:hAnsi="Times New Roman"/>
                <w:sz w:val="20"/>
                <w:szCs w:val="20"/>
                <w:lang w:eastAsia="ru-RU"/>
              </w:rPr>
            </w:pPr>
            <w:r w:rsidRPr="0061284B">
              <w:rPr>
                <w:rFonts w:ascii="Times New Roman" w:hAnsi="Times New Roman"/>
                <w:sz w:val="20"/>
                <w:szCs w:val="20"/>
                <w:lang w:eastAsia="ru-RU"/>
              </w:rPr>
              <w:t>Прочие неналоговые доходы бюджетов муниципальных районов</w:t>
            </w:r>
          </w:p>
        </w:tc>
        <w:tc>
          <w:tcPr>
            <w:tcW w:w="850" w:type="dxa"/>
            <w:vAlign w:val="center"/>
          </w:tcPr>
          <w:p w14:paraId="78ED2B51"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712" w:type="dxa"/>
            <w:vAlign w:val="center"/>
          </w:tcPr>
          <w:p w14:paraId="3DA3B01F"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873" w:type="dxa"/>
            <w:gridSpan w:val="2"/>
            <w:vAlign w:val="center"/>
          </w:tcPr>
          <w:p w14:paraId="4BA86C1A"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145,00</w:t>
            </w:r>
          </w:p>
        </w:tc>
        <w:tc>
          <w:tcPr>
            <w:tcW w:w="683" w:type="dxa"/>
            <w:vAlign w:val="center"/>
          </w:tcPr>
          <w:p w14:paraId="17480F4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0,46</w:t>
            </w:r>
          </w:p>
        </w:tc>
        <w:tc>
          <w:tcPr>
            <w:tcW w:w="905" w:type="dxa"/>
            <w:vAlign w:val="center"/>
          </w:tcPr>
          <w:p w14:paraId="427F6EA9"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709" w:type="dxa"/>
            <w:vAlign w:val="center"/>
          </w:tcPr>
          <w:p w14:paraId="2DC52F00"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851" w:type="dxa"/>
            <w:vAlign w:val="center"/>
          </w:tcPr>
          <w:p w14:paraId="00A8D22B"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708" w:type="dxa"/>
            <w:vAlign w:val="center"/>
          </w:tcPr>
          <w:p w14:paraId="679373D1"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801" w:type="dxa"/>
            <w:vAlign w:val="center"/>
          </w:tcPr>
          <w:p w14:paraId="1ECEFB9C"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c>
          <w:tcPr>
            <w:tcW w:w="658" w:type="dxa"/>
            <w:vAlign w:val="center"/>
          </w:tcPr>
          <w:p w14:paraId="05975715" w14:textId="77777777" w:rsidR="005F035E" w:rsidRPr="0061284B" w:rsidRDefault="005F035E" w:rsidP="00ED3312">
            <w:pPr>
              <w:ind w:left="-115" w:right="-151"/>
              <w:jc w:val="center"/>
              <w:rPr>
                <w:rFonts w:ascii="Times New Roman" w:hAnsi="Times New Roman"/>
                <w:sz w:val="18"/>
                <w:szCs w:val="18"/>
              </w:rPr>
            </w:pPr>
            <w:r w:rsidRPr="0061284B">
              <w:rPr>
                <w:rFonts w:ascii="Times New Roman" w:hAnsi="Times New Roman"/>
                <w:sz w:val="18"/>
                <w:szCs w:val="18"/>
              </w:rPr>
              <w:t>0,00</w:t>
            </w:r>
          </w:p>
        </w:tc>
      </w:tr>
      <w:tr w:rsidR="005F035E" w:rsidRPr="0061284B" w14:paraId="14494076" w14:textId="77777777" w:rsidTr="008E5CBB">
        <w:trPr>
          <w:trHeight w:val="592"/>
        </w:trPr>
        <w:tc>
          <w:tcPr>
            <w:tcW w:w="1814" w:type="dxa"/>
            <w:vAlign w:val="center"/>
          </w:tcPr>
          <w:p w14:paraId="52AF5AA0" w14:textId="77777777" w:rsidR="005F035E" w:rsidRPr="00EB25FD" w:rsidRDefault="005F035E" w:rsidP="00D043F8">
            <w:pPr>
              <w:spacing w:after="0" w:line="240" w:lineRule="auto"/>
              <w:jc w:val="both"/>
              <w:rPr>
                <w:rFonts w:ascii="Times New Roman" w:hAnsi="Times New Roman"/>
                <w:b/>
                <w:sz w:val="20"/>
                <w:szCs w:val="20"/>
                <w:lang w:eastAsia="ru-RU"/>
              </w:rPr>
            </w:pPr>
            <w:r w:rsidRPr="00EB25FD">
              <w:rPr>
                <w:rFonts w:ascii="Times New Roman" w:hAnsi="Times New Roman"/>
                <w:b/>
                <w:sz w:val="20"/>
                <w:szCs w:val="20"/>
                <w:lang w:eastAsia="ru-RU"/>
              </w:rPr>
              <w:t>Итого неналоговых поступлений</w:t>
            </w:r>
          </w:p>
        </w:tc>
        <w:tc>
          <w:tcPr>
            <w:tcW w:w="850" w:type="dxa"/>
            <w:vAlign w:val="center"/>
          </w:tcPr>
          <w:p w14:paraId="2C349148"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18904,00</w:t>
            </w:r>
          </w:p>
        </w:tc>
        <w:tc>
          <w:tcPr>
            <w:tcW w:w="712" w:type="dxa"/>
            <w:vAlign w:val="center"/>
          </w:tcPr>
          <w:p w14:paraId="77B632DF"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100,00</w:t>
            </w:r>
          </w:p>
        </w:tc>
        <w:tc>
          <w:tcPr>
            <w:tcW w:w="873" w:type="dxa"/>
            <w:gridSpan w:val="2"/>
            <w:vAlign w:val="center"/>
          </w:tcPr>
          <w:p w14:paraId="23CA8C4D"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31484,00</w:t>
            </w:r>
          </w:p>
        </w:tc>
        <w:tc>
          <w:tcPr>
            <w:tcW w:w="683" w:type="dxa"/>
            <w:vAlign w:val="center"/>
          </w:tcPr>
          <w:p w14:paraId="2C75200B"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100,00</w:t>
            </w:r>
          </w:p>
        </w:tc>
        <w:tc>
          <w:tcPr>
            <w:tcW w:w="905" w:type="dxa"/>
            <w:vAlign w:val="center"/>
          </w:tcPr>
          <w:p w14:paraId="245B1712"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32180,00</w:t>
            </w:r>
          </w:p>
        </w:tc>
        <w:tc>
          <w:tcPr>
            <w:tcW w:w="709" w:type="dxa"/>
            <w:vAlign w:val="center"/>
          </w:tcPr>
          <w:p w14:paraId="5590D58B"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100,00</w:t>
            </w:r>
          </w:p>
        </w:tc>
        <w:tc>
          <w:tcPr>
            <w:tcW w:w="851" w:type="dxa"/>
            <w:vAlign w:val="center"/>
          </w:tcPr>
          <w:p w14:paraId="305D24B1"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32385,00</w:t>
            </w:r>
          </w:p>
        </w:tc>
        <w:tc>
          <w:tcPr>
            <w:tcW w:w="708" w:type="dxa"/>
            <w:vAlign w:val="center"/>
          </w:tcPr>
          <w:p w14:paraId="0055630F"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100,00</w:t>
            </w:r>
          </w:p>
        </w:tc>
        <w:tc>
          <w:tcPr>
            <w:tcW w:w="801" w:type="dxa"/>
            <w:vAlign w:val="center"/>
          </w:tcPr>
          <w:p w14:paraId="66C5F83C"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32490,00</w:t>
            </w:r>
          </w:p>
        </w:tc>
        <w:tc>
          <w:tcPr>
            <w:tcW w:w="658" w:type="dxa"/>
            <w:vAlign w:val="center"/>
          </w:tcPr>
          <w:p w14:paraId="53D10212" w14:textId="77777777" w:rsidR="005F035E" w:rsidRPr="00EB25FD" w:rsidRDefault="005F035E" w:rsidP="00ED3312">
            <w:pPr>
              <w:ind w:left="-115" w:right="-151"/>
              <w:jc w:val="center"/>
              <w:rPr>
                <w:rFonts w:ascii="Times New Roman" w:hAnsi="Times New Roman"/>
                <w:b/>
                <w:sz w:val="18"/>
                <w:szCs w:val="18"/>
              </w:rPr>
            </w:pPr>
            <w:r w:rsidRPr="00EB25FD">
              <w:rPr>
                <w:rFonts w:ascii="Times New Roman" w:hAnsi="Times New Roman"/>
                <w:b/>
                <w:sz w:val="18"/>
                <w:szCs w:val="18"/>
              </w:rPr>
              <w:t>100,00</w:t>
            </w:r>
          </w:p>
        </w:tc>
      </w:tr>
      <w:bookmarkEnd w:id="12"/>
    </w:tbl>
    <w:p w14:paraId="593AB320" w14:textId="77777777" w:rsidR="005F035E" w:rsidRPr="00CA251F" w:rsidRDefault="005F035E" w:rsidP="0009472E">
      <w:pPr>
        <w:spacing w:after="0" w:line="240" w:lineRule="auto"/>
        <w:ind w:firstLine="851"/>
        <w:jc w:val="both"/>
        <w:rPr>
          <w:rFonts w:ascii="Times New Roman" w:hAnsi="Times New Roman"/>
          <w:b/>
          <w:bCs/>
          <w:sz w:val="24"/>
          <w:szCs w:val="24"/>
          <w:lang w:eastAsia="ru-RU"/>
        </w:rPr>
      </w:pPr>
    </w:p>
    <w:p w14:paraId="3BF6BEAC" w14:textId="77777777" w:rsidR="005F035E" w:rsidRPr="00CA251F" w:rsidRDefault="005F035E" w:rsidP="005071FF">
      <w:pPr>
        <w:tabs>
          <w:tab w:val="left" w:pos="709"/>
        </w:tabs>
        <w:spacing w:after="0" w:line="240" w:lineRule="auto"/>
        <w:ind w:firstLine="720"/>
        <w:jc w:val="both"/>
        <w:rPr>
          <w:rFonts w:ascii="Times New Roman" w:hAnsi="Times New Roman"/>
          <w:sz w:val="24"/>
          <w:szCs w:val="24"/>
        </w:rPr>
      </w:pPr>
      <w:r w:rsidRPr="00CA251F">
        <w:rPr>
          <w:rFonts w:ascii="Times New Roman" w:hAnsi="Times New Roman"/>
          <w:sz w:val="24"/>
          <w:szCs w:val="24"/>
        </w:rPr>
        <w:t xml:space="preserve">В проекте решения о районном бюджете объем </w:t>
      </w:r>
      <w:r>
        <w:rPr>
          <w:rFonts w:ascii="Times New Roman" w:hAnsi="Times New Roman"/>
          <w:sz w:val="24"/>
          <w:szCs w:val="24"/>
        </w:rPr>
        <w:t>не</w:t>
      </w:r>
      <w:r w:rsidRPr="00CA251F">
        <w:rPr>
          <w:rFonts w:ascii="Times New Roman" w:hAnsi="Times New Roman"/>
          <w:sz w:val="24"/>
          <w:szCs w:val="24"/>
        </w:rPr>
        <w:t xml:space="preserve">налоговых доходов на 2024 год спрогнозирован с увеличением к фактическому исполнению доходов в 2022 году на </w:t>
      </w:r>
      <w:r>
        <w:rPr>
          <w:rFonts w:ascii="Times New Roman" w:hAnsi="Times New Roman"/>
          <w:sz w:val="24"/>
          <w:szCs w:val="24"/>
        </w:rPr>
        <w:t>15153,57</w:t>
      </w:r>
      <w:r w:rsidRPr="00CA251F">
        <w:rPr>
          <w:rFonts w:ascii="Times New Roman" w:hAnsi="Times New Roman"/>
          <w:sz w:val="24"/>
          <w:szCs w:val="24"/>
        </w:rPr>
        <w:t xml:space="preserve"> тыс. рублей или на </w:t>
      </w:r>
      <w:r>
        <w:rPr>
          <w:rFonts w:ascii="Times New Roman" w:hAnsi="Times New Roman"/>
          <w:sz w:val="24"/>
          <w:szCs w:val="24"/>
        </w:rPr>
        <w:t>89</w:t>
      </w:r>
      <w:r w:rsidRPr="00CA251F">
        <w:rPr>
          <w:rFonts w:ascii="Times New Roman" w:hAnsi="Times New Roman"/>
          <w:sz w:val="24"/>
          <w:szCs w:val="24"/>
        </w:rPr>
        <w:t>%.</w:t>
      </w:r>
    </w:p>
    <w:p w14:paraId="03FDA37B" w14:textId="3A436D39" w:rsidR="005F035E" w:rsidRPr="00020F16" w:rsidRDefault="005F035E" w:rsidP="005071FF">
      <w:pPr>
        <w:tabs>
          <w:tab w:val="left" w:pos="709"/>
        </w:tabs>
        <w:spacing w:after="0" w:line="240" w:lineRule="auto"/>
        <w:ind w:firstLine="720"/>
        <w:jc w:val="both"/>
        <w:rPr>
          <w:rFonts w:ascii="Times New Roman" w:hAnsi="Times New Roman"/>
          <w:sz w:val="24"/>
          <w:szCs w:val="24"/>
        </w:rPr>
      </w:pPr>
      <w:r>
        <w:rPr>
          <w:rFonts w:ascii="Times New Roman" w:hAnsi="Times New Roman"/>
          <w:sz w:val="24"/>
          <w:szCs w:val="24"/>
        </w:rPr>
        <w:t>В общем объеме доходов</w:t>
      </w:r>
      <w:r w:rsidR="009F385A">
        <w:rPr>
          <w:rFonts w:ascii="Times New Roman" w:hAnsi="Times New Roman"/>
          <w:sz w:val="24"/>
          <w:szCs w:val="24"/>
        </w:rPr>
        <w:t>,</w:t>
      </w:r>
      <w:r>
        <w:rPr>
          <w:rFonts w:ascii="Times New Roman" w:hAnsi="Times New Roman"/>
          <w:sz w:val="24"/>
          <w:szCs w:val="24"/>
        </w:rPr>
        <w:t xml:space="preserve"> </w:t>
      </w:r>
      <w:r w:rsidRPr="00020F16">
        <w:rPr>
          <w:rFonts w:ascii="Times New Roman" w:hAnsi="Times New Roman"/>
          <w:sz w:val="24"/>
          <w:szCs w:val="24"/>
        </w:rPr>
        <w:t>планируемы</w:t>
      </w:r>
      <w:r>
        <w:rPr>
          <w:rFonts w:ascii="Times New Roman" w:hAnsi="Times New Roman"/>
          <w:sz w:val="24"/>
          <w:szCs w:val="24"/>
        </w:rPr>
        <w:t>х</w:t>
      </w:r>
      <w:r w:rsidRPr="00020F16">
        <w:rPr>
          <w:rFonts w:ascii="Times New Roman" w:hAnsi="Times New Roman"/>
          <w:sz w:val="24"/>
          <w:szCs w:val="24"/>
        </w:rPr>
        <w:t xml:space="preserve"> в 2024 году, </w:t>
      </w:r>
      <w:r>
        <w:rPr>
          <w:rFonts w:ascii="Times New Roman" w:hAnsi="Times New Roman"/>
          <w:sz w:val="24"/>
          <w:szCs w:val="24"/>
        </w:rPr>
        <w:t>не</w:t>
      </w:r>
      <w:r w:rsidRPr="00020F16">
        <w:rPr>
          <w:rFonts w:ascii="Times New Roman" w:hAnsi="Times New Roman"/>
          <w:sz w:val="24"/>
          <w:szCs w:val="24"/>
        </w:rPr>
        <w:t xml:space="preserve">налоговые доходы составляют </w:t>
      </w:r>
      <w:r>
        <w:rPr>
          <w:rFonts w:ascii="Times New Roman" w:hAnsi="Times New Roman"/>
          <w:sz w:val="24"/>
          <w:szCs w:val="24"/>
        </w:rPr>
        <w:t>5,33</w:t>
      </w:r>
      <w:r w:rsidRPr="00020F16">
        <w:rPr>
          <w:rFonts w:ascii="Times New Roman" w:hAnsi="Times New Roman"/>
          <w:sz w:val="24"/>
          <w:szCs w:val="24"/>
        </w:rPr>
        <w:t>%,</w:t>
      </w:r>
      <w:r>
        <w:rPr>
          <w:rFonts w:ascii="Times New Roman" w:hAnsi="Times New Roman"/>
          <w:sz w:val="24"/>
          <w:szCs w:val="24"/>
        </w:rPr>
        <w:t xml:space="preserve"> </w:t>
      </w:r>
      <w:r w:rsidRPr="00020F16">
        <w:rPr>
          <w:rFonts w:ascii="Times New Roman" w:hAnsi="Times New Roman"/>
          <w:sz w:val="24"/>
          <w:szCs w:val="24"/>
          <w:lang w:eastAsia="ru-RU"/>
        </w:rPr>
        <w:t xml:space="preserve">в 2025 году </w:t>
      </w:r>
      <w:r>
        <w:rPr>
          <w:rFonts w:ascii="Times New Roman" w:hAnsi="Times New Roman"/>
          <w:sz w:val="24"/>
          <w:szCs w:val="24"/>
          <w:lang w:eastAsia="ru-RU"/>
        </w:rPr>
        <w:t>5,37</w:t>
      </w:r>
      <w:r w:rsidRPr="00020F16">
        <w:rPr>
          <w:rFonts w:ascii="Times New Roman" w:hAnsi="Times New Roman"/>
          <w:sz w:val="24"/>
          <w:szCs w:val="24"/>
          <w:lang w:eastAsia="ru-RU"/>
        </w:rPr>
        <w:t xml:space="preserve">% и в 2026 году </w:t>
      </w:r>
      <w:r>
        <w:rPr>
          <w:rFonts w:ascii="Times New Roman" w:hAnsi="Times New Roman"/>
          <w:sz w:val="24"/>
          <w:szCs w:val="24"/>
          <w:lang w:eastAsia="ru-RU"/>
        </w:rPr>
        <w:t>5,26</w:t>
      </w:r>
      <w:r w:rsidRPr="00020F16">
        <w:rPr>
          <w:rFonts w:ascii="Times New Roman" w:hAnsi="Times New Roman"/>
          <w:sz w:val="24"/>
          <w:szCs w:val="24"/>
          <w:lang w:eastAsia="ru-RU"/>
        </w:rPr>
        <w:t>%</w:t>
      </w:r>
      <w:r w:rsidRPr="00020F16">
        <w:rPr>
          <w:rFonts w:ascii="Times New Roman" w:hAnsi="Times New Roman"/>
          <w:sz w:val="24"/>
          <w:szCs w:val="24"/>
        </w:rPr>
        <w:t>.</w:t>
      </w:r>
    </w:p>
    <w:p w14:paraId="347554BD" w14:textId="77777777" w:rsidR="005F035E" w:rsidRPr="003F495A" w:rsidRDefault="005F035E" w:rsidP="005071FF">
      <w:pPr>
        <w:shd w:val="clear" w:color="auto" w:fill="FFFFFF"/>
        <w:spacing w:after="0" w:line="240" w:lineRule="auto"/>
        <w:ind w:firstLine="720"/>
        <w:jc w:val="both"/>
        <w:rPr>
          <w:rFonts w:ascii="Times New Roman" w:hAnsi="Times New Roman"/>
          <w:sz w:val="24"/>
          <w:szCs w:val="24"/>
        </w:rPr>
      </w:pPr>
      <w:r w:rsidRPr="00871155">
        <w:rPr>
          <w:rFonts w:ascii="Times New Roman" w:hAnsi="Times New Roman"/>
          <w:sz w:val="24"/>
          <w:szCs w:val="24"/>
        </w:rPr>
        <w:t xml:space="preserve">Динамика </w:t>
      </w:r>
      <w:r>
        <w:rPr>
          <w:rFonts w:ascii="Times New Roman" w:hAnsi="Times New Roman"/>
          <w:sz w:val="24"/>
          <w:szCs w:val="24"/>
        </w:rPr>
        <w:t>не</w:t>
      </w:r>
      <w:r w:rsidRPr="00871155">
        <w:rPr>
          <w:rFonts w:ascii="Times New Roman" w:hAnsi="Times New Roman"/>
          <w:sz w:val="24"/>
          <w:szCs w:val="24"/>
        </w:rPr>
        <w:t xml:space="preserve">налоговых доходов районного бюджета Змеиногорского района на очередной финансовый год по отношению к ожидаемому исполнению 2023 года и фактическому исполнению 2022 года приведена в таблице № </w:t>
      </w:r>
      <w:r>
        <w:rPr>
          <w:rFonts w:ascii="Times New Roman" w:hAnsi="Times New Roman"/>
          <w:sz w:val="24"/>
          <w:szCs w:val="24"/>
        </w:rPr>
        <w:t>7</w:t>
      </w:r>
      <w:r w:rsidRPr="00871155">
        <w:rPr>
          <w:rFonts w:ascii="Times New Roman" w:hAnsi="Times New Roman"/>
          <w:sz w:val="24"/>
          <w:szCs w:val="24"/>
        </w:rPr>
        <w:t>.</w:t>
      </w:r>
    </w:p>
    <w:p w14:paraId="1440B333" w14:textId="77777777" w:rsidR="005F035E" w:rsidRPr="0061284B" w:rsidRDefault="005F035E" w:rsidP="004419CA">
      <w:pPr>
        <w:spacing w:after="0" w:line="240" w:lineRule="auto"/>
        <w:ind w:firstLine="851"/>
        <w:jc w:val="right"/>
        <w:rPr>
          <w:rFonts w:ascii="Times New Roman" w:hAnsi="Times New Roman"/>
          <w:sz w:val="24"/>
          <w:szCs w:val="24"/>
          <w:lang w:eastAsia="ru-RU"/>
        </w:rPr>
      </w:pPr>
      <w:r w:rsidRPr="0061284B">
        <w:rPr>
          <w:rFonts w:ascii="Times New Roman" w:hAnsi="Times New Roman"/>
          <w:sz w:val="24"/>
          <w:szCs w:val="24"/>
          <w:lang w:eastAsia="ru-RU"/>
        </w:rPr>
        <w:t xml:space="preserve">Таблица № </w:t>
      </w:r>
      <w:r>
        <w:rPr>
          <w:rFonts w:ascii="Times New Roman" w:hAnsi="Times New Roman"/>
          <w:sz w:val="24"/>
          <w:szCs w:val="24"/>
          <w:lang w:eastAsia="ru-RU"/>
        </w:rPr>
        <w:t>7</w:t>
      </w:r>
    </w:p>
    <w:tbl>
      <w:tblPr>
        <w:tblW w:w="94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966"/>
        <w:gridCol w:w="766"/>
        <w:gridCol w:w="1218"/>
        <w:gridCol w:w="966"/>
        <w:gridCol w:w="1237"/>
        <w:gridCol w:w="965"/>
        <w:gridCol w:w="866"/>
        <w:gridCol w:w="766"/>
      </w:tblGrid>
      <w:tr w:rsidR="005F035E" w:rsidRPr="004419CA" w14:paraId="65C2E96D" w14:textId="77777777" w:rsidTr="00453A7B">
        <w:trPr>
          <w:trHeight w:val="1485"/>
        </w:trPr>
        <w:tc>
          <w:tcPr>
            <w:tcW w:w="1658" w:type="dxa"/>
            <w:vMerge w:val="restart"/>
            <w:vAlign w:val="center"/>
          </w:tcPr>
          <w:p w14:paraId="30548570"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Наименование</w:t>
            </w:r>
          </w:p>
        </w:tc>
        <w:tc>
          <w:tcPr>
            <w:tcW w:w="1732" w:type="dxa"/>
            <w:gridSpan w:val="2"/>
            <w:vAlign w:val="center"/>
          </w:tcPr>
          <w:p w14:paraId="358FF567"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Исполнение за 2022 год</w:t>
            </w:r>
          </w:p>
        </w:tc>
        <w:tc>
          <w:tcPr>
            <w:tcW w:w="1218" w:type="dxa"/>
            <w:vAlign w:val="center"/>
          </w:tcPr>
          <w:p w14:paraId="6EC6307B"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Ожидаемое исполнение (Оценка за 2023 год)</w:t>
            </w:r>
          </w:p>
        </w:tc>
        <w:tc>
          <w:tcPr>
            <w:tcW w:w="966" w:type="dxa"/>
            <w:vAlign w:val="center"/>
          </w:tcPr>
          <w:p w14:paraId="443EC423"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Проект Решения на 2024 год</w:t>
            </w:r>
          </w:p>
        </w:tc>
        <w:tc>
          <w:tcPr>
            <w:tcW w:w="2202" w:type="dxa"/>
            <w:gridSpan w:val="2"/>
            <w:vAlign w:val="center"/>
          </w:tcPr>
          <w:p w14:paraId="36F74A75"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Отклонение 2024 года от фактического</w:t>
            </w:r>
            <w:r>
              <w:rPr>
                <w:rFonts w:ascii="Times New Roman" w:hAnsi="Times New Roman"/>
                <w:color w:val="000000"/>
                <w:sz w:val="20"/>
                <w:szCs w:val="20"/>
                <w:lang w:eastAsia="ru-RU"/>
              </w:rPr>
              <w:t xml:space="preserve"> </w:t>
            </w:r>
            <w:r w:rsidRPr="004419CA">
              <w:rPr>
                <w:rFonts w:ascii="Times New Roman" w:hAnsi="Times New Roman"/>
                <w:color w:val="000000"/>
                <w:sz w:val="20"/>
                <w:szCs w:val="20"/>
                <w:lang w:eastAsia="ru-RU"/>
              </w:rPr>
              <w:t>исполнения за 2022 год</w:t>
            </w:r>
          </w:p>
        </w:tc>
        <w:tc>
          <w:tcPr>
            <w:tcW w:w="1632" w:type="dxa"/>
            <w:gridSpan w:val="2"/>
            <w:vAlign w:val="center"/>
          </w:tcPr>
          <w:p w14:paraId="47F038E1"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Отклонение 2024 года от ожидаемого исполнения (оценки) за 2023 год</w:t>
            </w:r>
          </w:p>
        </w:tc>
      </w:tr>
      <w:tr w:rsidR="005F035E" w:rsidRPr="004419CA" w14:paraId="65CF7941" w14:textId="77777777" w:rsidTr="00453A7B">
        <w:trPr>
          <w:trHeight w:val="510"/>
        </w:trPr>
        <w:tc>
          <w:tcPr>
            <w:tcW w:w="1658" w:type="dxa"/>
            <w:vMerge/>
            <w:vAlign w:val="center"/>
          </w:tcPr>
          <w:p w14:paraId="0181E4B3" w14:textId="77777777" w:rsidR="005F035E" w:rsidRPr="004419CA" w:rsidRDefault="005F035E" w:rsidP="004419CA">
            <w:pPr>
              <w:spacing w:after="0" w:line="240" w:lineRule="auto"/>
              <w:rPr>
                <w:rFonts w:ascii="Times New Roman" w:hAnsi="Times New Roman"/>
                <w:sz w:val="20"/>
                <w:szCs w:val="20"/>
                <w:lang w:eastAsia="ru-RU"/>
              </w:rPr>
            </w:pPr>
          </w:p>
        </w:tc>
        <w:tc>
          <w:tcPr>
            <w:tcW w:w="966" w:type="dxa"/>
            <w:vAlign w:val="center"/>
          </w:tcPr>
          <w:p w14:paraId="6F2F624B"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тыс. руб.</w:t>
            </w:r>
          </w:p>
        </w:tc>
        <w:tc>
          <w:tcPr>
            <w:tcW w:w="766" w:type="dxa"/>
            <w:vAlign w:val="center"/>
          </w:tcPr>
          <w:p w14:paraId="07DACB17"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д</w:t>
            </w:r>
            <w:r w:rsidRPr="004419CA">
              <w:rPr>
                <w:rFonts w:ascii="Times New Roman" w:hAnsi="Times New Roman"/>
                <w:sz w:val="20"/>
                <w:szCs w:val="20"/>
                <w:lang w:eastAsia="ru-RU"/>
              </w:rPr>
              <w:t>оля, %</w:t>
            </w:r>
          </w:p>
        </w:tc>
        <w:tc>
          <w:tcPr>
            <w:tcW w:w="1218" w:type="dxa"/>
            <w:vAlign w:val="center"/>
          </w:tcPr>
          <w:p w14:paraId="6FADE953" w14:textId="77777777" w:rsidR="005F035E" w:rsidRPr="004419CA" w:rsidRDefault="005F035E" w:rsidP="004419CA">
            <w:pPr>
              <w:spacing w:after="0" w:line="240" w:lineRule="auto"/>
              <w:ind w:left="-63" w:right="-15"/>
              <w:rPr>
                <w:rFonts w:ascii="Times New Roman" w:hAnsi="Times New Roman"/>
                <w:sz w:val="20"/>
                <w:szCs w:val="20"/>
                <w:lang w:eastAsia="ru-RU"/>
              </w:rPr>
            </w:pPr>
            <w:r w:rsidRPr="004419CA">
              <w:rPr>
                <w:rFonts w:ascii="Times New Roman" w:hAnsi="Times New Roman"/>
                <w:sz w:val="20"/>
                <w:szCs w:val="20"/>
                <w:lang w:eastAsia="ru-RU"/>
              </w:rPr>
              <w:t>тыс. руб.</w:t>
            </w:r>
          </w:p>
        </w:tc>
        <w:tc>
          <w:tcPr>
            <w:tcW w:w="966" w:type="dxa"/>
            <w:vAlign w:val="center"/>
          </w:tcPr>
          <w:p w14:paraId="7DDD094A"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тыс. руб.</w:t>
            </w:r>
          </w:p>
        </w:tc>
        <w:tc>
          <w:tcPr>
            <w:tcW w:w="1237" w:type="dxa"/>
            <w:vAlign w:val="center"/>
          </w:tcPr>
          <w:p w14:paraId="23BA4AB4"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тыс. руб.</w:t>
            </w:r>
          </w:p>
        </w:tc>
        <w:tc>
          <w:tcPr>
            <w:tcW w:w="965" w:type="dxa"/>
            <w:vAlign w:val="center"/>
          </w:tcPr>
          <w:p w14:paraId="3CD0A7BE"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в %</w:t>
            </w:r>
          </w:p>
        </w:tc>
        <w:tc>
          <w:tcPr>
            <w:tcW w:w="866" w:type="dxa"/>
            <w:vAlign w:val="center"/>
          </w:tcPr>
          <w:p w14:paraId="2BC00163"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тыс. руб.</w:t>
            </w:r>
          </w:p>
        </w:tc>
        <w:tc>
          <w:tcPr>
            <w:tcW w:w="766" w:type="dxa"/>
            <w:vAlign w:val="center"/>
          </w:tcPr>
          <w:p w14:paraId="0001F2E2" w14:textId="77777777" w:rsidR="005F035E" w:rsidRPr="004419CA" w:rsidRDefault="005F035E" w:rsidP="004419CA">
            <w:pPr>
              <w:spacing w:after="0" w:line="240" w:lineRule="auto"/>
              <w:ind w:left="-131" w:right="-199"/>
              <w:jc w:val="center"/>
              <w:rPr>
                <w:rFonts w:ascii="Times New Roman" w:hAnsi="Times New Roman"/>
                <w:sz w:val="20"/>
                <w:szCs w:val="20"/>
                <w:lang w:eastAsia="ru-RU"/>
              </w:rPr>
            </w:pPr>
            <w:r w:rsidRPr="004419CA">
              <w:rPr>
                <w:rFonts w:ascii="Times New Roman" w:hAnsi="Times New Roman"/>
                <w:sz w:val="20"/>
                <w:szCs w:val="20"/>
                <w:lang w:eastAsia="ru-RU"/>
              </w:rPr>
              <w:t>в %</w:t>
            </w:r>
          </w:p>
        </w:tc>
      </w:tr>
      <w:tr w:rsidR="00562847" w:rsidRPr="004419CA" w14:paraId="5C4EBB75" w14:textId="77777777" w:rsidTr="00562847">
        <w:trPr>
          <w:trHeight w:val="510"/>
        </w:trPr>
        <w:tc>
          <w:tcPr>
            <w:tcW w:w="1658" w:type="dxa"/>
            <w:vAlign w:val="center"/>
          </w:tcPr>
          <w:p w14:paraId="67270817" w14:textId="537A66FF" w:rsidR="00562847" w:rsidRPr="004419CA" w:rsidRDefault="00562847" w:rsidP="005628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66" w:type="dxa"/>
            <w:vAlign w:val="center"/>
          </w:tcPr>
          <w:p w14:paraId="5F6E4ED4" w14:textId="19CE2945"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2</w:t>
            </w:r>
          </w:p>
        </w:tc>
        <w:tc>
          <w:tcPr>
            <w:tcW w:w="766" w:type="dxa"/>
            <w:vAlign w:val="center"/>
          </w:tcPr>
          <w:p w14:paraId="25D315E6" w14:textId="1511ED5F" w:rsidR="00562847"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3</w:t>
            </w:r>
          </w:p>
        </w:tc>
        <w:tc>
          <w:tcPr>
            <w:tcW w:w="1218" w:type="dxa"/>
            <w:vAlign w:val="center"/>
          </w:tcPr>
          <w:p w14:paraId="2DFBEE33" w14:textId="6BCC1CEB" w:rsidR="00562847" w:rsidRPr="004419CA" w:rsidRDefault="00562847" w:rsidP="00562847">
            <w:pPr>
              <w:spacing w:after="0" w:line="240" w:lineRule="auto"/>
              <w:ind w:left="-63" w:right="-15"/>
              <w:jc w:val="center"/>
              <w:rPr>
                <w:rFonts w:ascii="Times New Roman" w:hAnsi="Times New Roman"/>
                <w:sz w:val="20"/>
                <w:szCs w:val="20"/>
                <w:lang w:eastAsia="ru-RU"/>
              </w:rPr>
            </w:pPr>
            <w:r>
              <w:rPr>
                <w:rFonts w:ascii="Times New Roman" w:hAnsi="Times New Roman"/>
                <w:sz w:val="20"/>
                <w:szCs w:val="20"/>
                <w:lang w:eastAsia="ru-RU"/>
              </w:rPr>
              <w:t>4</w:t>
            </w:r>
          </w:p>
        </w:tc>
        <w:tc>
          <w:tcPr>
            <w:tcW w:w="966" w:type="dxa"/>
            <w:vAlign w:val="center"/>
          </w:tcPr>
          <w:p w14:paraId="34EDE59B" w14:textId="107E412F"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5</w:t>
            </w:r>
          </w:p>
        </w:tc>
        <w:tc>
          <w:tcPr>
            <w:tcW w:w="1237" w:type="dxa"/>
            <w:vAlign w:val="center"/>
          </w:tcPr>
          <w:p w14:paraId="258E454D" w14:textId="56976B6F"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6</w:t>
            </w:r>
          </w:p>
        </w:tc>
        <w:tc>
          <w:tcPr>
            <w:tcW w:w="965" w:type="dxa"/>
            <w:vAlign w:val="center"/>
          </w:tcPr>
          <w:p w14:paraId="5E055437" w14:textId="0A01667B"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7</w:t>
            </w:r>
          </w:p>
        </w:tc>
        <w:tc>
          <w:tcPr>
            <w:tcW w:w="866" w:type="dxa"/>
            <w:vAlign w:val="center"/>
          </w:tcPr>
          <w:p w14:paraId="0D7CB97F" w14:textId="72C53866"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8</w:t>
            </w:r>
          </w:p>
        </w:tc>
        <w:tc>
          <w:tcPr>
            <w:tcW w:w="766" w:type="dxa"/>
            <w:vAlign w:val="center"/>
          </w:tcPr>
          <w:p w14:paraId="04E4E5C0" w14:textId="13119858" w:rsidR="00562847" w:rsidRPr="004419CA" w:rsidRDefault="00562847" w:rsidP="00562847">
            <w:pPr>
              <w:spacing w:after="0" w:line="240" w:lineRule="auto"/>
              <w:ind w:left="-131" w:right="-199"/>
              <w:jc w:val="center"/>
              <w:rPr>
                <w:rFonts w:ascii="Times New Roman" w:hAnsi="Times New Roman"/>
                <w:sz w:val="20"/>
                <w:szCs w:val="20"/>
                <w:lang w:eastAsia="ru-RU"/>
              </w:rPr>
            </w:pPr>
            <w:r>
              <w:rPr>
                <w:rFonts w:ascii="Times New Roman" w:hAnsi="Times New Roman"/>
                <w:sz w:val="20"/>
                <w:szCs w:val="20"/>
                <w:lang w:eastAsia="ru-RU"/>
              </w:rPr>
              <w:t>9</w:t>
            </w:r>
          </w:p>
        </w:tc>
      </w:tr>
      <w:tr w:rsidR="005F035E" w:rsidRPr="004419CA" w14:paraId="18D79FD2" w14:textId="77777777" w:rsidTr="00453A7B">
        <w:trPr>
          <w:trHeight w:val="1785"/>
        </w:trPr>
        <w:tc>
          <w:tcPr>
            <w:tcW w:w="1658" w:type="dxa"/>
            <w:vAlign w:val="center"/>
          </w:tcPr>
          <w:p w14:paraId="636B9272"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Доходы от использования имущества, находящегося в государственной и муниципальной собственности</w:t>
            </w:r>
          </w:p>
        </w:tc>
        <w:tc>
          <w:tcPr>
            <w:tcW w:w="966" w:type="dxa"/>
            <w:vAlign w:val="center"/>
          </w:tcPr>
          <w:p w14:paraId="30DE1354"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14583,11</w:t>
            </w:r>
          </w:p>
        </w:tc>
        <w:tc>
          <w:tcPr>
            <w:tcW w:w="766" w:type="dxa"/>
            <w:vAlign w:val="center"/>
          </w:tcPr>
          <w:p w14:paraId="52985747"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85,65</w:t>
            </w:r>
          </w:p>
        </w:tc>
        <w:tc>
          <w:tcPr>
            <w:tcW w:w="1218" w:type="dxa"/>
            <w:vAlign w:val="center"/>
          </w:tcPr>
          <w:p w14:paraId="39592FDC"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29859,00</w:t>
            </w:r>
          </w:p>
        </w:tc>
        <w:tc>
          <w:tcPr>
            <w:tcW w:w="966" w:type="dxa"/>
            <w:vAlign w:val="center"/>
          </w:tcPr>
          <w:p w14:paraId="2D8DE86F"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31380,00</w:t>
            </w:r>
          </w:p>
        </w:tc>
        <w:tc>
          <w:tcPr>
            <w:tcW w:w="1237" w:type="dxa"/>
            <w:noWrap/>
            <w:vAlign w:val="center"/>
          </w:tcPr>
          <w:p w14:paraId="381AB82D"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16796,89</w:t>
            </w:r>
          </w:p>
        </w:tc>
        <w:tc>
          <w:tcPr>
            <w:tcW w:w="965" w:type="dxa"/>
            <w:noWrap/>
            <w:vAlign w:val="center"/>
          </w:tcPr>
          <w:p w14:paraId="7418659E"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215,18</w:t>
            </w:r>
          </w:p>
        </w:tc>
        <w:tc>
          <w:tcPr>
            <w:tcW w:w="866" w:type="dxa"/>
            <w:noWrap/>
            <w:vAlign w:val="center"/>
          </w:tcPr>
          <w:p w14:paraId="66FF6558"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1521,00</w:t>
            </w:r>
          </w:p>
        </w:tc>
        <w:tc>
          <w:tcPr>
            <w:tcW w:w="766" w:type="dxa"/>
            <w:noWrap/>
            <w:vAlign w:val="center"/>
          </w:tcPr>
          <w:p w14:paraId="6EDFC00D"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105,09</w:t>
            </w:r>
          </w:p>
        </w:tc>
      </w:tr>
      <w:tr w:rsidR="005F035E" w:rsidRPr="004419CA" w14:paraId="6E1D9CE1" w14:textId="77777777" w:rsidTr="00453A7B">
        <w:trPr>
          <w:trHeight w:val="1020"/>
        </w:trPr>
        <w:tc>
          <w:tcPr>
            <w:tcW w:w="1658" w:type="dxa"/>
            <w:vAlign w:val="center"/>
          </w:tcPr>
          <w:p w14:paraId="231B00C0"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Платежи при пользовании природными ресурсами</w:t>
            </w:r>
          </w:p>
        </w:tc>
        <w:tc>
          <w:tcPr>
            <w:tcW w:w="966" w:type="dxa"/>
            <w:vAlign w:val="center"/>
          </w:tcPr>
          <w:p w14:paraId="5DF887D6"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115,63</w:t>
            </w:r>
          </w:p>
        </w:tc>
        <w:tc>
          <w:tcPr>
            <w:tcW w:w="766" w:type="dxa"/>
            <w:vAlign w:val="center"/>
          </w:tcPr>
          <w:p w14:paraId="227FFE87"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0,68</w:t>
            </w:r>
          </w:p>
        </w:tc>
        <w:tc>
          <w:tcPr>
            <w:tcW w:w="1218" w:type="dxa"/>
            <w:vAlign w:val="center"/>
          </w:tcPr>
          <w:p w14:paraId="23543618"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125,00</w:t>
            </w:r>
          </w:p>
        </w:tc>
        <w:tc>
          <w:tcPr>
            <w:tcW w:w="966" w:type="dxa"/>
            <w:vAlign w:val="center"/>
          </w:tcPr>
          <w:p w14:paraId="70AC0145"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140,00</w:t>
            </w:r>
          </w:p>
        </w:tc>
        <w:tc>
          <w:tcPr>
            <w:tcW w:w="1237" w:type="dxa"/>
            <w:noWrap/>
            <w:vAlign w:val="center"/>
          </w:tcPr>
          <w:p w14:paraId="11B9AA02"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24,37</w:t>
            </w:r>
          </w:p>
        </w:tc>
        <w:tc>
          <w:tcPr>
            <w:tcW w:w="965" w:type="dxa"/>
            <w:noWrap/>
            <w:vAlign w:val="center"/>
          </w:tcPr>
          <w:p w14:paraId="1ABBBE9C"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121,08</w:t>
            </w:r>
          </w:p>
        </w:tc>
        <w:tc>
          <w:tcPr>
            <w:tcW w:w="866" w:type="dxa"/>
            <w:noWrap/>
            <w:vAlign w:val="center"/>
          </w:tcPr>
          <w:p w14:paraId="2F8C1CC5"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15,00</w:t>
            </w:r>
          </w:p>
        </w:tc>
        <w:tc>
          <w:tcPr>
            <w:tcW w:w="766" w:type="dxa"/>
            <w:noWrap/>
            <w:vAlign w:val="center"/>
          </w:tcPr>
          <w:p w14:paraId="2D3890F4"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112,00</w:t>
            </w:r>
          </w:p>
        </w:tc>
      </w:tr>
      <w:tr w:rsidR="003C1EA7" w:rsidRPr="004419CA" w14:paraId="0FA51A63" w14:textId="77777777" w:rsidTr="003C1EA7">
        <w:trPr>
          <w:trHeight w:val="415"/>
        </w:trPr>
        <w:tc>
          <w:tcPr>
            <w:tcW w:w="1658" w:type="dxa"/>
            <w:vAlign w:val="center"/>
          </w:tcPr>
          <w:p w14:paraId="1B087A1B" w14:textId="77AF89DE" w:rsidR="003C1EA7" w:rsidRPr="004419CA" w:rsidRDefault="003C1EA7" w:rsidP="003C1E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966" w:type="dxa"/>
            <w:vAlign w:val="center"/>
          </w:tcPr>
          <w:p w14:paraId="2F412A89" w14:textId="2448F3F9" w:rsidR="003C1EA7" w:rsidRPr="004419CA" w:rsidRDefault="003C1EA7" w:rsidP="003C1E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66" w:type="dxa"/>
            <w:vAlign w:val="center"/>
          </w:tcPr>
          <w:p w14:paraId="7209A39B" w14:textId="1DC467B5" w:rsidR="003C1EA7" w:rsidRPr="004419CA" w:rsidRDefault="003C1EA7" w:rsidP="003C1E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218" w:type="dxa"/>
            <w:vAlign w:val="center"/>
          </w:tcPr>
          <w:p w14:paraId="76D66957" w14:textId="12CB52D7" w:rsidR="003C1EA7" w:rsidRPr="004419CA" w:rsidRDefault="003C1EA7" w:rsidP="003C1E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966" w:type="dxa"/>
            <w:vAlign w:val="center"/>
          </w:tcPr>
          <w:p w14:paraId="1A942E83" w14:textId="1D35AB8B" w:rsidR="003C1EA7" w:rsidRPr="004419CA" w:rsidRDefault="003C1EA7" w:rsidP="003C1E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1237" w:type="dxa"/>
            <w:noWrap/>
            <w:vAlign w:val="center"/>
          </w:tcPr>
          <w:p w14:paraId="41C90D77" w14:textId="2F02B822" w:rsidR="003C1EA7" w:rsidRPr="004419CA" w:rsidRDefault="003C1EA7" w:rsidP="003C1EA7">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6</w:t>
            </w:r>
          </w:p>
        </w:tc>
        <w:tc>
          <w:tcPr>
            <w:tcW w:w="965" w:type="dxa"/>
            <w:noWrap/>
            <w:vAlign w:val="center"/>
          </w:tcPr>
          <w:p w14:paraId="591658B5" w14:textId="165EB284" w:rsidR="003C1EA7" w:rsidRPr="004419CA" w:rsidRDefault="003C1EA7" w:rsidP="003C1EA7">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7</w:t>
            </w:r>
          </w:p>
        </w:tc>
        <w:tc>
          <w:tcPr>
            <w:tcW w:w="866" w:type="dxa"/>
            <w:noWrap/>
            <w:vAlign w:val="center"/>
          </w:tcPr>
          <w:p w14:paraId="495606B9" w14:textId="49F33457" w:rsidR="003C1EA7" w:rsidRPr="004419CA" w:rsidRDefault="003C1EA7" w:rsidP="003C1EA7">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8</w:t>
            </w:r>
          </w:p>
        </w:tc>
        <w:tc>
          <w:tcPr>
            <w:tcW w:w="766" w:type="dxa"/>
            <w:noWrap/>
            <w:vAlign w:val="center"/>
          </w:tcPr>
          <w:p w14:paraId="044CC16D" w14:textId="122BC4E6" w:rsidR="003C1EA7" w:rsidRPr="004419CA" w:rsidRDefault="003C1EA7" w:rsidP="003C1EA7">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9</w:t>
            </w:r>
          </w:p>
        </w:tc>
      </w:tr>
      <w:tr w:rsidR="005F035E" w:rsidRPr="004419CA" w14:paraId="4AA2E4AF" w14:textId="77777777" w:rsidTr="00453A7B">
        <w:trPr>
          <w:trHeight w:val="1020"/>
        </w:trPr>
        <w:tc>
          <w:tcPr>
            <w:tcW w:w="1658" w:type="dxa"/>
            <w:vAlign w:val="center"/>
          </w:tcPr>
          <w:p w14:paraId="01186571"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Доходы от оказания платных услуг (работ) и компенсации затрат</w:t>
            </w:r>
          </w:p>
        </w:tc>
        <w:tc>
          <w:tcPr>
            <w:tcW w:w="966" w:type="dxa"/>
            <w:vAlign w:val="center"/>
          </w:tcPr>
          <w:p w14:paraId="1FF863B7"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344,24</w:t>
            </w:r>
          </w:p>
        </w:tc>
        <w:tc>
          <w:tcPr>
            <w:tcW w:w="766" w:type="dxa"/>
            <w:vAlign w:val="center"/>
          </w:tcPr>
          <w:p w14:paraId="171617C9"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2,02</w:t>
            </w:r>
          </w:p>
        </w:tc>
        <w:tc>
          <w:tcPr>
            <w:tcW w:w="1218" w:type="dxa"/>
            <w:vAlign w:val="center"/>
          </w:tcPr>
          <w:p w14:paraId="459B30C1"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680,00</w:t>
            </w:r>
          </w:p>
        </w:tc>
        <w:tc>
          <w:tcPr>
            <w:tcW w:w="966" w:type="dxa"/>
            <w:vAlign w:val="center"/>
          </w:tcPr>
          <w:p w14:paraId="6DAA3D2E"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130,00</w:t>
            </w:r>
          </w:p>
        </w:tc>
        <w:tc>
          <w:tcPr>
            <w:tcW w:w="1237" w:type="dxa"/>
            <w:noWrap/>
            <w:vAlign w:val="center"/>
          </w:tcPr>
          <w:p w14:paraId="36FA06CC"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-214,24</w:t>
            </w:r>
          </w:p>
        </w:tc>
        <w:tc>
          <w:tcPr>
            <w:tcW w:w="965" w:type="dxa"/>
            <w:noWrap/>
            <w:vAlign w:val="center"/>
          </w:tcPr>
          <w:p w14:paraId="30E387F8"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37,76</w:t>
            </w:r>
          </w:p>
        </w:tc>
        <w:tc>
          <w:tcPr>
            <w:tcW w:w="866" w:type="dxa"/>
            <w:noWrap/>
            <w:vAlign w:val="center"/>
          </w:tcPr>
          <w:p w14:paraId="23E3EFFD"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-550,00</w:t>
            </w:r>
          </w:p>
        </w:tc>
        <w:tc>
          <w:tcPr>
            <w:tcW w:w="766" w:type="dxa"/>
            <w:noWrap/>
            <w:vAlign w:val="center"/>
          </w:tcPr>
          <w:p w14:paraId="7A7A8DE8"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19,12</w:t>
            </w:r>
          </w:p>
        </w:tc>
      </w:tr>
      <w:tr w:rsidR="005F035E" w:rsidRPr="004419CA" w14:paraId="2655E1AA" w14:textId="77777777" w:rsidTr="00453A7B">
        <w:trPr>
          <w:trHeight w:val="1020"/>
        </w:trPr>
        <w:tc>
          <w:tcPr>
            <w:tcW w:w="1658" w:type="dxa"/>
            <w:vAlign w:val="center"/>
          </w:tcPr>
          <w:p w14:paraId="662BDA86"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Доходы от продажи материальных и нематериальных активов</w:t>
            </w:r>
          </w:p>
        </w:tc>
        <w:tc>
          <w:tcPr>
            <w:tcW w:w="966" w:type="dxa"/>
            <w:vAlign w:val="center"/>
          </w:tcPr>
          <w:p w14:paraId="3B6B356D"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636,96</w:t>
            </w:r>
          </w:p>
        </w:tc>
        <w:tc>
          <w:tcPr>
            <w:tcW w:w="766" w:type="dxa"/>
            <w:vAlign w:val="center"/>
          </w:tcPr>
          <w:p w14:paraId="1AED5BE9"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3,74</w:t>
            </w:r>
          </w:p>
        </w:tc>
        <w:tc>
          <w:tcPr>
            <w:tcW w:w="1218" w:type="dxa"/>
            <w:vAlign w:val="center"/>
          </w:tcPr>
          <w:p w14:paraId="1EEBADCC"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135,00</w:t>
            </w:r>
          </w:p>
        </w:tc>
        <w:tc>
          <w:tcPr>
            <w:tcW w:w="966" w:type="dxa"/>
            <w:vAlign w:val="center"/>
          </w:tcPr>
          <w:p w14:paraId="52772EC5"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200,00</w:t>
            </w:r>
          </w:p>
        </w:tc>
        <w:tc>
          <w:tcPr>
            <w:tcW w:w="1237" w:type="dxa"/>
            <w:noWrap/>
            <w:vAlign w:val="center"/>
          </w:tcPr>
          <w:p w14:paraId="414A163B"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-436,96</w:t>
            </w:r>
          </w:p>
        </w:tc>
        <w:tc>
          <w:tcPr>
            <w:tcW w:w="965" w:type="dxa"/>
            <w:noWrap/>
            <w:vAlign w:val="center"/>
          </w:tcPr>
          <w:p w14:paraId="5243A708"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31,40</w:t>
            </w:r>
          </w:p>
        </w:tc>
        <w:tc>
          <w:tcPr>
            <w:tcW w:w="866" w:type="dxa"/>
            <w:noWrap/>
            <w:vAlign w:val="center"/>
          </w:tcPr>
          <w:p w14:paraId="086BB055"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65,00</w:t>
            </w:r>
          </w:p>
        </w:tc>
        <w:tc>
          <w:tcPr>
            <w:tcW w:w="766" w:type="dxa"/>
            <w:noWrap/>
            <w:vAlign w:val="center"/>
          </w:tcPr>
          <w:p w14:paraId="265858DD"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148,15</w:t>
            </w:r>
          </w:p>
        </w:tc>
      </w:tr>
      <w:tr w:rsidR="005F035E" w:rsidRPr="004419CA" w14:paraId="0E1B0DC8" w14:textId="77777777" w:rsidTr="00453A7B">
        <w:trPr>
          <w:trHeight w:val="765"/>
        </w:trPr>
        <w:tc>
          <w:tcPr>
            <w:tcW w:w="1658" w:type="dxa"/>
            <w:vAlign w:val="center"/>
          </w:tcPr>
          <w:p w14:paraId="47BF0642"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Штрафы, санкции, возмещение ущерба</w:t>
            </w:r>
          </w:p>
        </w:tc>
        <w:tc>
          <w:tcPr>
            <w:tcW w:w="966" w:type="dxa"/>
            <w:vAlign w:val="center"/>
          </w:tcPr>
          <w:p w14:paraId="065FE11B"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1297,17</w:t>
            </w:r>
          </w:p>
        </w:tc>
        <w:tc>
          <w:tcPr>
            <w:tcW w:w="766" w:type="dxa"/>
            <w:vAlign w:val="center"/>
          </w:tcPr>
          <w:p w14:paraId="274B7518"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7,62</w:t>
            </w:r>
          </w:p>
        </w:tc>
        <w:tc>
          <w:tcPr>
            <w:tcW w:w="1218" w:type="dxa"/>
            <w:vAlign w:val="center"/>
          </w:tcPr>
          <w:p w14:paraId="14D7DA9C"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540,00</w:t>
            </w:r>
          </w:p>
        </w:tc>
        <w:tc>
          <w:tcPr>
            <w:tcW w:w="966" w:type="dxa"/>
            <w:vAlign w:val="center"/>
          </w:tcPr>
          <w:p w14:paraId="37EA51B0"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330,00</w:t>
            </w:r>
          </w:p>
        </w:tc>
        <w:tc>
          <w:tcPr>
            <w:tcW w:w="1237" w:type="dxa"/>
            <w:noWrap/>
            <w:vAlign w:val="center"/>
          </w:tcPr>
          <w:p w14:paraId="334C9D90"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-967,17</w:t>
            </w:r>
          </w:p>
        </w:tc>
        <w:tc>
          <w:tcPr>
            <w:tcW w:w="965" w:type="dxa"/>
            <w:noWrap/>
            <w:vAlign w:val="center"/>
          </w:tcPr>
          <w:p w14:paraId="1D4561E0"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25,44</w:t>
            </w:r>
          </w:p>
        </w:tc>
        <w:tc>
          <w:tcPr>
            <w:tcW w:w="866" w:type="dxa"/>
            <w:noWrap/>
            <w:vAlign w:val="center"/>
          </w:tcPr>
          <w:p w14:paraId="09C88992"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-210,00</w:t>
            </w:r>
          </w:p>
        </w:tc>
        <w:tc>
          <w:tcPr>
            <w:tcW w:w="766" w:type="dxa"/>
            <w:noWrap/>
            <w:vAlign w:val="center"/>
          </w:tcPr>
          <w:p w14:paraId="6D526C8B"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61,11</w:t>
            </w:r>
          </w:p>
        </w:tc>
      </w:tr>
      <w:tr w:rsidR="005F035E" w:rsidRPr="004419CA" w14:paraId="3D0C7E04" w14:textId="77777777" w:rsidTr="00453A7B">
        <w:trPr>
          <w:trHeight w:val="1275"/>
        </w:trPr>
        <w:tc>
          <w:tcPr>
            <w:tcW w:w="1658" w:type="dxa"/>
            <w:vAlign w:val="center"/>
          </w:tcPr>
          <w:p w14:paraId="3EEC59BE" w14:textId="77777777" w:rsidR="005F035E" w:rsidRPr="004419CA" w:rsidRDefault="005F035E" w:rsidP="004419CA">
            <w:pPr>
              <w:spacing w:after="0" w:line="240" w:lineRule="auto"/>
              <w:jc w:val="both"/>
              <w:rPr>
                <w:rFonts w:ascii="Times New Roman" w:hAnsi="Times New Roman"/>
                <w:sz w:val="20"/>
                <w:szCs w:val="20"/>
                <w:lang w:eastAsia="ru-RU"/>
              </w:rPr>
            </w:pPr>
            <w:r w:rsidRPr="004419CA">
              <w:rPr>
                <w:rFonts w:ascii="Times New Roman" w:hAnsi="Times New Roman"/>
                <w:sz w:val="20"/>
                <w:szCs w:val="20"/>
                <w:lang w:eastAsia="ru-RU"/>
              </w:rPr>
              <w:t>Прочие неналоговые доходы бюджетов муниципальных районов</w:t>
            </w:r>
          </w:p>
        </w:tc>
        <w:tc>
          <w:tcPr>
            <w:tcW w:w="966" w:type="dxa"/>
            <w:vAlign w:val="center"/>
          </w:tcPr>
          <w:p w14:paraId="0C3BAEAF"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49,32</w:t>
            </w:r>
          </w:p>
        </w:tc>
        <w:tc>
          <w:tcPr>
            <w:tcW w:w="766" w:type="dxa"/>
            <w:vAlign w:val="center"/>
          </w:tcPr>
          <w:p w14:paraId="68A92F30"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0,29</w:t>
            </w:r>
          </w:p>
        </w:tc>
        <w:tc>
          <w:tcPr>
            <w:tcW w:w="1218" w:type="dxa"/>
            <w:vAlign w:val="center"/>
          </w:tcPr>
          <w:p w14:paraId="3D842672"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145,00</w:t>
            </w:r>
          </w:p>
        </w:tc>
        <w:tc>
          <w:tcPr>
            <w:tcW w:w="966" w:type="dxa"/>
            <w:vAlign w:val="center"/>
          </w:tcPr>
          <w:p w14:paraId="11C3AD5F" w14:textId="77777777" w:rsidR="005F035E" w:rsidRPr="004419CA" w:rsidRDefault="005F035E" w:rsidP="004419CA">
            <w:pPr>
              <w:spacing w:after="0" w:line="240" w:lineRule="auto"/>
              <w:jc w:val="center"/>
              <w:rPr>
                <w:rFonts w:ascii="Times New Roman" w:hAnsi="Times New Roman"/>
                <w:sz w:val="20"/>
                <w:szCs w:val="20"/>
                <w:lang w:eastAsia="ru-RU"/>
              </w:rPr>
            </w:pPr>
            <w:r w:rsidRPr="004419CA">
              <w:rPr>
                <w:rFonts w:ascii="Times New Roman" w:hAnsi="Times New Roman"/>
                <w:sz w:val="20"/>
                <w:szCs w:val="20"/>
                <w:lang w:eastAsia="ru-RU"/>
              </w:rPr>
              <w:t>0,00</w:t>
            </w:r>
          </w:p>
        </w:tc>
        <w:tc>
          <w:tcPr>
            <w:tcW w:w="1237" w:type="dxa"/>
            <w:noWrap/>
            <w:vAlign w:val="center"/>
          </w:tcPr>
          <w:p w14:paraId="1ADED3B4"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-49,32</w:t>
            </w:r>
          </w:p>
        </w:tc>
        <w:tc>
          <w:tcPr>
            <w:tcW w:w="965" w:type="dxa"/>
            <w:noWrap/>
            <w:vAlign w:val="center"/>
          </w:tcPr>
          <w:p w14:paraId="716C7116"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0,00</w:t>
            </w:r>
          </w:p>
        </w:tc>
        <w:tc>
          <w:tcPr>
            <w:tcW w:w="866" w:type="dxa"/>
            <w:noWrap/>
            <w:vAlign w:val="center"/>
          </w:tcPr>
          <w:p w14:paraId="683B4AE2"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-145,00</w:t>
            </w:r>
          </w:p>
        </w:tc>
        <w:tc>
          <w:tcPr>
            <w:tcW w:w="766" w:type="dxa"/>
            <w:noWrap/>
            <w:vAlign w:val="center"/>
          </w:tcPr>
          <w:p w14:paraId="45B49D8A" w14:textId="77777777" w:rsidR="005F035E" w:rsidRPr="004419CA" w:rsidRDefault="005F035E" w:rsidP="004419CA">
            <w:pPr>
              <w:spacing w:after="0" w:line="240" w:lineRule="auto"/>
              <w:jc w:val="center"/>
              <w:rPr>
                <w:rFonts w:ascii="Times New Roman" w:hAnsi="Times New Roman"/>
                <w:color w:val="000000"/>
                <w:sz w:val="20"/>
                <w:szCs w:val="20"/>
                <w:lang w:eastAsia="ru-RU"/>
              </w:rPr>
            </w:pPr>
            <w:r w:rsidRPr="004419CA">
              <w:rPr>
                <w:rFonts w:ascii="Times New Roman" w:hAnsi="Times New Roman"/>
                <w:color w:val="000000"/>
                <w:sz w:val="20"/>
                <w:szCs w:val="20"/>
                <w:lang w:eastAsia="ru-RU"/>
              </w:rPr>
              <w:t>0,00</w:t>
            </w:r>
          </w:p>
        </w:tc>
      </w:tr>
      <w:tr w:rsidR="005F035E" w:rsidRPr="004419CA" w14:paraId="3023DCA7" w14:textId="77777777" w:rsidTr="00453A7B">
        <w:trPr>
          <w:trHeight w:val="510"/>
        </w:trPr>
        <w:tc>
          <w:tcPr>
            <w:tcW w:w="1658" w:type="dxa"/>
            <w:vAlign w:val="center"/>
          </w:tcPr>
          <w:p w14:paraId="234B32DA" w14:textId="77777777" w:rsidR="005F035E" w:rsidRPr="004419CA" w:rsidRDefault="005F035E" w:rsidP="004419CA">
            <w:pPr>
              <w:spacing w:after="0" w:line="240" w:lineRule="auto"/>
              <w:jc w:val="both"/>
              <w:rPr>
                <w:rFonts w:ascii="Times New Roman" w:hAnsi="Times New Roman"/>
                <w:b/>
                <w:sz w:val="20"/>
                <w:szCs w:val="20"/>
                <w:lang w:eastAsia="ru-RU"/>
              </w:rPr>
            </w:pPr>
            <w:r w:rsidRPr="004419CA">
              <w:rPr>
                <w:rFonts w:ascii="Times New Roman" w:hAnsi="Times New Roman"/>
                <w:b/>
                <w:sz w:val="20"/>
                <w:szCs w:val="20"/>
                <w:lang w:eastAsia="ru-RU"/>
              </w:rPr>
              <w:t>Итого неналоговых поступлений</w:t>
            </w:r>
          </w:p>
        </w:tc>
        <w:tc>
          <w:tcPr>
            <w:tcW w:w="966" w:type="dxa"/>
            <w:vAlign w:val="center"/>
          </w:tcPr>
          <w:p w14:paraId="16EA8F0B" w14:textId="77777777" w:rsidR="005F035E" w:rsidRPr="004419CA" w:rsidRDefault="005F035E" w:rsidP="004419CA">
            <w:pPr>
              <w:spacing w:after="0" w:line="240" w:lineRule="auto"/>
              <w:jc w:val="center"/>
              <w:rPr>
                <w:rFonts w:ascii="Times New Roman" w:hAnsi="Times New Roman"/>
                <w:b/>
                <w:sz w:val="20"/>
                <w:szCs w:val="20"/>
                <w:lang w:eastAsia="ru-RU"/>
              </w:rPr>
            </w:pPr>
            <w:r w:rsidRPr="004419CA">
              <w:rPr>
                <w:rFonts w:ascii="Times New Roman" w:hAnsi="Times New Roman"/>
                <w:b/>
                <w:sz w:val="20"/>
                <w:szCs w:val="20"/>
                <w:lang w:eastAsia="ru-RU"/>
              </w:rPr>
              <w:t>17026,43</w:t>
            </w:r>
          </w:p>
        </w:tc>
        <w:tc>
          <w:tcPr>
            <w:tcW w:w="766" w:type="dxa"/>
            <w:vAlign w:val="center"/>
          </w:tcPr>
          <w:p w14:paraId="3F7E552A" w14:textId="77777777" w:rsidR="005F035E" w:rsidRPr="004419CA" w:rsidRDefault="005F035E" w:rsidP="004419CA">
            <w:pPr>
              <w:spacing w:after="0" w:line="240" w:lineRule="auto"/>
              <w:jc w:val="center"/>
              <w:rPr>
                <w:rFonts w:ascii="Times New Roman" w:hAnsi="Times New Roman"/>
                <w:b/>
                <w:sz w:val="20"/>
                <w:szCs w:val="20"/>
                <w:lang w:eastAsia="ru-RU"/>
              </w:rPr>
            </w:pPr>
            <w:r w:rsidRPr="004419CA">
              <w:rPr>
                <w:rFonts w:ascii="Times New Roman" w:hAnsi="Times New Roman"/>
                <w:b/>
                <w:sz w:val="20"/>
                <w:szCs w:val="20"/>
                <w:lang w:eastAsia="ru-RU"/>
              </w:rPr>
              <w:t>100,00</w:t>
            </w:r>
          </w:p>
        </w:tc>
        <w:tc>
          <w:tcPr>
            <w:tcW w:w="1218" w:type="dxa"/>
            <w:vAlign w:val="center"/>
          </w:tcPr>
          <w:p w14:paraId="6C9600A0" w14:textId="77777777" w:rsidR="005F035E" w:rsidRPr="004419CA" w:rsidRDefault="005F035E" w:rsidP="004419CA">
            <w:pPr>
              <w:spacing w:after="0" w:line="240" w:lineRule="auto"/>
              <w:jc w:val="center"/>
              <w:rPr>
                <w:rFonts w:ascii="Times New Roman" w:hAnsi="Times New Roman"/>
                <w:b/>
                <w:sz w:val="20"/>
                <w:szCs w:val="20"/>
                <w:lang w:eastAsia="ru-RU"/>
              </w:rPr>
            </w:pPr>
            <w:r w:rsidRPr="004419CA">
              <w:rPr>
                <w:rFonts w:ascii="Times New Roman" w:hAnsi="Times New Roman"/>
                <w:b/>
                <w:sz w:val="20"/>
                <w:szCs w:val="20"/>
                <w:lang w:eastAsia="ru-RU"/>
              </w:rPr>
              <w:t>31484,00</w:t>
            </w:r>
          </w:p>
        </w:tc>
        <w:tc>
          <w:tcPr>
            <w:tcW w:w="966" w:type="dxa"/>
            <w:vAlign w:val="center"/>
          </w:tcPr>
          <w:p w14:paraId="51A2E832" w14:textId="77777777" w:rsidR="005F035E" w:rsidRPr="004419CA" w:rsidRDefault="005F035E" w:rsidP="004419CA">
            <w:pPr>
              <w:spacing w:after="0" w:line="240" w:lineRule="auto"/>
              <w:jc w:val="center"/>
              <w:rPr>
                <w:rFonts w:ascii="Times New Roman" w:hAnsi="Times New Roman"/>
                <w:b/>
                <w:sz w:val="20"/>
                <w:szCs w:val="20"/>
                <w:lang w:eastAsia="ru-RU"/>
              </w:rPr>
            </w:pPr>
            <w:r w:rsidRPr="004419CA">
              <w:rPr>
                <w:rFonts w:ascii="Times New Roman" w:hAnsi="Times New Roman"/>
                <w:b/>
                <w:sz w:val="20"/>
                <w:szCs w:val="20"/>
                <w:lang w:eastAsia="ru-RU"/>
              </w:rPr>
              <w:t>32180,00</w:t>
            </w:r>
          </w:p>
        </w:tc>
        <w:tc>
          <w:tcPr>
            <w:tcW w:w="1237" w:type="dxa"/>
            <w:noWrap/>
            <w:vAlign w:val="center"/>
          </w:tcPr>
          <w:p w14:paraId="71B2998E" w14:textId="77777777" w:rsidR="005F035E" w:rsidRPr="004419CA" w:rsidRDefault="005F035E" w:rsidP="004419CA">
            <w:pPr>
              <w:spacing w:after="0" w:line="240" w:lineRule="auto"/>
              <w:jc w:val="center"/>
              <w:rPr>
                <w:rFonts w:ascii="Times New Roman" w:hAnsi="Times New Roman"/>
                <w:b/>
                <w:color w:val="000000"/>
                <w:sz w:val="20"/>
                <w:szCs w:val="20"/>
                <w:lang w:eastAsia="ru-RU"/>
              </w:rPr>
            </w:pPr>
            <w:r w:rsidRPr="004419CA">
              <w:rPr>
                <w:rFonts w:ascii="Times New Roman" w:hAnsi="Times New Roman"/>
                <w:b/>
                <w:color w:val="000000"/>
                <w:sz w:val="20"/>
                <w:szCs w:val="20"/>
                <w:lang w:eastAsia="ru-RU"/>
              </w:rPr>
              <w:t>15153,57</w:t>
            </w:r>
          </w:p>
        </w:tc>
        <w:tc>
          <w:tcPr>
            <w:tcW w:w="965" w:type="dxa"/>
            <w:noWrap/>
            <w:vAlign w:val="center"/>
          </w:tcPr>
          <w:p w14:paraId="6BB9E328" w14:textId="77777777" w:rsidR="005F035E" w:rsidRPr="004419CA" w:rsidRDefault="005F035E" w:rsidP="004419CA">
            <w:pPr>
              <w:spacing w:after="0" w:line="240" w:lineRule="auto"/>
              <w:jc w:val="center"/>
              <w:rPr>
                <w:rFonts w:ascii="Times New Roman" w:hAnsi="Times New Roman"/>
                <w:b/>
                <w:color w:val="000000"/>
                <w:sz w:val="20"/>
                <w:szCs w:val="20"/>
                <w:lang w:eastAsia="ru-RU"/>
              </w:rPr>
            </w:pPr>
            <w:r w:rsidRPr="004419CA">
              <w:rPr>
                <w:rFonts w:ascii="Times New Roman" w:hAnsi="Times New Roman"/>
                <w:b/>
                <w:color w:val="000000"/>
                <w:sz w:val="20"/>
                <w:szCs w:val="20"/>
                <w:lang w:eastAsia="ru-RU"/>
              </w:rPr>
              <w:t>189,00</w:t>
            </w:r>
          </w:p>
        </w:tc>
        <w:tc>
          <w:tcPr>
            <w:tcW w:w="866" w:type="dxa"/>
            <w:noWrap/>
            <w:vAlign w:val="center"/>
          </w:tcPr>
          <w:p w14:paraId="554C5810" w14:textId="77777777" w:rsidR="005F035E" w:rsidRPr="004419CA" w:rsidRDefault="005F035E" w:rsidP="004419CA">
            <w:pPr>
              <w:spacing w:after="0" w:line="240" w:lineRule="auto"/>
              <w:jc w:val="center"/>
              <w:rPr>
                <w:rFonts w:ascii="Times New Roman" w:hAnsi="Times New Roman"/>
                <w:b/>
                <w:color w:val="000000"/>
                <w:sz w:val="20"/>
                <w:szCs w:val="20"/>
                <w:lang w:eastAsia="ru-RU"/>
              </w:rPr>
            </w:pPr>
            <w:r w:rsidRPr="004419CA">
              <w:rPr>
                <w:rFonts w:ascii="Times New Roman" w:hAnsi="Times New Roman"/>
                <w:b/>
                <w:color w:val="000000"/>
                <w:sz w:val="20"/>
                <w:szCs w:val="20"/>
                <w:lang w:eastAsia="ru-RU"/>
              </w:rPr>
              <w:t>696,00</w:t>
            </w:r>
          </w:p>
        </w:tc>
        <w:tc>
          <w:tcPr>
            <w:tcW w:w="766" w:type="dxa"/>
            <w:noWrap/>
            <w:vAlign w:val="center"/>
          </w:tcPr>
          <w:p w14:paraId="6CDB3241" w14:textId="77777777" w:rsidR="005F035E" w:rsidRPr="004419CA" w:rsidRDefault="005F035E" w:rsidP="004419CA">
            <w:pPr>
              <w:spacing w:after="0" w:line="240" w:lineRule="auto"/>
              <w:jc w:val="center"/>
              <w:rPr>
                <w:rFonts w:ascii="Times New Roman" w:hAnsi="Times New Roman"/>
                <w:b/>
                <w:color w:val="000000"/>
                <w:sz w:val="20"/>
                <w:szCs w:val="20"/>
                <w:lang w:eastAsia="ru-RU"/>
              </w:rPr>
            </w:pPr>
            <w:r w:rsidRPr="004419CA">
              <w:rPr>
                <w:rFonts w:ascii="Times New Roman" w:hAnsi="Times New Roman"/>
                <w:b/>
                <w:color w:val="000000"/>
                <w:sz w:val="20"/>
                <w:szCs w:val="20"/>
                <w:lang w:eastAsia="ru-RU"/>
              </w:rPr>
              <w:t>102,21</w:t>
            </w:r>
          </w:p>
        </w:tc>
      </w:tr>
    </w:tbl>
    <w:p w14:paraId="6AD4C204" w14:textId="77777777" w:rsidR="005F035E" w:rsidRPr="000F4013" w:rsidRDefault="005F035E" w:rsidP="009E6A49">
      <w:pPr>
        <w:spacing w:after="0" w:line="240" w:lineRule="auto"/>
        <w:ind w:firstLine="851"/>
        <w:jc w:val="both"/>
        <w:rPr>
          <w:rFonts w:ascii="Times New Roman" w:hAnsi="Times New Roman"/>
          <w:sz w:val="24"/>
          <w:szCs w:val="24"/>
          <w:lang w:eastAsia="ru-RU"/>
        </w:rPr>
      </w:pPr>
    </w:p>
    <w:p w14:paraId="22613067" w14:textId="47C1E412" w:rsidR="005F035E" w:rsidRPr="000F4013" w:rsidRDefault="005F035E" w:rsidP="001F63BD">
      <w:pPr>
        <w:spacing w:after="0" w:line="240" w:lineRule="auto"/>
        <w:ind w:firstLine="709"/>
        <w:jc w:val="both"/>
        <w:rPr>
          <w:rFonts w:ascii="Times New Roman" w:hAnsi="Times New Roman"/>
          <w:sz w:val="24"/>
          <w:szCs w:val="24"/>
        </w:rPr>
      </w:pPr>
      <w:r w:rsidRPr="000F4013">
        <w:rPr>
          <w:rFonts w:ascii="Times New Roman" w:hAnsi="Times New Roman"/>
          <w:sz w:val="24"/>
          <w:szCs w:val="24"/>
        </w:rPr>
        <w:t xml:space="preserve">Как видно из таблицы, наибольший объем в неналоговых доходах приходится на </w:t>
      </w:r>
      <w:r w:rsidRPr="000F4013">
        <w:rPr>
          <w:rFonts w:ascii="Times New Roman" w:hAnsi="Times New Roman"/>
          <w:b/>
          <w:bCs/>
          <w:sz w:val="24"/>
          <w:szCs w:val="24"/>
        </w:rPr>
        <w:t>доходы от использования имущества, находящегося в государственной и муниципальной собственности.</w:t>
      </w:r>
      <w:r w:rsidRPr="000F4013">
        <w:rPr>
          <w:rFonts w:ascii="Times New Roman" w:hAnsi="Times New Roman"/>
          <w:sz w:val="24"/>
          <w:szCs w:val="24"/>
        </w:rPr>
        <w:t xml:space="preserve"> На 2024 год прогнозируется в сумме 31 380,00 тыс. рублей. В общем объеме неналоговых доходов на 2024 год </w:t>
      </w:r>
      <w:r w:rsidRPr="000F4013">
        <w:rPr>
          <w:rFonts w:ascii="Times New Roman" w:hAnsi="Times New Roman"/>
          <w:bCs/>
          <w:sz w:val="24"/>
          <w:szCs w:val="24"/>
        </w:rPr>
        <w:t>доходы от использования имущества, находящегося в государственной и муниципальной собственности</w:t>
      </w:r>
      <w:r w:rsidR="009F385A">
        <w:rPr>
          <w:rFonts w:ascii="Times New Roman" w:hAnsi="Times New Roman"/>
          <w:bCs/>
          <w:sz w:val="24"/>
          <w:szCs w:val="24"/>
        </w:rPr>
        <w:t>,</w:t>
      </w:r>
      <w:r w:rsidRPr="000F4013">
        <w:rPr>
          <w:rFonts w:ascii="Times New Roman" w:hAnsi="Times New Roman"/>
          <w:sz w:val="24"/>
          <w:szCs w:val="24"/>
        </w:rPr>
        <w:t xml:space="preserve"> составляют 97,51%. В 2022 году </w:t>
      </w:r>
      <w:r w:rsidRPr="000F4013">
        <w:rPr>
          <w:rFonts w:ascii="Times New Roman" w:hAnsi="Times New Roman"/>
          <w:bCs/>
          <w:sz w:val="24"/>
          <w:szCs w:val="24"/>
        </w:rPr>
        <w:t>доходы от использования имущества, находящегося в государственной и муниципальной собственности</w:t>
      </w:r>
      <w:r w:rsidRPr="000F4013">
        <w:rPr>
          <w:rFonts w:ascii="Times New Roman" w:hAnsi="Times New Roman"/>
          <w:sz w:val="24"/>
          <w:szCs w:val="24"/>
        </w:rPr>
        <w:t xml:space="preserve"> составили 14583,11 тыс. рублей, удельный вес в структуре неналоговых доходов бюджета – 85,65%, в ожидаемом исполнении за 2023 год -29859,00 тыс. рублей, удельный вес – 94,84%. По сравнению с 2023 годом объем </w:t>
      </w:r>
      <w:r w:rsidRPr="000F4013">
        <w:rPr>
          <w:rFonts w:ascii="Times New Roman" w:hAnsi="Times New Roman"/>
          <w:bCs/>
          <w:sz w:val="24"/>
          <w:szCs w:val="24"/>
        </w:rPr>
        <w:t>доходов от использования имущества, находящегося в государственной и муниципальной собственности</w:t>
      </w:r>
      <w:r w:rsidRPr="000F4013">
        <w:rPr>
          <w:rFonts w:ascii="Times New Roman" w:hAnsi="Times New Roman"/>
          <w:sz w:val="24"/>
          <w:szCs w:val="24"/>
        </w:rPr>
        <w:t xml:space="preserve"> в 2024 году увеличится на 1521,00 тыс. рублей или на 5,09%, а по сравнению с 2022 годом объем доходов в 2024 году увеличится на 16796,89 тыс. рублей или в 2 раза. В 2025 и в 2026 годах планируется поступление указанного налога больше предыдущего года на 0,4% и 0,08% соответственно.</w:t>
      </w:r>
    </w:p>
    <w:p w14:paraId="34317ED3" w14:textId="6254A2DA" w:rsidR="005F035E" w:rsidRPr="0003423F" w:rsidRDefault="005F035E" w:rsidP="001F63BD">
      <w:pPr>
        <w:pStyle w:val="25"/>
        <w:shd w:val="clear" w:color="auto" w:fill="auto"/>
        <w:spacing w:line="240" w:lineRule="auto"/>
        <w:ind w:firstLine="709"/>
        <w:jc w:val="both"/>
        <w:rPr>
          <w:sz w:val="24"/>
          <w:szCs w:val="24"/>
        </w:rPr>
      </w:pPr>
      <w:r w:rsidRPr="000F4013">
        <w:rPr>
          <w:b/>
          <w:sz w:val="24"/>
          <w:szCs w:val="24"/>
        </w:rPr>
        <w:t>Платежи</w:t>
      </w:r>
      <w:r w:rsidRPr="0003423F">
        <w:rPr>
          <w:b/>
          <w:sz w:val="24"/>
          <w:szCs w:val="24"/>
        </w:rPr>
        <w:t xml:space="preserve"> при пользовании природными ресурсами</w:t>
      </w:r>
      <w:r w:rsidRPr="0003423F">
        <w:rPr>
          <w:sz w:val="24"/>
          <w:szCs w:val="24"/>
        </w:rPr>
        <w:t xml:space="preserve"> на 2024 год спрогнозированы в размере 140,00 тыс. рублей. В общем объеме неналоговых доходов на 2024 год платежи при пользовании природными ресурсами составят 0,44%. В 2022 году составили 115,63 тыс. рублей, удельный вес платежей при пользовании природными ресурсами составил в структуре неналоговых доходов бюджета – 0,68%, в ожидаемом исполнении за 2023 год 125,00 тыс. рублей, удельный вес – 0,4 %. По сравнению с 2023 годом платежи при пользовании природными ресурсами в 2024 году увеличатся на 15,00 тыс. рублей или на 12%, а по сравнению с 2022 годом платежи при пользовании природными ресурсами в 2024 году увеличатся на 24,37 тыс. рублей или на 21%. В 2025 и в 2026 годах планируется поступление указанн</w:t>
      </w:r>
      <w:r>
        <w:rPr>
          <w:sz w:val="24"/>
          <w:szCs w:val="24"/>
        </w:rPr>
        <w:t>ых платежей на уровне 2024 года в размере 140,00 тыс. рублей.</w:t>
      </w:r>
    </w:p>
    <w:p w14:paraId="69DB34C0" w14:textId="4AD5A8C5" w:rsidR="005F035E" w:rsidRPr="0003423F" w:rsidRDefault="005F035E" w:rsidP="001F63BD">
      <w:pPr>
        <w:pStyle w:val="25"/>
        <w:shd w:val="clear" w:color="auto" w:fill="auto"/>
        <w:spacing w:line="240" w:lineRule="auto"/>
        <w:ind w:firstLine="709"/>
        <w:jc w:val="both"/>
        <w:rPr>
          <w:sz w:val="24"/>
          <w:szCs w:val="24"/>
        </w:rPr>
      </w:pPr>
      <w:r w:rsidRPr="00F204A6">
        <w:rPr>
          <w:b/>
          <w:sz w:val="24"/>
          <w:szCs w:val="24"/>
        </w:rPr>
        <w:t>Доходы от оказания платных услуг (работ) и компенсации затрат</w:t>
      </w:r>
      <w:r w:rsidRPr="00F204A6">
        <w:rPr>
          <w:sz w:val="24"/>
          <w:szCs w:val="24"/>
          <w:lang w:eastAsia="en-US"/>
        </w:rPr>
        <w:t xml:space="preserve"> </w:t>
      </w:r>
      <w:r w:rsidRPr="00F204A6">
        <w:rPr>
          <w:b/>
          <w:sz w:val="24"/>
          <w:szCs w:val="24"/>
          <w:lang w:eastAsia="en-US"/>
        </w:rPr>
        <w:t>бюджетов муниципальных районов</w:t>
      </w:r>
      <w:r w:rsidRPr="0003423F">
        <w:rPr>
          <w:color w:val="FF0000"/>
          <w:sz w:val="24"/>
          <w:szCs w:val="24"/>
          <w:lang w:eastAsia="en-US"/>
        </w:rPr>
        <w:t xml:space="preserve"> </w:t>
      </w:r>
      <w:r w:rsidRPr="00F204A6">
        <w:rPr>
          <w:sz w:val="24"/>
          <w:szCs w:val="24"/>
          <w:lang w:eastAsia="en-US"/>
        </w:rPr>
        <w:t xml:space="preserve">на 2024 год спрогнозированы в размере 130,00 тыс. </w:t>
      </w:r>
      <w:r w:rsidRPr="001F37F6">
        <w:rPr>
          <w:sz w:val="24"/>
          <w:szCs w:val="24"/>
          <w:lang w:eastAsia="en-US"/>
        </w:rPr>
        <w:t xml:space="preserve">рублей. В общем объеме неналоговых доходов на 2024 год доходы от компенсации затрат бюджетов муниципальных районов составят 0,4%. В 2022 году доходы от компенсации затрат бюджетов муниципальных районов составили 344,24 тыс. рублей, удельный вес прочих </w:t>
      </w:r>
      <w:r w:rsidRPr="001F37F6">
        <w:rPr>
          <w:sz w:val="24"/>
          <w:szCs w:val="24"/>
          <w:lang w:eastAsia="en-US"/>
        </w:rPr>
        <w:lastRenderedPageBreak/>
        <w:t xml:space="preserve">доходов от компенсации затрат бюджетов муниципальных районов составил в структуре неналоговых доходов бюджета – 2,02%, в ожидаемом исполнении за 2023 год 680,00 тыс. рублей, удельный </w:t>
      </w:r>
      <w:r w:rsidRPr="00655B7A">
        <w:rPr>
          <w:sz w:val="24"/>
          <w:szCs w:val="24"/>
          <w:lang w:eastAsia="en-US"/>
        </w:rPr>
        <w:t>вес – 2,16%. По сравнению с 2023 годом прочие доходы от компенсации затрат бюджетов муниципальных районов</w:t>
      </w:r>
      <w:r w:rsidRPr="00655B7A">
        <w:rPr>
          <w:sz w:val="24"/>
          <w:szCs w:val="24"/>
        </w:rPr>
        <w:t xml:space="preserve"> в 2024 году</w:t>
      </w:r>
      <w:r w:rsidRPr="00655B7A">
        <w:rPr>
          <w:sz w:val="24"/>
          <w:szCs w:val="24"/>
          <w:lang w:eastAsia="en-US"/>
        </w:rPr>
        <w:t xml:space="preserve"> уменьшатся на 550,00 тыс. рублей или на 80,9%, а по сравнению с 2022 годом прочие доходы от компенсации затрат бюджетов муниципальных районов </w:t>
      </w:r>
      <w:r w:rsidRPr="00655B7A">
        <w:rPr>
          <w:sz w:val="24"/>
          <w:szCs w:val="24"/>
        </w:rPr>
        <w:t xml:space="preserve">в 2024 году </w:t>
      </w:r>
      <w:r w:rsidRPr="00655B7A">
        <w:rPr>
          <w:sz w:val="24"/>
          <w:szCs w:val="24"/>
          <w:lang w:eastAsia="en-US"/>
        </w:rPr>
        <w:t>уменьшатся на 214,24 тыс. рублей или на 62,24%.</w:t>
      </w:r>
      <w:r w:rsidRPr="00655B7A">
        <w:rPr>
          <w:sz w:val="24"/>
          <w:szCs w:val="24"/>
        </w:rPr>
        <w:t xml:space="preserve"> </w:t>
      </w:r>
      <w:r w:rsidRPr="0003423F">
        <w:rPr>
          <w:sz w:val="24"/>
          <w:szCs w:val="24"/>
        </w:rPr>
        <w:t>В 2025</w:t>
      </w:r>
      <w:r w:rsidR="00453A7B">
        <w:rPr>
          <w:sz w:val="24"/>
          <w:szCs w:val="24"/>
        </w:rPr>
        <w:t xml:space="preserve"> </w:t>
      </w:r>
      <w:r w:rsidRPr="0003423F">
        <w:rPr>
          <w:sz w:val="24"/>
          <w:szCs w:val="24"/>
        </w:rPr>
        <w:t>году планируется поступление указанн</w:t>
      </w:r>
      <w:r>
        <w:rPr>
          <w:sz w:val="24"/>
          <w:szCs w:val="24"/>
        </w:rPr>
        <w:t>ых доходов</w:t>
      </w:r>
      <w:r w:rsidRPr="0003423F">
        <w:rPr>
          <w:sz w:val="24"/>
          <w:szCs w:val="24"/>
        </w:rPr>
        <w:t xml:space="preserve"> больше предыдущего года на </w:t>
      </w:r>
      <w:r>
        <w:rPr>
          <w:sz w:val="24"/>
          <w:szCs w:val="24"/>
        </w:rPr>
        <w:t>7,69</w:t>
      </w:r>
      <w:r w:rsidRPr="0003423F">
        <w:rPr>
          <w:sz w:val="24"/>
          <w:szCs w:val="24"/>
        </w:rPr>
        <w:t xml:space="preserve">% и в 2026 году больше предыдущего года на </w:t>
      </w:r>
      <w:r>
        <w:rPr>
          <w:sz w:val="24"/>
          <w:szCs w:val="24"/>
        </w:rPr>
        <w:t>7,14</w:t>
      </w:r>
      <w:r w:rsidRPr="0003423F">
        <w:rPr>
          <w:sz w:val="24"/>
          <w:szCs w:val="24"/>
        </w:rPr>
        <w:t>%.</w:t>
      </w:r>
    </w:p>
    <w:p w14:paraId="19838A43" w14:textId="77777777" w:rsidR="005F035E" w:rsidRPr="00DB422D" w:rsidRDefault="005F035E" w:rsidP="001F63BD">
      <w:pPr>
        <w:pStyle w:val="25"/>
        <w:shd w:val="clear" w:color="auto" w:fill="auto"/>
        <w:spacing w:line="240" w:lineRule="auto"/>
        <w:ind w:firstLine="709"/>
        <w:jc w:val="both"/>
        <w:rPr>
          <w:sz w:val="24"/>
          <w:szCs w:val="24"/>
        </w:rPr>
      </w:pPr>
      <w:r w:rsidRPr="0002068B">
        <w:rPr>
          <w:b/>
          <w:sz w:val="24"/>
          <w:szCs w:val="24"/>
          <w:lang w:eastAsia="en-US"/>
        </w:rPr>
        <w:t>Доходы от продажи материальных и нематериальных активов</w:t>
      </w:r>
      <w:r w:rsidRPr="0002068B">
        <w:rPr>
          <w:sz w:val="24"/>
          <w:szCs w:val="24"/>
          <w:lang w:eastAsia="en-US"/>
        </w:rPr>
        <w:t xml:space="preserve"> на 2024 год спрогнозированы в размере 200,00 тыс. рублей.</w:t>
      </w:r>
      <w:r w:rsidRPr="0003423F">
        <w:rPr>
          <w:color w:val="FF0000"/>
          <w:sz w:val="24"/>
          <w:szCs w:val="24"/>
          <w:lang w:eastAsia="en-US"/>
        </w:rPr>
        <w:t xml:space="preserve"> </w:t>
      </w:r>
      <w:r w:rsidRPr="0002068B">
        <w:rPr>
          <w:sz w:val="24"/>
          <w:szCs w:val="24"/>
          <w:lang w:eastAsia="en-US"/>
        </w:rPr>
        <w:t xml:space="preserve">В общем объеме неналоговых доходов на 2024 год доходы от продажи материальных и нематериальных активов составят 0,62 %. В 2022 году доходы от продажи материальных и нематериальных активов составили 636,96 тыс. рублей, удельный вес доходов от продажи материальных и нематериальных активов составил в структуре неналоговых доходов бюджета – 3,74%, в ожидаемом исполнении за 2023 год -135,00 тыс. рублей, удельный вес – 0,43%. По сравнению с 2023 годом доходы от продажи материальных и нематериальных активов </w:t>
      </w:r>
      <w:r w:rsidRPr="0002068B">
        <w:rPr>
          <w:sz w:val="24"/>
          <w:szCs w:val="24"/>
        </w:rPr>
        <w:t xml:space="preserve">в 2024 году </w:t>
      </w:r>
      <w:r w:rsidRPr="0002068B">
        <w:rPr>
          <w:sz w:val="24"/>
          <w:szCs w:val="24"/>
          <w:lang w:eastAsia="en-US"/>
        </w:rPr>
        <w:t xml:space="preserve">увеличатся на 65,00 тыс. рублей или на 48,15%, а по сравнению с 2022 годом доходы от продажи материальных и нематериальных активов </w:t>
      </w:r>
      <w:r w:rsidRPr="0002068B">
        <w:rPr>
          <w:sz w:val="24"/>
          <w:szCs w:val="24"/>
        </w:rPr>
        <w:t xml:space="preserve">в 2024 году </w:t>
      </w:r>
      <w:r w:rsidRPr="0002068B">
        <w:rPr>
          <w:sz w:val="24"/>
          <w:szCs w:val="24"/>
          <w:lang w:eastAsia="en-US"/>
        </w:rPr>
        <w:t>уменьшаться на 436,96 тыс. рублей или на 68,6%.</w:t>
      </w:r>
      <w:r w:rsidRPr="0003423F">
        <w:rPr>
          <w:sz w:val="24"/>
          <w:szCs w:val="24"/>
        </w:rPr>
        <w:t xml:space="preserve"> </w:t>
      </w:r>
      <w:r w:rsidRPr="00DB422D">
        <w:rPr>
          <w:sz w:val="24"/>
          <w:szCs w:val="24"/>
        </w:rPr>
        <w:t>В 2025</w:t>
      </w:r>
      <w:r>
        <w:rPr>
          <w:sz w:val="24"/>
          <w:szCs w:val="24"/>
        </w:rPr>
        <w:t xml:space="preserve"> </w:t>
      </w:r>
      <w:r w:rsidRPr="00DB422D">
        <w:rPr>
          <w:sz w:val="24"/>
          <w:szCs w:val="24"/>
        </w:rPr>
        <w:t xml:space="preserve">году планируется поступление </w:t>
      </w:r>
      <w:r w:rsidRPr="0003423F">
        <w:rPr>
          <w:sz w:val="24"/>
          <w:szCs w:val="24"/>
        </w:rPr>
        <w:t>указанн</w:t>
      </w:r>
      <w:r>
        <w:rPr>
          <w:sz w:val="24"/>
          <w:szCs w:val="24"/>
        </w:rPr>
        <w:t>ых доходов</w:t>
      </w:r>
      <w:r w:rsidRPr="0003423F">
        <w:rPr>
          <w:sz w:val="24"/>
          <w:szCs w:val="24"/>
        </w:rPr>
        <w:t xml:space="preserve"> </w:t>
      </w:r>
      <w:r w:rsidRPr="00DB422D">
        <w:rPr>
          <w:sz w:val="24"/>
          <w:szCs w:val="24"/>
        </w:rPr>
        <w:t xml:space="preserve">больше предыдущего года на </w:t>
      </w:r>
      <w:r>
        <w:rPr>
          <w:sz w:val="24"/>
          <w:szCs w:val="24"/>
        </w:rPr>
        <w:t>25</w:t>
      </w:r>
      <w:r w:rsidRPr="00DB422D">
        <w:rPr>
          <w:sz w:val="24"/>
          <w:szCs w:val="24"/>
        </w:rPr>
        <w:t xml:space="preserve">% и в 2026 году больше предыдущего года на </w:t>
      </w:r>
      <w:r>
        <w:rPr>
          <w:sz w:val="24"/>
          <w:szCs w:val="24"/>
        </w:rPr>
        <w:t>20</w:t>
      </w:r>
      <w:r w:rsidRPr="00DB422D">
        <w:rPr>
          <w:sz w:val="24"/>
          <w:szCs w:val="24"/>
        </w:rPr>
        <w:t>%.</w:t>
      </w:r>
    </w:p>
    <w:p w14:paraId="665BDE04" w14:textId="189DA6E4" w:rsidR="005F035E" w:rsidRPr="00DB422D" w:rsidRDefault="005F035E" w:rsidP="001F63BD">
      <w:pPr>
        <w:pStyle w:val="25"/>
        <w:shd w:val="clear" w:color="auto" w:fill="auto"/>
        <w:spacing w:line="240" w:lineRule="auto"/>
        <w:ind w:firstLine="709"/>
        <w:jc w:val="both"/>
        <w:rPr>
          <w:sz w:val="24"/>
          <w:szCs w:val="24"/>
        </w:rPr>
      </w:pPr>
      <w:r w:rsidRPr="0011052C">
        <w:rPr>
          <w:b/>
          <w:sz w:val="24"/>
          <w:szCs w:val="24"/>
        </w:rPr>
        <w:t>Штрафы, санкции, возмещение ущерба</w:t>
      </w:r>
      <w:r w:rsidRPr="0011052C">
        <w:rPr>
          <w:sz w:val="24"/>
          <w:szCs w:val="24"/>
        </w:rPr>
        <w:t xml:space="preserve"> на 2024 год спрогнозированы в размере 330,00 тыс. рублей. В общем объеме неналоговых доходов на 2024 год штрафы, санкции, возмещение ущерба составят 1,03%. В 2022 году штрафы, санкции, возмещение ущерба составили 1297,17 тыс. рублей, удельный вес штрафов, санкций, возмещение ущерба составил в структуре неналоговых доходов бюджета – 7,62%, в ожидаемом исполнении за 2023 год 540,00 тыс. рублей, удельный вес – 1,72%. По сравнению с 2023 годом штрафы, санкции, </w:t>
      </w:r>
      <w:r w:rsidRPr="005F0FEC">
        <w:rPr>
          <w:sz w:val="24"/>
          <w:szCs w:val="24"/>
        </w:rPr>
        <w:t>возмещение ущерба в 2024 году уменьшатся на 210,00 тыс. рублей или на 38,89%, а по сравнению с 2022 годом штрафы, санкции, возмещение ущерба в 2024 году уменьшатся на 967,17 тыс. рублей или на 74,56%.</w:t>
      </w:r>
      <w:r w:rsidRPr="0003423F">
        <w:rPr>
          <w:sz w:val="24"/>
          <w:szCs w:val="24"/>
        </w:rPr>
        <w:t xml:space="preserve"> </w:t>
      </w:r>
      <w:r w:rsidRPr="00DB422D">
        <w:rPr>
          <w:sz w:val="24"/>
          <w:szCs w:val="24"/>
        </w:rPr>
        <w:t>В 2025</w:t>
      </w:r>
      <w:r w:rsidR="00453A7B">
        <w:rPr>
          <w:sz w:val="24"/>
          <w:szCs w:val="24"/>
        </w:rPr>
        <w:t xml:space="preserve"> </w:t>
      </w:r>
      <w:r w:rsidRPr="00DB422D">
        <w:rPr>
          <w:sz w:val="24"/>
          <w:szCs w:val="24"/>
        </w:rPr>
        <w:t xml:space="preserve">году планируется поступление </w:t>
      </w:r>
      <w:r w:rsidRPr="0011052C">
        <w:rPr>
          <w:sz w:val="24"/>
          <w:szCs w:val="24"/>
        </w:rPr>
        <w:t xml:space="preserve">штрафов, санкций, возмещение ущерба </w:t>
      </w:r>
      <w:r w:rsidRPr="00DB422D">
        <w:rPr>
          <w:sz w:val="24"/>
          <w:szCs w:val="24"/>
        </w:rPr>
        <w:t xml:space="preserve">больше предыдущего года на </w:t>
      </w:r>
      <w:r>
        <w:rPr>
          <w:sz w:val="24"/>
          <w:szCs w:val="24"/>
        </w:rPr>
        <w:t>6,06</w:t>
      </w:r>
      <w:r w:rsidRPr="00DB422D">
        <w:rPr>
          <w:sz w:val="24"/>
          <w:szCs w:val="24"/>
        </w:rPr>
        <w:t xml:space="preserve">% и в 2026 году больше предыдущего года на </w:t>
      </w:r>
      <w:r>
        <w:rPr>
          <w:sz w:val="24"/>
          <w:szCs w:val="24"/>
        </w:rPr>
        <w:t>5,71</w:t>
      </w:r>
      <w:r w:rsidRPr="00DB422D">
        <w:rPr>
          <w:sz w:val="24"/>
          <w:szCs w:val="24"/>
        </w:rPr>
        <w:t>%.</w:t>
      </w:r>
    </w:p>
    <w:p w14:paraId="6D6129B3" w14:textId="06A91EAE" w:rsidR="005F035E" w:rsidRPr="00A36A51" w:rsidRDefault="005F035E" w:rsidP="001F63BD">
      <w:pPr>
        <w:pStyle w:val="25"/>
        <w:shd w:val="clear" w:color="auto" w:fill="auto"/>
        <w:spacing w:line="240" w:lineRule="auto"/>
        <w:ind w:firstLine="709"/>
        <w:jc w:val="both"/>
        <w:rPr>
          <w:sz w:val="24"/>
          <w:szCs w:val="24"/>
        </w:rPr>
      </w:pPr>
      <w:r w:rsidRPr="00A36A51">
        <w:rPr>
          <w:b/>
          <w:sz w:val="24"/>
          <w:szCs w:val="24"/>
        </w:rPr>
        <w:t>Прочие неналоговые доходы бюджетов муниципальных районов</w:t>
      </w:r>
      <w:r w:rsidRPr="00A36A51">
        <w:rPr>
          <w:sz w:val="24"/>
          <w:szCs w:val="24"/>
        </w:rPr>
        <w:t xml:space="preserve"> на 2024 год спрогнозированы в размере 0,00 тыс. рублей. В общем объеме неналоговых доходов на 2024 год прочие неналоговые доходы бюджетов муниципальных районов составят 0,00 %.</w:t>
      </w:r>
      <w:r w:rsidRPr="00A36A51">
        <w:rPr>
          <w:color w:val="FF0000"/>
          <w:sz w:val="24"/>
          <w:szCs w:val="24"/>
        </w:rPr>
        <w:t xml:space="preserve"> </w:t>
      </w:r>
      <w:r w:rsidRPr="00A36A51">
        <w:rPr>
          <w:sz w:val="24"/>
          <w:szCs w:val="24"/>
        </w:rPr>
        <w:t>В 2022 году прочие неналоговые доходы бюджетов муниципальных районов составили 49,32 тыс. рублей, удельный вес прочих неналоговых доходов бюджетов муниципальных районов составил в структуре неналоговых доходов бюджета – 0,29%, в ожидаемом исполнении за 2023 год -145,10 тыс. рублей, удельный вес – 0,46%. По сравнению с 2023 годом прочие неналоговые доходы бюджетов муниципальных районов в 2024 году уменьшатся на 145,00 тыс. рублей, по сравнению с 2022 годом прочие неналоговые доходы бюджетов муниципальных районов в 2024 году уменьшатся на 49,32 тыс. рублей.</w:t>
      </w:r>
      <w:r w:rsidRPr="00A36A51">
        <w:rPr>
          <w:color w:val="FF0000"/>
          <w:sz w:val="24"/>
          <w:szCs w:val="24"/>
        </w:rPr>
        <w:t xml:space="preserve"> </w:t>
      </w:r>
      <w:r w:rsidRPr="00A36A51">
        <w:rPr>
          <w:sz w:val="24"/>
          <w:szCs w:val="24"/>
        </w:rPr>
        <w:t xml:space="preserve">В 2025 и в 2026 годах планируется поступление указанных </w:t>
      </w:r>
      <w:r>
        <w:rPr>
          <w:sz w:val="24"/>
          <w:szCs w:val="24"/>
        </w:rPr>
        <w:t>доходов</w:t>
      </w:r>
      <w:r w:rsidRPr="00A36A51">
        <w:rPr>
          <w:sz w:val="24"/>
          <w:szCs w:val="24"/>
        </w:rPr>
        <w:t xml:space="preserve"> н</w:t>
      </w:r>
      <w:r>
        <w:rPr>
          <w:sz w:val="24"/>
          <w:szCs w:val="24"/>
        </w:rPr>
        <w:t>а уровне 2024 года -</w:t>
      </w:r>
      <w:r w:rsidR="00453A7B">
        <w:rPr>
          <w:sz w:val="24"/>
          <w:szCs w:val="24"/>
        </w:rPr>
        <w:t xml:space="preserve"> </w:t>
      </w:r>
      <w:r>
        <w:rPr>
          <w:sz w:val="24"/>
          <w:szCs w:val="24"/>
        </w:rPr>
        <w:t xml:space="preserve">в размере </w:t>
      </w:r>
      <w:r w:rsidRPr="00A36A51">
        <w:rPr>
          <w:sz w:val="24"/>
          <w:szCs w:val="24"/>
        </w:rPr>
        <w:t>0,00 тыс. рублей.</w:t>
      </w:r>
    </w:p>
    <w:p w14:paraId="4389A798" w14:textId="77777777" w:rsidR="005F035E" w:rsidRPr="00F70EC9" w:rsidRDefault="005F035E" w:rsidP="001F63BD">
      <w:pPr>
        <w:spacing w:after="0" w:line="240" w:lineRule="auto"/>
        <w:ind w:firstLine="709"/>
        <w:jc w:val="both"/>
        <w:rPr>
          <w:rFonts w:ascii="Times New Roman" w:hAnsi="Times New Roman"/>
          <w:sz w:val="24"/>
          <w:szCs w:val="24"/>
          <w:lang w:eastAsia="ru-RU"/>
        </w:rPr>
      </w:pPr>
    </w:p>
    <w:p w14:paraId="12EF5DE5" w14:textId="669934DE" w:rsidR="005F035E" w:rsidRPr="00F70EC9" w:rsidRDefault="004C716B" w:rsidP="001F63BD">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5</w:t>
      </w:r>
      <w:r w:rsidR="005F035E" w:rsidRPr="00F70EC9">
        <w:rPr>
          <w:rFonts w:ascii="Times New Roman" w:hAnsi="Times New Roman"/>
          <w:b/>
          <w:sz w:val="24"/>
          <w:szCs w:val="24"/>
          <w:lang w:eastAsia="ru-RU"/>
        </w:rPr>
        <w:t>.3. Безвозмездные поступления</w:t>
      </w:r>
    </w:p>
    <w:p w14:paraId="03F1CE58" w14:textId="77777777" w:rsidR="005F035E" w:rsidRPr="00F70EC9" w:rsidRDefault="005F035E" w:rsidP="001F63BD">
      <w:pPr>
        <w:spacing w:after="0" w:line="240" w:lineRule="auto"/>
        <w:ind w:firstLine="709"/>
        <w:jc w:val="center"/>
        <w:rPr>
          <w:rFonts w:ascii="Times New Roman" w:hAnsi="Times New Roman"/>
          <w:bCs/>
          <w:sz w:val="24"/>
          <w:szCs w:val="24"/>
          <w:lang w:eastAsia="ru-RU"/>
        </w:rPr>
      </w:pPr>
    </w:p>
    <w:p w14:paraId="6E85C9A0" w14:textId="77777777" w:rsidR="005F035E" w:rsidRPr="004039EF" w:rsidRDefault="005F035E" w:rsidP="001F63BD">
      <w:pPr>
        <w:spacing w:after="0" w:line="240" w:lineRule="auto"/>
        <w:ind w:firstLine="709"/>
        <w:jc w:val="both"/>
        <w:rPr>
          <w:rFonts w:ascii="Times New Roman" w:hAnsi="Times New Roman"/>
          <w:sz w:val="24"/>
          <w:szCs w:val="24"/>
          <w:lang w:eastAsia="ru-RU"/>
        </w:rPr>
      </w:pPr>
      <w:r w:rsidRPr="00F70EC9">
        <w:rPr>
          <w:rFonts w:ascii="Times New Roman" w:hAnsi="Times New Roman"/>
          <w:sz w:val="24"/>
          <w:szCs w:val="24"/>
          <w:lang w:eastAsia="ru-RU"/>
        </w:rPr>
        <w:t xml:space="preserve">В 2024 году объем безвозмездных поступлений в районный бюджет планируется в общей сумме </w:t>
      </w:r>
      <w:r>
        <w:rPr>
          <w:rFonts w:ascii="Times New Roman" w:hAnsi="Times New Roman"/>
          <w:sz w:val="24"/>
          <w:szCs w:val="24"/>
          <w:lang w:eastAsia="ru-RU"/>
        </w:rPr>
        <w:t>298 039,80</w:t>
      </w:r>
      <w:r w:rsidRPr="00F70EC9">
        <w:rPr>
          <w:rFonts w:ascii="Times New Roman" w:hAnsi="Times New Roman"/>
          <w:sz w:val="24"/>
          <w:szCs w:val="24"/>
          <w:lang w:eastAsia="ru-RU"/>
        </w:rPr>
        <w:t xml:space="preserve"> тыс.</w:t>
      </w:r>
      <w:r>
        <w:rPr>
          <w:rFonts w:ascii="Times New Roman" w:hAnsi="Times New Roman"/>
          <w:sz w:val="24"/>
          <w:szCs w:val="24"/>
          <w:lang w:eastAsia="ru-RU"/>
        </w:rPr>
        <w:t xml:space="preserve"> </w:t>
      </w:r>
      <w:r w:rsidRPr="00F70EC9">
        <w:rPr>
          <w:rFonts w:ascii="Times New Roman" w:hAnsi="Times New Roman"/>
          <w:sz w:val="24"/>
          <w:szCs w:val="24"/>
          <w:lang w:eastAsia="ru-RU"/>
        </w:rPr>
        <w:t xml:space="preserve">рублей, что меньше первоначального </w:t>
      </w:r>
      <w:r>
        <w:rPr>
          <w:rFonts w:ascii="Times New Roman" w:hAnsi="Times New Roman"/>
          <w:sz w:val="24"/>
          <w:szCs w:val="24"/>
          <w:lang w:eastAsia="ru-RU"/>
        </w:rPr>
        <w:t xml:space="preserve">объема на 2023 год, </w:t>
      </w:r>
      <w:r w:rsidRPr="00D0271C">
        <w:rPr>
          <w:rFonts w:ascii="Times New Roman" w:hAnsi="Times New Roman"/>
          <w:sz w:val="24"/>
          <w:szCs w:val="24"/>
          <w:lang w:eastAsia="ru-RU"/>
        </w:rPr>
        <w:t>утвержденного решением РСД от</w:t>
      </w:r>
      <w:r w:rsidRPr="00D0271C">
        <w:rPr>
          <w:rFonts w:ascii="Times New Roman" w:hAnsi="Times New Roman"/>
          <w:sz w:val="24"/>
          <w:szCs w:val="24"/>
        </w:rPr>
        <w:t xml:space="preserve"> 16.12.2022  №80 </w:t>
      </w:r>
      <w:r w:rsidRPr="00D0271C">
        <w:rPr>
          <w:rFonts w:ascii="Times New Roman" w:hAnsi="Times New Roman"/>
          <w:sz w:val="24"/>
          <w:szCs w:val="24"/>
          <w:lang w:eastAsia="ru-RU"/>
        </w:rPr>
        <w:t>на 270</w:t>
      </w:r>
      <w:r>
        <w:rPr>
          <w:rFonts w:ascii="Times New Roman" w:hAnsi="Times New Roman"/>
          <w:sz w:val="24"/>
          <w:szCs w:val="24"/>
          <w:lang w:eastAsia="ru-RU"/>
        </w:rPr>
        <w:t xml:space="preserve"> </w:t>
      </w:r>
      <w:r w:rsidRPr="00D0271C">
        <w:rPr>
          <w:rFonts w:ascii="Times New Roman" w:hAnsi="Times New Roman"/>
          <w:sz w:val="24"/>
          <w:szCs w:val="24"/>
          <w:lang w:eastAsia="ru-RU"/>
        </w:rPr>
        <w:t>378,30 тыс. рублей (или на 47,57</w:t>
      </w:r>
      <w:r w:rsidRPr="004039EF">
        <w:rPr>
          <w:rFonts w:ascii="Times New Roman" w:hAnsi="Times New Roman"/>
          <w:sz w:val="24"/>
          <w:szCs w:val="24"/>
          <w:lang w:eastAsia="ru-RU"/>
        </w:rPr>
        <w:t>%).</w:t>
      </w:r>
    </w:p>
    <w:p w14:paraId="1D950027" w14:textId="74576180" w:rsidR="005F035E" w:rsidRPr="004039EF" w:rsidRDefault="005F035E" w:rsidP="001F63BD">
      <w:pPr>
        <w:spacing w:after="0" w:line="240" w:lineRule="auto"/>
        <w:ind w:firstLine="709"/>
        <w:jc w:val="both"/>
        <w:rPr>
          <w:rFonts w:ascii="Times New Roman" w:hAnsi="Times New Roman"/>
          <w:sz w:val="24"/>
          <w:szCs w:val="24"/>
          <w:lang w:eastAsia="ru-RU"/>
        </w:rPr>
      </w:pPr>
      <w:r w:rsidRPr="004039EF">
        <w:rPr>
          <w:rFonts w:ascii="Times New Roman" w:hAnsi="Times New Roman"/>
          <w:sz w:val="24"/>
          <w:szCs w:val="24"/>
          <w:lang w:eastAsia="ru-RU"/>
        </w:rPr>
        <w:t xml:space="preserve">По сравнению с ожидаемым исполнением в 2023 году прогнозируется уменьшение поступлений в 2024 году безвозмездных поступлений на 342 492,40 тыс. рублей или на </w:t>
      </w:r>
      <w:r w:rsidRPr="004039EF">
        <w:rPr>
          <w:rFonts w:ascii="Times New Roman" w:hAnsi="Times New Roman"/>
          <w:sz w:val="24"/>
          <w:szCs w:val="24"/>
          <w:lang w:eastAsia="ru-RU"/>
        </w:rPr>
        <w:lastRenderedPageBreak/>
        <w:t>53,47%.</w:t>
      </w:r>
      <w:r w:rsidR="009F385A">
        <w:rPr>
          <w:rFonts w:ascii="Times New Roman" w:hAnsi="Times New Roman"/>
          <w:sz w:val="24"/>
          <w:szCs w:val="24"/>
          <w:lang w:eastAsia="ru-RU"/>
        </w:rPr>
        <w:t xml:space="preserve"> </w:t>
      </w:r>
      <w:r w:rsidRPr="004039EF">
        <w:rPr>
          <w:rFonts w:ascii="Times New Roman" w:hAnsi="Times New Roman"/>
          <w:sz w:val="24"/>
          <w:szCs w:val="24"/>
          <w:lang w:eastAsia="ru-RU"/>
        </w:rPr>
        <w:t xml:space="preserve">В 2025 году прогнозируется уменьшение поступлений на 13 269,50 тыс. рублей (или на 4,55%) к предыдущему году, в 2026 году – уменьшение на 58,90 тыс. рублей (или на 0,02%) к предыдущему году. </w:t>
      </w:r>
    </w:p>
    <w:p w14:paraId="7833A9E9" w14:textId="77777777" w:rsidR="005F035E" w:rsidRPr="00240FD9" w:rsidRDefault="005F035E" w:rsidP="001F63BD">
      <w:pPr>
        <w:spacing w:after="0" w:line="240" w:lineRule="auto"/>
        <w:ind w:firstLine="709"/>
        <w:jc w:val="both"/>
        <w:rPr>
          <w:rFonts w:ascii="Times New Roman" w:hAnsi="Times New Roman"/>
          <w:sz w:val="24"/>
          <w:szCs w:val="24"/>
          <w:lang w:eastAsia="ru-RU"/>
        </w:rPr>
      </w:pPr>
      <w:r w:rsidRPr="00240FD9">
        <w:rPr>
          <w:rFonts w:ascii="Times New Roman" w:hAnsi="Times New Roman"/>
          <w:sz w:val="24"/>
          <w:szCs w:val="24"/>
          <w:lang w:eastAsia="ru-RU"/>
        </w:rPr>
        <w:t>В 2024 году доля безвозмездных поступлений в доходах районного бюджета составит 49,40%, в</w:t>
      </w:r>
      <w:r w:rsidRPr="00240FD9">
        <w:rPr>
          <w:rFonts w:ascii="Times New Roman" w:hAnsi="Times New Roman"/>
          <w:sz w:val="24"/>
          <w:szCs w:val="24"/>
        </w:rPr>
        <w:t xml:space="preserve"> 2025 году доля 47,18%, в 2026 году доля 46,1% спрогнозировано ежегодное уменьшение доли. </w:t>
      </w:r>
    </w:p>
    <w:p w14:paraId="710A565D" w14:textId="77777777" w:rsidR="005F035E" w:rsidRPr="00240FD9" w:rsidRDefault="005F035E" w:rsidP="001F63BD">
      <w:pPr>
        <w:spacing w:after="0" w:line="240" w:lineRule="auto"/>
        <w:ind w:firstLine="709"/>
        <w:jc w:val="both"/>
        <w:rPr>
          <w:rFonts w:ascii="Times New Roman" w:hAnsi="Times New Roman"/>
          <w:sz w:val="24"/>
          <w:szCs w:val="24"/>
          <w:lang w:eastAsia="ru-RU"/>
        </w:rPr>
      </w:pPr>
      <w:r w:rsidRPr="00240FD9">
        <w:rPr>
          <w:rFonts w:ascii="Times New Roman" w:hAnsi="Times New Roman"/>
          <w:sz w:val="24"/>
          <w:szCs w:val="24"/>
          <w:lang w:eastAsia="ru-RU"/>
        </w:rPr>
        <w:t>Структура и динамика в разрезе видов неналоговых доходов районного бюджета представлена в следующей таблице № 8.</w:t>
      </w:r>
    </w:p>
    <w:p w14:paraId="7DBB2F8E" w14:textId="77777777" w:rsidR="005F035E" w:rsidRPr="002E1F81" w:rsidRDefault="005F035E" w:rsidP="009C79A2">
      <w:pPr>
        <w:spacing w:after="0" w:line="240" w:lineRule="auto"/>
        <w:ind w:firstLine="708"/>
        <w:jc w:val="right"/>
        <w:rPr>
          <w:rFonts w:ascii="Times New Roman" w:hAnsi="Times New Roman"/>
          <w:sz w:val="24"/>
          <w:szCs w:val="24"/>
          <w:lang w:eastAsia="ru-RU"/>
        </w:rPr>
      </w:pPr>
      <w:r w:rsidRPr="002E1F81">
        <w:rPr>
          <w:rFonts w:ascii="Times New Roman" w:hAnsi="Times New Roman"/>
          <w:sz w:val="24"/>
          <w:szCs w:val="24"/>
          <w:lang w:eastAsia="ru-RU"/>
        </w:rPr>
        <w:t>Таблица № 8</w:t>
      </w:r>
    </w:p>
    <w:tbl>
      <w:tblPr>
        <w:tblW w:w="9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850"/>
        <w:gridCol w:w="712"/>
        <w:gridCol w:w="14"/>
        <w:gridCol w:w="859"/>
        <w:gridCol w:w="683"/>
        <w:gridCol w:w="905"/>
        <w:gridCol w:w="709"/>
        <w:gridCol w:w="851"/>
        <w:gridCol w:w="708"/>
        <w:gridCol w:w="801"/>
        <w:gridCol w:w="658"/>
      </w:tblGrid>
      <w:tr w:rsidR="005F035E" w:rsidRPr="005B2CE4" w14:paraId="4368D923" w14:textId="77777777" w:rsidTr="00453A7B">
        <w:trPr>
          <w:trHeight w:val="470"/>
        </w:trPr>
        <w:tc>
          <w:tcPr>
            <w:tcW w:w="1814" w:type="dxa"/>
            <w:vMerge w:val="restart"/>
            <w:vAlign w:val="center"/>
          </w:tcPr>
          <w:p w14:paraId="111C4822"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Наименование</w:t>
            </w:r>
          </w:p>
        </w:tc>
        <w:tc>
          <w:tcPr>
            <w:tcW w:w="1576" w:type="dxa"/>
            <w:gridSpan w:val="3"/>
            <w:vAlign w:val="center"/>
          </w:tcPr>
          <w:p w14:paraId="05080969" w14:textId="77777777" w:rsidR="005F035E" w:rsidRPr="005B2CE4" w:rsidRDefault="005F035E" w:rsidP="00F47630">
            <w:pPr>
              <w:spacing w:after="0" w:line="240" w:lineRule="auto"/>
              <w:ind w:right="175"/>
              <w:jc w:val="center"/>
              <w:rPr>
                <w:rFonts w:ascii="Times New Roman" w:hAnsi="Times New Roman"/>
                <w:sz w:val="20"/>
                <w:szCs w:val="20"/>
                <w:lang w:eastAsia="ru-RU"/>
              </w:rPr>
            </w:pPr>
            <w:r w:rsidRPr="005B2CE4">
              <w:rPr>
                <w:rFonts w:ascii="Times New Roman" w:hAnsi="Times New Roman"/>
                <w:sz w:val="20"/>
                <w:szCs w:val="20"/>
                <w:lang w:eastAsia="ru-RU"/>
              </w:rPr>
              <w:t>Решение РСД от 16.12.2022 № 80</w:t>
            </w:r>
          </w:p>
        </w:tc>
        <w:tc>
          <w:tcPr>
            <w:tcW w:w="1542" w:type="dxa"/>
            <w:gridSpan w:val="2"/>
          </w:tcPr>
          <w:p w14:paraId="205DB872" w14:textId="77777777" w:rsidR="005F035E" w:rsidRPr="005B2CE4" w:rsidRDefault="005F035E" w:rsidP="00F47630">
            <w:pPr>
              <w:spacing w:after="0" w:line="240" w:lineRule="auto"/>
              <w:ind w:right="-73"/>
              <w:jc w:val="center"/>
              <w:rPr>
                <w:rFonts w:ascii="Times New Roman" w:hAnsi="Times New Roman"/>
                <w:sz w:val="20"/>
                <w:szCs w:val="20"/>
                <w:lang w:eastAsia="ru-RU"/>
              </w:rPr>
            </w:pPr>
            <w:r w:rsidRPr="005B2CE4">
              <w:rPr>
                <w:rFonts w:ascii="Times New Roman" w:hAnsi="Times New Roman"/>
                <w:sz w:val="20"/>
                <w:szCs w:val="20"/>
                <w:lang w:eastAsia="ru-RU"/>
              </w:rPr>
              <w:t>Ожидаемое исполнение (Оценка за 2023 год)</w:t>
            </w:r>
          </w:p>
        </w:tc>
        <w:tc>
          <w:tcPr>
            <w:tcW w:w="4632" w:type="dxa"/>
            <w:gridSpan w:val="6"/>
            <w:vAlign w:val="center"/>
          </w:tcPr>
          <w:p w14:paraId="4679A2D6"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Проект Решения</w:t>
            </w:r>
          </w:p>
        </w:tc>
      </w:tr>
      <w:tr w:rsidR="005F035E" w:rsidRPr="005B2CE4" w14:paraId="40284C1C" w14:textId="77777777" w:rsidTr="00453A7B">
        <w:trPr>
          <w:trHeight w:val="305"/>
        </w:trPr>
        <w:tc>
          <w:tcPr>
            <w:tcW w:w="1814" w:type="dxa"/>
            <w:vMerge/>
            <w:vAlign w:val="center"/>
          </w:tcPr>
          <w:p w14:paraId="285EF50C" w14:textId="77777777" w:rsidR="005F035E" w:rsidRPr="005B2CE4" w:rsidRDefault="005F035E" w:rsidP="00F47630">
            <w:pPr>
              <w:spacing w:after="0" w:line="240" w:lineRule="auto"/>
              <w:jc w:val="center"/>
              <w:rPr>
                <w:rFonts w:ascii="Times New Roman" w:hAnsi="Times New Roman"/>
                <w:sz w:val="20"/>
                <w:szCs w:val="20"/>
                <w:lang w:eastAsia="ru-RU"/>
              </w:rPr>
            </w:pPr>
          </w:p>
        </w:tc>
        <w:tc>
          <w:tcPr>
            <w:tcW w:w="3118" w:type="dxa"/>
            <w:gridSpan w:val="5"/>
            <w:vAlign w:val="center"/>
          </w:tcPr>
          <w:p w14:paraId="5DEBA553"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2023 год</w:t>
            </w:r>
          </w:p>
        </w:tc>
        <w:tc>
          <w:tcPr>
            <w:tcW w:w="1614" w:type="dxa"/>
            <w:gridSpan w:val="2"/>
            <w:vAlign w:val="center"/>
          </w:tcPr>
          <w:p w14:paraId="3432446F"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2024 год</w:t>
            </w:r>
          </w:p>
        </w:tc>
        <w:tc>
          <w:tcPr>
            <w:tcW w:w="1559" w:type="dxa"/>
            <w:gridSpan w:val="2"/>
            <w:vAlign w:val="center"/>
          </w:tcPr>
          <w:p w14:paraId="077823A7"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2025 год</w:t>
            </w:r>
          </w:p>
        </w:tc>
        <w:tc>
          <w:tcPr>
            <w:tcW w:w="1459" w:type="dxa"/>
            <w:gridSpan w:val="2"/>
            <w:vAlign w:val="center"/>
          </w:tcPr>
          <w:p w14:paraId="26FC8287"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2026 год</w:t>
            </w:r>
          </w:p>
        </w:tc>
      </w:tr>
      <w:tr w:rsidR="005F035E" w:rsidRPr="005B2CE4" w14:paraId="6E1B48F0" w14:textId="77777777" w:rsidTr="00453A7B">
        <w:trPr>
          <w:trHeight w:val="176"/>
        </w:trPr>
        <w:tc>
          <w:tcPr>
            <w:tcW w:w="1814" w:type="dxa"/>
            <w:vMerge/>
            <w:vAlign w:val="center"/>
          </w:tcPr>
          <w:p w14:paraId="64FCAA8E" w14:textId="77777777" w:rsidR="005F035E" w:rsidRPr="005B2CE4" w:rsidRDefault="005F035E" w:rsidP="00F47630">
            <w:pPr>
              <w:spacing w:after="0" w:line="240" w:lineRule="auto"/>
              <w:jc w:val="both"/>
              <w:rPr>
                <w:rFonts w:ascii="Times New Roman" w:hAnsi="Times New Roman"/>
                <w:sz w:val="20"/>
                <w:szCs w:val="20"/>
                <w:lang w:eastAsia="ru-RU"/>
              </w:rPr>
            </w:pPr>
          </w:p>
        </w:tc>
        <w:tc>
          <w:tcPr>
            <w:tcW w:w="850" w:type="dxa"/>
            <w:vAlign w:val="center"/>
          </w:tcPr>
          <w:p w14:paraId="4C28085D"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тыс. руб.</w:t>
            </w:r>
          </w:p>
        </w:tc>
        <w:tc>
          <w:tcPr>
            <w:tcW w:w="712" w:type="dxa"/>
            <w:vAlign w:val="center"/>
          </w:tcPr>
          <w:p w14:paraId="36D5BE83"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Доля, %</w:t>
            </w:r>
          </w:p>
        </w:tc>
        <w:tc>
          <w:tcPr>
            <w:tcW w:w="873" w:type="dxa"/>
            <w:gridSpan w:val="2"/>
            <w:vAlign w:val="center"/>
          </w:tcPr>
          <w:p w14:paraId="40FA828E"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тыс. руб.</w:t>
            </w:r>
          </w:p>
        </w:tc>
        <w:tc>
          <w:tcPr>
            <w:tcW w:w="683" w:type="dxa"/>
            <w:vAlign w:val="center"/>
          </w:tcPr>
          <w:p w14:paraId="656F48B1"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Доля, %</w:t>
            </w:r>
          </w:p>
        </w:tc>
        <w:tc>
          <w:tcPr>
            <w:tcW w:w="905" w:type="dxa"/>
            <w:vAlign w:val="center"/>
          </w:tcPr>
          <w:p w14:paraId="79449699"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тыс. руб.</w:t>
            </w:r>
          </w:p>
        </w:tc>
        <w:tc>
          <w:tcPr>
            <w:tcW w:w="709" w:type="dxa"/>
            <w:vAlign w:val="center"/>
          </w:tcPr>
          <w:p w14:paraId="575265CA"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Доля, %</w:t>
            </w:r>
          </w:p>
        </w:tc>
        <w:tc>
          <w:tcPr>
            <w:tcW w:w="851" w:type="dxa"/>
            <w:vAlign w:val="center"/>
          </w:tcPr>
          <w:p w14:paraId="0F17DA1E"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тыс. руб.</w:t>
            </w:r>
          </w:p>
        </w:tc>
        <w:tc>
          <w:tcPr>
            <w:tcW w:w="708" w:type="dxa"/>
            <w:vAlign w:val="center"/>
          </w:tcPr>
          <w:p w14:paraId="21175B4F"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Доля, %</w:t>
            </w:r>
          </w:p>
        </w:tc>
        <w:tc>
          <w:tcPr>
            <w:tcW w:w="801" w:type="dxa"/>
            <w:vAlign w:val="center"/>
          </w:tcPr>
          <w:p w14:paraId="1816B833"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тыс. руб.</w:t>
            </w:r>
          </w:p>
        </w:tc>
        <w:tc>
          <w:tcPr>
            <w:tcW w:w="658" w:type="dxa"/>
            <w:vAlign w:val="center"/>
          </w:tcPr>
          <w:p w14:paraId="3AA52F7B" w14:textId="77777777" w:rsidR="005F035E" w:rsidRPr="005B2CE4" w:rsidRDefault="005F035E" w:rsidP="00F47630">
            <w:pPr>
              <w:spacing w:after="0" w:line="240" w:lineRule="auto"/>
              <w:jc w:val="center"/>
              <w:rPr>
                <w:rFonts w:ascii="Times New Roman" w:hAnsi="Times New Roman"/>
                <w:sz w:val="20"/>
                <w:szCs w:val="20"/>
                <w:lang w:eastAsia="ru-RU"/>
              </w:rPr>
            </w:pPr>
            <w:r w:rsidRPr="005B2CE4">
              <w:rPr>
                <w:rFonts w:ascii="Times New Roman" w:hAnsi="Times New Roman"/>
                <w:sz w:val="20"/>
                <w:szCs w:val="20"/>
                <w:lang w:eastAsia="ru-RU"/>
              </w:rPr>
              <w:t>Доля, %</w:t>
            </w:r>
          </w:p>
        </w:tc>
      </w:tr>
      <w:tr w:rsidR="005F035E" w:rsidRPr="005B2CE4" w14:paraId="4BC9C1A4" w14:textId="77777777" w:rsidTr="00453A7B">
        <w:trPr>
          <w:trHeight w:val="568"/>
        </w:trPr>
        <w:tc>
          <w:tcPr>
            <w:tcW w:w="1814" w:type="dxa"/>
            <w:vAlign w:val="center"/>
          </w:tcPr>
          <w:p w14:paraId="27CA156D"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Дотации</w:t>
            </w:r>
          </w:p>
        </w:tc>
        <w:tc>
          <w:tcPr>
            <w:tcW w:w="850" w:type="dxa"/>
            <w:tcBorders>
              <w:top w:val="nil"/>
              <w:left w:val="nil"/>
              <w:bottom w:val="single" w:sz="8" w:space="0" w:color="auto"/>
              <w:right w:val="single" w:sz="8" w:space="0" w:color="auto"/>
            </w:tcBorders>
            <w:vAlign w:val="center"/>
          </w:tcPr>
          <w:p w14:paraId="0EA4C25A"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w:t>
            </w:r>
          </w:p>
        </w:tc>
        <w:tc>
          <w:tcPr>
            <w:tcW w:w="712" w:type="dxa"/>
            <w:tcBorders>
              <w:top w:val="nil"/>
              <w:left w:val="nil"/>
              <w:bottom w:val="single" w:sz="8" w:space="0" w:color="auto"/>
              <w:right w:val="single" w:sz="8" w:space="0" w:color="auto"/>
            </w:tcBorders>
            <w:vAlign w:val="center"/>
          </w:tcPr>
          <w:p w14:paraId="61C0C2AC"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3AF9215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47136,0</w:t>
            </w:r>
          </w:p>
        </w:tc>
        <w:tc>
          <w:tcPr>
            <w:tcW w:w="683" w:type="dxa"/>
            <w:tcBorders>
              <w:top w:val="nil"/>
              <w:left w:val="nil"/>
              <w:bottom w:val="single" w:sz="8" w:space="0" w:color="auto"/>
              <w:right w:val="single" w:sz="8" w:space="0" w:color="auto"/>
            </w:tcBorders>
            <w:vAlign w:val="center"/>
          </w:tcPr>
          <w:p w14:paraId="0281E7AC"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7,36</w:t>
            </w:r>
          </w:p>
        </w:tc>
        <w:tc>
          <w:tcPr>
            <w:tcW w:w="905" w:type="dxa"/>
            <w:tcBorders>
              <w:top w:val="nil"/>
              <w:left w:val="nil"/>
              <w:bottom w:val="single" w:sz="8" w:space="0" w:color="auto"/>
              <w:right w:val="single" w:sz="8" w:space="0" w:color="auto"/>
            </w:tcBorders>
          </w:tcPr>
          <w:p w14:paraId="4CA160C4" w14:textId="77777777" w:rsidR="005F035E" w:rsidRPr="005B2CE4" w:rsidRDefault="005F035E">
            <w:r w:rsidRPr="005B2CE4">
              <w:rPr>
                <w:rFonts w:ascii="Times New Roman" w:hAnsi="Times New Roman"/>
                <w:sz w:val="18"/>
                <w:szCs w:val="18"/>
              </w:rPr>
              <w:t>0,00</w:t>
            </w:r>
          </w:p>
        </w:tc>
        <w:tc>
          <w:tcPr>
            <w:tcW w:w="709" w:type="dxa"/>
            <w:tcBorders>
              <w:top w:val="nil"/>
              <w:left w:val="nil"/>
              <w:bottom w:val="single" w:sz="8" w:space="0" w:color="auto"/>
              <w:right w:val="single" w:sz="8" w:space="0" w:color="auto"/>
            </w:tcBorders>
          </w:tcPr>
          <w:p w14:paraId="660A0A48" w14:textId="77777777" w:rsidR="005F035E" w:rsidRPr="005B2CE4" w:rsidRDefault="005F035E">
            <w:r w:rsidRPr="005B2CE4">
              <w:rPr>
                <w:rFonts w:ascii="Times New Roman" w:hAnsi="Times New Roman"/>
                <w:sz w:val="18"/>
                <w:szCs w:val="18"/>
              </w:rPr>
              <w:t>0,00</w:t>
            </w:r>
          </w:p>
        </w:tc>
        <w:tc>
          <w:tcPr>
            <w:tcW w:w="851" w:type="dxa"/>
            <w:tcBorders>
              <w:top w:val="nil"/>
              <w:left w:val="nil"/>
              <w:bottom w:val="single" w:sz="8" w:space="0" w:color="auto"/>
              <w:right w:val="single" w:sz="8" w:space="0" w:color="auto"/>
            </w:tcBorders>
          </w:tcPr>
          <w:p w14:paraId="2A395D26" w14:textId="77777777" w:rsidR="005F035E" w:rsidRPr="005B2CE4" w:rsidRDefault="005F035E">
            <w:r w:rsidRPr="005B2CE4">
              <w:rPr>
                <w:rFonts w:ascii="Times New Roman" w:hAnsi="Times New Roman"/>
                <w:sz w:val="18"/>
                <w:szCs w:val="18"/>
              </w:rPr>
              <w:t>0,00</w:t>
            </w:r>
          </w:p>
        </w:tc>
        <w:tc>
          <w:tcPr>
            <w:tcW w:w="708" w:type="dxa"/>
            <w:tcBorders>
              <w:top w:val="nil"/>
              <w:left w:val="nil"/>
              <w:bottom w:val="single" w:sz="8" w:space="0" w:color="auto"/>
              <w:right w:val="single" w:sz="8" w:space="0" w:color="auto"/>
            </w:tcBorders>
          </w:tcPr>
          <w:p w14:paraId="75B75158" w14:textId="77777777" w:rsidR="005F035E" w:rsidRPr="005B2CE4" w:rsidRDefault="005F035E">
            <w:r w:rsidRPr="005B2CE4">
              <w:rPr>
                <w:rFonts w:ascii="Times New Roman" w:hAnsi="Times New Roman"/>
                <w:sz w:val="18"/>
                <w:szCs w:val="18"/>
              </w:rPr>
              <w:t>0,00</w:t>
            </w:r>
          </w:p>
        </w:tc>
        <w:tc>
          <w:tcPr>
            <w:tcW w:w="801" w:type="dxa"/>
            <w:tcBorders>
              <w:top w:val="nil"/>
              <w:left w:val="nil"/>
              <w:bottom w:val="single" w:sz="8" w:space="0" w:color="auto"/>
              <w:right w:val="single" w:sz="8" w:space="0" w:color="auto"/>
            </w:tcBorders>
          </w:tcPr>
          <w:p w14:paraId="14B8954E" w14:textId="77777777" w:rsidR="005F035E" w:rsidRPr="005B2CE4" w:rsidRDefault="005F035E">
            <w:r w:rsidRPr="005B2CE4">
              <w:rPr>
                <w:rFonts w:ascii="Times New Roman" w:hAnsi="Times New Roman"/>
                <w:sz w:val="18"/>
                <w:szCs w:val="18"/>
              </w:rPr>
              <w:t>0,00</w:t>
            </w:r>
          </w:p>
        </w:tc>
        <w:tc>
          <w:tcPr>
            <w:tcW w:w="658" w:type="dxa"/>
            <w:tcBorders>
              <w:top w:val="nil"/>
              <w:left w:val="nil"/>
              <w:bottom w:val="single" w:sz="8" w:space="0" w:color="auto"/>
              <w:right w:val="single" w:sz="8" w:space="0" w:color="auto"/>
            </w:tcBorders>
            <w:vAlign w:val="center"/>
          </w:tcPr>
          <w:p w14:paraId="0844A064"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r>
      <w:tr w:rsidR="005F035E" w:rsidRPr="005B2CE4" w14:paraId="15CA53EF" w14:textId="77777777" w:rsidTr="00453A7B">
        <w:trPr>
          <w:trHeight w:val="246"/>
        </w:trPr>
        <w:tc>
          <w:tcPr>
            <w:tcW w:w="1814" w:type="dxa"/>
            <w:vAlign w:val="center"/>
          </w:tcPr>
          <w:p w14:paraId="16169BF4"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Субсидии</w:t>
            </w:r>
          </w:p>
        </w:tc>
        <w:tc>
          <w:tcPr>
            <w:tcW w:w="850" w:type="dxa"/>
            <w:tcBorders>
              <w:top w:val="nil"/>
              <w:left w:val="nil"/>
              <w:bottom w:val="single" w:sz="8" w:space="0" w:color="auto"/>
              <w:right w:val="single" w:sz="8" w:space="0" w:color="auto"/>
            </w:tcBorders>
            <w:vAlign w:val="center"/>
          </w:tcPr>
          <w:p w14:paraId="7C699E47"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305673,9</w:t>
            </w:r>
          </w:p>
        </w:tc>
        <w:tc>
          <w:tcPr>
            <w:tcW w:w="712" w:type="dxa"/>
            <w:tcBorders>
              <w:top w:val="nil"/>
              <w:left w:val="nil"/>
              <w:bottom w:val="single" w:sz="8" w:space="0" w:color="auto"/>
              <w:right w:val="single" w:sz="8" w:space="0" w:color="auto"/>
            </w:tcBorders>
            <w:vAlign w:val="center"/>
          </w:tcPr>
          <w:p w14:paraId="7AEA044C"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53,78</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7EB3D73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316608</w:t>
            </w:r>
          </w:p>
        </w:tc>
        <w:tc>
          <w:tcPr>
            <w:tcW w:w="683" w:type="dxa"/>
            <w:tcBorders>
              <w:top w:val="nil"/>
              <w:left w:val="nil"/>
              <w:bottom w:val="single" w:sz="8" w:space="0" w:color="auto"/>
              <w:right w:val="single" w:sz="8" w:space="0" w:color="auto"/>
            </w:tcBorders>
            <w:vAlign w:val="center"/>
          </w:tcPr>
          <w:p w14:paraId="5454195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49,43</w:t>
            </w:r>
          </w:p>
        </w:tc>
        <w:tc>
          <w:tcPr>
            <w:tcW w:w="905" w:type="dxa"/>
            <w:tcBorders>
              <w:top w:val="nil"/>
              <w:left w:val="nil"/>
              <w:bottom w:val="single" w:sz="8" w:space="0" w:color="auto"/>
              <w:right w:val="single" w:sz="8" w:space="0" w:color="auto"/>
            </w:tcBorders>
            <w:vAlign w:val="center"/>
          </w:tcPr>
          <w:p w14:paraId="395D2002"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29623,3</w:t>
            </w:r>
          </w:p>
        </w:tc>
        <w:tc>
          <w:tcPr>
            <w:tcW w:w="709" w:type="dxa"/>
            <w:tcBorders>
              <w:top w:val="nil"/>
              <w:left w:val="nil"/>
              <w:bottom w:val="single" w:sz="8" w:space="0" w:color="auto"/>
              <w:right w:val="single" w:sz="8" w:space="0" w:color="auto"/>
            </w:tcBorders>
            <w:vAlign w:val="center"/>
          </w:tcPr>
          <w:p w14:paraId="44A1BACD"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9,94</w:t>
            </w:r>
          </w:p>
        </w:tc>
        <w:tc>
          <w:tcPr>
            <w:tcW w:w="851" w:type="dxa"/>
            <w:tcBorders>
              <w:top w:val="nil"/>
              <w:left w:val="nil"/>
              <w:bottom w:val="single" w:sz="8" w:space="0" w:color="auto"/>
              <w:right w:val="single" w:sz="8" w:space="0" w:color="auto"/>
            </w:tcBorders>
            <w:vAlign w:val="center"/>
          </w:tcPr>
          <w:p w14:paraId="0B882EA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16734,2</w:t>
            </w:r>
          </w:p>
        </w:tc>
        <w:tc>
          <w:tcPr>
            <w:tcW w:w="708" w:type="dxa"/>
            <w:tcBorders>
              <w:top w:val="nil"/>
              <w:left w:val="nil"/>
              <w:bottom w:val="single" w:sz="8" w:space="0" w:color="auto"/>
              <w:right w:val="single" w:sz="8" w:space="0" w:color="auto"/>
            </w:tcBorders>
            <w:vAlign w:val="center"/>
          </w:tcPr>
          <w:p w14:paraId="027290E4"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5,88</w:t>
            </w:r>
          </w:p>
        </w:tc>
        <w:tc>
          <w:tcPr>
            <w:tcW w:w="801" w:type="dxa"/>
            <w:tcBorders>
              <w:top w:val="nil"/>
              <w:left w:val="nil"/>
              <w:bottom w:val="single" w:sz="8" w:space="0" w:color="auto"/>
              <w:right w:val="single" w:sz="8" w:space="0" w:color="auto"/>
            </w:tcBorders>
            <w:vAlign w:val="center"/>
          </w:tcPr>
          <w:p w14:paraId="002D349A"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16656,4</w:t>
            </w:r>
          </w:p>
        </w:tc>
        <w:tc>
          <w:tcPr>
            <w:tcW w:w="658" w:type="dxa"/>
            <w:tcBorders>
              <w:top w:val="nil"/>
              <w:left w:val="nil"/>
              <w:bottom w:val="single" w:sz="8" w:space="0" w:color="auto"/>
              <w:right w:val="single" w:sz="8" w:space="0" w:color="auto"/>
            </w:tcBorders>
            <w:vAlign w:val="center"/>
          </w:tcPr>
          <w:p w14:paraId="6147AD2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5,85</w:t>
            </w:r>
          </w:p>
        </w:tc>
      </w:tr>
      <w:tr w:rsidR="005F035E" w:rsidRPr="005B2CE4" w14:paraId="5F8D1C43" w14:textId="77777777" w:rsidTr="00453A7B">
        <w:tc>
          <w:tcPr>
            <w:tcW w:w="1814" w:type="dxa"/>
            <w:vAlign w:val="center"/>
          </w:tcPr>
          <w:p w14:paraId="0E02A5D5"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Субвенции</w:t>
            </w:r>
          </w:p>
        </w:tc>
        <w:tc>
          <w:tcPr>
            <w:tcW w:w="850" w:type="dxa"/>
            <w:tcBorders>
              <w:top w:val="nil"/>
              <w:left w:val="nil"/>
              <w:bottom w:val="single" w:sz="8" w:space="0" w:color="auto"/>
              <w:right w:val="single" w:sz="8" w:space="0" w:color="auto"/>
            </w:tcBorders>
            <w:vAlign w:val="center"/>
          </w:tcPr>
          <w:p w14:paraId="16A0A417"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245109,2</w:t>
            </w:r>
          </w:p>
        </w:tc>
        <w:tc>
          <w:tcPr>
            <w:tcW w:w="712" w:type="dxa"/>
            <w:tcBorders>
              <w:top w:val="nil"/>
              <w:left w:val="nil"/>
              <w:bottom w:val="single" w:sz="8" w:space="0" w:color="auto"/>
              <w:right w:val="single" w:sz="8" w:space="0" w:color="auto"/>
            </w:tcBorders>
            <w:vAlign w:val="center"/>
          </w:tcPr>
          <w:p w14:paraId="2BC3B350"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43,12</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0DC2DD4E" w14:textId="77777777" w:rsidR="005F035E" w:rsidRPr="001F63BD" w:rsidRDefault="005F035E" w:rsidP="005B2CE4">
            <w:pPr>
              <w:ind w:left="-76" w:right="-10"/>
              <w:jc w:val="center"/>
              <w:rPr>
                <w:rFonts w:ascii="Times New Roman" w:hAnsi="Times New Roman"/>
                <w:sz w:val="18"/>
                <w:szCs w:val="18"/>
              </w:rPr>
            </w:pPr>
            <w:r w:rsidRPr="001F63BD">
              <w:rPr>
                <w:rFonts w:ascii="Times New Roman" w:hAnsi="Times New Roman"/>
                <w:sz w:val="18"/>
                <w:szCs w:val="18"/>
              </w:rPr>
              <w:t>249556,1</w:t>
            </w:r>
          </w:p>
        </w:tc>
        <w:tc>
          <w:tcPr>
            <w:tcW w:w="683" w:type="dxa"/>
            <w:tcBorders>
              <w:top w:val="nil"/>
              <w:left w:val="nil"/>
              <w:bottom w:val="single" w:sz="8" w:space="0" w:color="auto"/>
              <w:right w:val="single" w:sz="8" w:space="0" w:color="auto"/>
            </w:tcBorders>
            <w:vAlign w:val="center"/>
          </w:tcPr>
          <w:p w14:paraId="07B0B9A1" w14:textId="77777777" w:rsidR="005F035E" w:rsidRPr="001F63BD" w:rsidRDefault="005F035E" w:rsidP="005B2CE4">
            <w:pPr>
              <w:ind w:left="-76" w:right="-10"/>
              <w:jc w:val="center"/>
              <w:rPr>
                <w:rFonts w:ascii="Times New Roman" w:hAnsi="Times New Roman"/>
                <w:sz w:val="18"/>
                <w:szCs w:val="18"/>
              </w:rPr>
            </w:pPr>
            <w:r w:rsidRPr="001F63BD">
              <w:rPr>
                <w:rFonts w:ascii="Times New Roman" w:hAnsi="Times New Roman"/>
                <w:sz w:val="18"/>
                <w:szCs w:val="18"/>
              </w:rPr>
              <w:t>38,96</w:t>
            </w:r>
          </w:p>
        </w:tc>
        <w:tc>
          <w:tcPr>
            <w:tcW w:w="905" w:type="dxa"/>
            <w:tcBorders>
              <w:top w:val="nil"/>
              <w:left w:val="nil"/>
              <w:bottom w:val="single" w:sz="8" w:space="0" w:color="auto"/>
              <w:right w:val="single" w:sz="8" w:space="0" w:color="auto"/>
            </w:tcBorders>
            <w:vAlign w:val="center"/>
          </w:tcPr>
          <w:p w14:paraId="21CE031F"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257746,5</w:t>
            </w:r>
          </w:p>
        </w:tc>
        <w:tc>
          <w:tcPr>
            <w:tcW w:w="709" w:type="dxa"/>
            <w:tcBorders>
              <w:top w:val="nil"/>
              <w:left w:val="nil"/>
              <w:bottom w:val="single" w:sz="8" w:space="0" w:color="auto"/>
              <w:right w:val="single" w:sz="8" w:space="0" w:color="auto"/>
            </w:tcBorders>
            <w:vAlign w:val="center"/>
          </w:tcPr>
          <w:p w14:paraId="775A877D"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86,48</w:t>
            </w:r>
          </w:p>
        </w:tc>
        <w:tc>
          <w:tcPr>
            <w:tcW w:w="851" w:type="dxa"/>
            <w:tcBorders>
              <w:top w:val="nil"/>
              <w:left w:val="nil"/>
              <w:bottom w:val="single" w:sz="8" w:space="0" w:color="auto"/>
              <w:right w:val="single" w:sz="8" w:space="0" w:color="auto"/>
            </w:tcBorders>
            <w:vAlign w:val="center"/>
          </w:tcPr>
          <w:p w14:paraId="670CAE5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257366,1</w:t>
            </w:r>
          </w:p>
        </w:tc>
        <w:tc>
          <w:tcPr>
            <w:tcW w:w="708" w:type="dxa"/>
            <w:tcBorders>
              <w:top w:val="nil"/>
              <w:left w:val="nil"/>
              <w:bottom w:val="single" w:sz="8" w:space="0" w:color="auto"/>
              <w:right w:val="single" w:sz="8" w:space="0" w:color="auto"/>
            </w:tcBorders>
            <w:vAlign w:val="center"/>
          </w:tcPr>
          <w:p w14:paraId="6C88F0A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90,38</w:t>
            </w:r>
          </w:p>
        </w:tc>
        <w:tc>
          <w:tcPr>
            <w:tcW w:w="801" w:type="dxa"/>
            <w:tcBorders>
              <w:top w:val="nil"/>
              <w:left w:val="nil"/>
              <w:bottom w:val="single" w:sz="8" w:space="0" w:color="auto"/>
              <w:right w:val="single" w:sz="8" w:space="0" w:color="auto"/>
            </w:tcBorders>
            <w:vAlign w:val="center"/>
          </w:tcPr>
          <w:p w14:paraId="5C864270"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257385</w:t>
            </w:r>
          </w:p>
        </w:tc>
        <w:tc>
          <w:tcPr>
            <w:tcW w:w="658" w:type="dxa"/>
            <w:tcBorders>
              <w:top w:val="nil"/>
              <w:left w:val="nil"/>
              <w:bottom w:val="single" w:sz="8" w:space="0" w:color="auto"/>
              <w:right w:val="single" w:sz="8" w:space="0" w:color="auto"/>
            </w:tcBorders>
            <w:vAlign w:val="center"/>
          </w:tcPr>
          <w:p w14:paraId="25AFAD03"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90,40</w:t>
            </w:r>
          </w:p>
        </w:tc>
      </w:tr>
      <w:tr w:rsidR="005F035E" w:rsidRPr="005B2CE4" w14:paraId="7958C968" w14:textId="77777777" w:rsidTr="00453A7B">
        <w:tc>
          <w:tcPr>
            <w:tcW w:w="1814" w:type="dxa"/>
            <w:vAlign w:val="center"/>
          </w:tcPr>
          <w:p w14:paraId="43821DD1"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Межбюджетные трансферты</w:t>
            </w:r>
          </w:p>
        </w:tc>
        <w:tc>
          <w:tcPr>
            <w:tcW w:w="850" w:type="dxa"/>
            <w:tcBorders>
              <w:top w:val="nil"/>
              <w:left w:val="nil"/>
              <w:bottom w:val="single" w:sz="8" w:space="0" w:color="auto"/>
              <w:right w:val="single" w:sz="8" w:space="0" w:color="auto"/>
            </w:tcBorders>
            <w:vAlign w:val="center"/>
          </w:tcPr>
          <w:p w14:paraId="71BEAED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11651,0</w:t>
            </w:r>
          </w:p>
        </w:tc>
        <w:tc>
          <w:tcPr>
            <w:tcW w:w="712" w:type="dxa"/>
            <w:tcBorders>
              <w:top w:val="nil"/>
              <w:left w:val="nil"/>
              <w:bottom w:val="single" w:sz="8" w:space="0" w:color="auto"/>
              <w:right w:val="single" w:sz="8" w:space="0" w:color="auto"/>
            </w:tcBorders>
            <w:vAlign w:val="center"/>
          </w:tcPr>
          <w:p w14:paraId="3B467F1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2,05</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1A86817B"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27212,0</w:t>
            </w:r>
          </w:p>
        </w:tc>
        <w:tc>
          <w:tcPr>
            <w:tcW w:w="683" w:type="dxa"/>
            <w:tcBorders>
              <w:top w:val="nil"/>
              <w:left w:val="nil"/>
              <w:bottom w:val="single" w:sz="8" w:space="0" w:color="auto"/>
              <w:right w:val="single" w:sz="8" w:space="0" w:color="auto"/>
            </w:tcBorders>
            <w:vAlign w:val="center"/>
          </w:tcPr>
          <w:p w14:paraId="3522034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4,25</w:t>
            </w:r>
          </w:p>
        </w:tc>
        <w:tc>
          <w:tcPr>
            <w:tcW w:w="905" w:type="dxa"/>
            <w:tcBorders>
              <w:top w:val="nil"/>
              <w:left w:val="nil"/>
              <w:bottom w:val="single" w:sz="8" w:space="0" w:color="auto"/>
              <w:right w:val="single" w:sz="8" w:space="0" w:color="auto"/>
            </w:tcBorders>
            <w:vAlign w:val="center"/>
          </w:tcPr>
          <w:p w14:paraId="74E4B273"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10670,0</w:t>
            </w:r>
          </w:p>
        </w:tc>
        <w:tc>
          <w:tcPr>
            <w:tcW w:w="709" w:type="dxa"/>
            <w:tcBorders>
              <w:top w:val="nil"/>
              <w:left w:val="nil"/>
              <w:bottom w:val="single" w:sz="8" w:space="0" w:color="auto"/>
              <w:right w:val="single" w:sz="8" w:space="0" w:color="auto"/>
            </w:tcBorders>
            <w:vAlign w:val="center"/>
          </w:tcPr>
          <w:p w14:paraId="049EE90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3,58</w:t>
            </w:r>
          </w:p>
        </w:tc>
        <w:tc>
          <w:tcPr>
            <w:tcW w:w="851" w:type="dxa"/>
            <w:tcBorders>
              <w:top w:val="nil"/>
              <w:left w:val="nil"/>
              <w:bottom w:val="single" w:sz="8" w:space="0" w:color="auto"/>
              <w:right w:val="single" w:sz="8" w:space="0" w:color="auto"/>
            </w:tcBorders>
            <w:vAlign w:val="center"/>
          </w:tcPr>
          <w:p w14:paraId="5F5F7A8D"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10670,0</w:t>
            </w:r>
          </w:p>
        </w:tc>
        <w:tc>
          <w:tcPr>
            <w:tcW w:w="708" w:type="dxa"/>
            <w:tcBorders>
              <w:top w:val="nil"/>
              <w:left w:val="nil"/>
              <w:bottom w:val="single" w:sz="8" w:space="0" w:color="auto"/>
              <w:right w:val="single" w:sz="8" w:space="0" w:color="auto"/>
            </w:tcBorders>
            <w:vAlign w:val="center"/>
          </w:tcPr>
          <w:p w14:paraId="6CED6376"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3,75</w:t>
            </w:r>
          </w:p>
        </w:tc>
        <w:tc>
          <w:tcPr>
            <w:tcW w:w="801" w:type="dxa"/>
            <w:tcBorders>
              <w:top w:val="nil"/>
              <w:left w:val="nil"/>
              <w:bottom w:val="single" w:sz="8" w:space="0" w:color="auto"/>
              <w:right w:val="single" w:sz="8" w:space="0" w:color="auto"/>
            </w:tcBorders>
            <w:vAlign w:val="center"/>
          </w:tcPr>
          <w:p w14:paraId="6A0DA9D0"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10670,0</w:t>
            </w:r>
          </w:p>
        </w:tc>
        <w:tc>
          <w:tcPr>
            <w:tcW w:w="658" w:type="dxa"/>
            <w:tcBorders>
              <w:top w:val="nil"/>
              <w:left w:val="nil"/>
              <w:bottom w:val="single" w:sz="8" w:space="0" w:color="auto"/>
              <w:right w:val="single" w:sz="8" w:space="0" w:color="auto"/>
            </w:tcBorders>
            <w:vAlign w:val="center"/>
          </w:tcPr>
          <w:p w14:paraId="29388BD2"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3,75</w:t>
            </w:r>
          </w:p>
        </w:tc>
      </w:tr>
      <w:tr w:rsidR="005F035E" w:rsidRPr="005B2CE4" w14:paraId="1D7D09E5" w14:textId="77777777" w:rsidTr="00453A7B">
        <w:tc>
          <w:tcPr>
            <w:tcW w:w="1814" w:type="dxa"/>
            <w:vAlign w:val="center"/>
          </w:tcPr>
          <w:p w14:paraId="5E339DFB"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Прочие безвозмездные поступления</w:t>
            </w:r>
          </w:p>
        </w:tc>
        <w:tc>
          <w:tcPr>
            <w:tcW w:w="850" w:type="dxa"/>
            <w:tcBorders>
              <w:top w:val="nil"/>
              <w:left w:val="nil"/>
              <w:bottom w:val="single" w:sz="8" w:space="0" w:color="auto"/>
              <w:right w:val="single" w:sz="8" w:space="0" w:color="auto"/>
            </w:tcBorders>
            <w:vAlign w:val="center"/>
          </w:tcPr>
          <w:p w14:paraId="7D40821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5984,</w:t>
            </w:r>
          </w:p>
        </w:tc>
        <w:tc>
          <w:tcPr>
            <w:tcW w:w="712" w:type="dxa"/>
            <w:tcBorders>
              <w:top w:val="nil"/>
              <w:left w:val="nil"/>
              <w:bottom w:val="single" w:sz="8" w:space="0" w:color="auto"/>
              <w:right w:val="single" w:sz="8" w:space="0" w:color="auto"/>
            </w:tcBorders>
            <w:vAlign w:val="center"/>
          </w:tcPr>
          <w:p w14:paraId="2ECCB43B"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1,05</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7E2B14AB"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20,10</w:t>
            </w:r>
          </w:p>
        </w:tc>
        <w:tc>
          <w:tcPr>
            <w:tcW w:w="683" w:type="dxa"/>
            <w:tcBorders>
              <w:top w:val="nil"/>
              <w:left w:val="nil"/>
              <w:bottom w:val="single" w:sz="8" w:space="0" w:color="auto"/>
              <w:right w:val="single" w:sz="8" w:space="0" w:color="auto"/>
            </w:tcBorders>
            <w:vAlign w:val="center"/>
          </w:tcPr>
          <w:p w14:paraId="55C4F123"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905" w:type="dxa"/>
            <w:tcBorders>
              <w:top w:val="nil"/>
              <w:left w:val="nil"/>
              <w:bottom w:val="single" w:sz="8" w:space="0" w:color="auto"/>
              <w:right w:val="single" w:sz="8" w:space="0" w:color="auto"/>
            </w:tcBorders>
            <w:vAlign w:val="center"/>
          </w:tcPr>
          <w:p w14:paraId="7F639FDB"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709" w:type="dxa"/>
            <w:tcBorders>
              <w:top w:val="nil"/>
              <w:left w:val="nil"/>
              <w:bottom w:val="single" w:sz="8" w:space="0" w:color="auto"/>
              <w:right w:val="single" w:sz="8" w:space="0" w:color="auto"/>
            </w:tcBorders>
            <w:vAlign w:val="center"/>
          </w:tcPr>
          <w:p w14:paraId="2BF89417"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51" w:type="dxa"/>
            <w:tcBorders>
              <w:top w:val="nil"/>
              <w:left w:val="nil"/>
              <w:bottom w:val="single" w:sz="8" w:space="0" w:color="auto"/>
              <w:right w:val="single" w:sz="8" w:space="0" w:color="auto"/>
            </w:tcBorders>
            <w:vAlign w:val="center"/>
          </w:tcPr>
          <w:p w14:paraId="7A55EFD2"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708" w:type="dxa"/>
            <w:tcBorders>
              <w:top w:val="nil"/>
              <w:left w:val="nil"/>
              <w:bottom w:val="single" w:sz="8" w:space="0" w:color="auto"/>
              <w:right w:val="single" w:sz="8" w:space="0" w:color="auto"/>
            </w:tcBorders>
            <w:vAlign w:val="center"/>
          </w:tcPr>
          <w:p w14:paraId="4DDE57B4"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01" w:type="dxa"/>
            <w:tcBorders>
              <w:top w:val="nil"/>
              <w:left w:val="nil"/>
              <w:bottom w:val="single" w:sz="8" w:space="0" w:color="auto"/>
              <w:right w:val="single" w:sz="8" w:space="0" w:color="auto"/>
            </w:tcBorders>
            <w:vAlign w:val="center"/>
          </w:tcPr>
          <w:p w14:paraId="65D77D83"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658" w:type="dxa"/>
            <w:tcBorders>
              <w:top w:val="nil"/>
              <w:left w:val="nil"/>
              <w:bottom w:val="single" w:sz="8" w:space="0" w:color="auto"/>
              <w:right w:val="single" w:sz="8" w:space="0" w:color="auto"/>
            </w:tcBorders>
            <w:vAlign w:val="center"/>
          </w:tcPr>
          <w:p w14:paraId="16F704BA"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r>
      <w:tr w:rsidR="005F035E" w:rsidRPr="005B2CE4" w14:paraId="77FBD1D1" w14:textId="77777777" w:rsidTr="00453A7B">
        <w:tc>
          <w:tcPr>
            <w:tcW w:w="1814" w:type="dxa"/>
            <w:vAlign w:val="center"/>
          </w:tcPr>
          <w:p w14:paraId="60F1641D" w14:textId="77777777" w:rsidR="005F035E" w:rsidRPr="005B2CE4" w:rsidRDefault="005F035E" w:rsidP="00C5461A">
            <w:pPr>
              <w:spacing w:after="0" w:line="240" w:lineRule="auto"/>
              <w:jc w:val="both"/>
              <w:rPr>
                <w:rFonts w:ascii="Times New Roman" w:hAnsi="Times New Roman"/>
                <w:sz w:val="20"/>
                <w:szCs w:val="20"/>
                <w:lang w:eastAsia="ru-RU"/>
              </w:rPr>
            </w:pPr>
            <w:r w:rsidRPr="005B2CE4">
              <w:rPr>
                <w:rFonts w:ascii="Times New Roman" w:hAnsi="Times New Roman"/>
                <w:sz w:val="20"/>
                <w:szCs w:val="20"/>
                <w:lang w:eastAsia="ru-RU"/>
              </w:rPr>
              <w:t>Возврат остатков прошлых лет</w:t>
            </w:r>
          </w:p>
        </w:tc>
        <w:tc>
          <w:tcPr>
            <w:tcW w:w="850" w:type="dxa"/>
            <w:tcBorders>
              <w:top w:val="nil"/>
              <w:left w:val="nil"/>
              <w:bottom w:val="single" w:sz="8" w:space="0" w:color="auto"/>
              <w:right w:val="single" w:sz="8" w:space="0" w:color="auto"/>
            </w:tcBorders>
            <w:vAlign w:val="center"/>
          </w:tcPr>
          <w:p w14:paraId="279AA92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w:t>
            </w:r>
          </w:p>
        </w:tc>
        <w:tc>
          <w:tcPr>
            <w:tcW w:w="712" w:type="dxa"/>
            <w:tcBorders>
              <w:top w:val="nil"/>
              <w:left w:val="nil"/>
              <w:bottom w:val="single" w:sz="8" w:space="0" w:color="auto"/>
              <w:right w:val="single" w:sz="8" w:space="0" w:color="auto"/>
            </w:tcBorders>
            <w:vAlign w:val="center"/>
          </w:tcPr>
          <w:p w14:paraId="7357A689"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049CDB8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w:t>
            </w:r>
          </w:p>
        </w:tc>
        <w:tc>
          <w:tcPr>
            <w:tcW w:w="683" w:type="dxa"/>
            <w:tcBorders>
              <w:top w:val="nil"/>
              <w:left w:val="nil"/>
              <w:bottom w:val="single" w:sz="8" w:space="0" w:color="auto"/>
              <w:right w:val="single" w:sz="8" w:space="0" w:color="auto"/>
            </w:tcBorders>
            <w:vAlign w:val="center"/>
          </w:tcPr>
          <w:p w14:paraId="109E39A3"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905" w:type="dxa"/>
            <w:tcBorders>
              <w:top w:val="nil"/>
              <w:left w:val="nil"/>
              <w:bottom w:val="single" w:sz="8" w:space="0" w:color="auto"/>
              <w:right w:val="single" w:sz="8" w:space="0" w:color="auto"/>
            </w:tcBorders>
            <w:vAlign w:val="center"/>
          </w:tcPr>
          <w:p w14:paraId="2115DE29"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709" w:type="dxa"/>
            <w:tcBorders>
              <w:top w:val="nil"/>
              <w:left w:val="nil"/>
              <w:bottom w:val="single" w:sz="8" w:space="0" w:color="auto"/>
              <w:right w:val="single" w:sz="8" w:space="0" w:color="auto"/>
            </w:tcBorders>
            <w:vAlign w:val="center"/>
          </w:tcPr>
          <w:p w14:paraId="5EF88A5B"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51" w:type="dxa"/>
            <w:tcBorders>
              <w:top w:val="nil"/>
              <w:left w:val="nil"/>
              <w:bottom w:val="single" w:sz="8" w:space="0" w:color="auto"/>
              <w:right w:val="single" w:sz="8" w:space="0" w:color="auto"/>
            </w:tcBorders>
            <w:vAlign w:val="center"/>
          </w:tcPr>
          <w:p w14:paraId="7FE0BF7D"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708" w:type="dxa"/>
            <w:tcBorders>
              <w:top w:val="nil"/>
              <w:left w:val="nil"/>
              <w:bottom w:val="single" w:sz="8" w:space="0" w:color="auto"/>
              <w:right w:val="single" w:sz="8" w:space="0" w:color="auto"/>
            </w:tcBorders>
            <w:vAlign w:val="center"/>
          </w:tcPr>
          <w:p w14:paraId="6C1F16F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801" w:type="dxa"/>
            <w:tcBorders>
              <w:top w:val="nil"/>
              <w:left w:val="nil"/>
              <w:bottom w:val="single" w:sz="8" w:space="0" w:color="auto"/>
              <w:right w:val="single" w:sz="8" w:space="0" w:color="auto"/>
            </w:tcBorders>
            <w:vAlign w:val="center"/>
          </w:tcPr>
          <w:p w14:paraId="7FC10BF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c>
          <w:tcPr>
            <w:tcW w:w="658" w:type="dxa"/>
            <w:tcBorders>
              <w:top w:val="nil"/>
              <w:left w:val="nil"/>
              <w:bottom w:val="single" w:sz="8" w:space="0" w:color="auto"/>
              <w:right w:val="single" w:sz="8" w:space="0" w:color="auto"/>
            </w:tcBorders>
            <w:vAlign w:val="center"/>
          </w:tcPr>
          <w:p w14:paraId="2BF52E3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0,00</w:t>
            </w:r>
          </w:p>
        </w:tc>
      </w:tr>
      <w:tr w:rsidR="005F035E" w:rsidRPr="005B2CE4" w14:paraId="24B09C21" w14:textId="77777777" w:rsidTr="00453A7B">
        <w:trPr>
          <w:trHeight w:val="447"/>
        </w:trPr>
        <w:tc>
          <w:tcPr>
            <w:tcW w:w="1814" w:type="dxa"/>
            <w:vAlign w:val="center"/>
          </w:tcPr>
          <w:p w14:paraId="12AD4234" w14:textId="77777777" w:rsidR="005F035E" w:rsidRPr="005B2CE4" w:rsidRDefault="005F035E" w:rsidP="00C5461A">
            <w:pPr>
              <w:spacing w:after="0" w:line="240" w:lineRule="auto"/>
              <w:rPr>
                <w:rFonts w:ascii="Times New Roman" w:hAnsi="Times New Roman"/>
                <w:bCs/>
                <w:sz w:val="20"/>
                <w:szCs w:val="20"/>
                <w:lang w:eastAsia="ru-RU"/>
              </w:rPr>
            </w:pPr>
            <w:r w:rsidRPr="005B2CE4">
              <w:rPr>
                <w:rFonts w:ascii="Times New Roman" w:hAnsi="Times New Roman"/>
                <w:bCs/>
                <w:sz w:val="20"/>
                <w:szCs w:val="20"/>
                <w:lang w:eastAsia="ru-RU"/>
              </w:rPr>
              <w:t>Итого безвозмездных поступлений</w:t>
            </w:r>
          </w:p>
        </w:tc>
        <w:tc>
          <w:tcPr>
            <w:tcW w:w="850" w:type="dxa"/>
            <w:tcBorders>
              <w:top w:val="nil"/>
              <w:left w:val="nil"/>
              <w:bottom w:val="single" w:sz="8" w:space="0" w:color="auto"/>
              <w:right w:val="single" w:sz="8" w:space="0" w:color="auto"/>
            </w:tcBorders>
            <w:vAlign w:val="center"/>
          </w:tcPr>
          <w:p w14:paraId="1BD1815C"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568418,1</w:t>
            </w:r>
          </w:p>
        </w:tc>
        <w:tc>
          <w:tcPr>
            <w:tcW w:w="712" w:type="dxa"/>
            <w:tcBorders>
              <w:top w:val="nil"/>
              <w:left w:val="nil"/>
              <w:bottom w:val="single" w:sz="8" w:space="0" w:color="auto"/>
              <w:right w:val="single" w:sz="8" w:space="0" w:color="auto"/>
            </w:tcBorders>
            <w:vAlign w:val="center"/>
          </w:tcPr>
          <w:p w14:paraId="4F5C704D"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100</w:t>
            </w:r>
          </w:p>
        </w:tc>
        <w:tc>
          <w:tcPr>
            <w:tcW w:w="873" w:type="dxa"/>
            <w:gridSpan w:val="2"/>
            <w:tcBorders>
              <w:top w:val="single" w:sz="8" w:space="0" w:color="auto"/>
              <w:left w:val="single" w:sz="8" w:space="0" w:color="auto"/>
              <w:bottom w:val="single" w:sz="8" w:space="0" w:color="auto"/>
              <w:right w:val="single" w:sz="8" w:space="0" w:color="000000"/>
            </w:tcBorders>
            <w:vAlign w:val="center"/>
          </w:tcPr>
          <w:p w14:paraId="284D178F"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640532,2</w:t>
            </w:r>
          </w:p>
        </w:tc>
        <w:tc>
          <w:tcPr>
            <w:tcW w:w="683" w:type="dxa"/>
            <w:tcBorders>
              <w:top w:val="nil"/>
              <w:left w:val="nil"/>
              <w:bottom w:val="single" w:sz="8" w:space="0" w:color="auto"/>
              <w:right w:val="single" w:sz="8" w:space="0" w:color="auto"/>
            </w:tcBorders>
            <w:vAlign w:val="center"/>
          </w:tcPr>
          <w:p w14:paraId="308D9DC5"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100</w:t>
            </w:r>
          </w:p>
        </w:tc>
        <w:tc>
          <w:tcPr>
            <w:tcW w:w="905" w:type="dxa"/>
            <w:tcBorders>
              <w:top w:val="nil"/>
              <w:left w:val="nil"/>
              <w:bottom w:val="single" w:sz="8" w:space="0" w:color="auto"/>
              <w:right w:val="single" w:sz="8" w:space="0" w:color="auto"/>
            </w:tcBorders>
            <w:vAlign w:val="center"/>
          </w:tcPr>
          <w:p w14:paraId="43EA59B8"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298039,8</w:t>
            </w:r>
          </w:p>
        </w:tc>
        <w:tc>
          <w:tcPr>
            <w:tcW w:w="709" w:type="dxa"/>
            <w:tcBorders>
              <w:top w:val="nil"/>
              <w:left w:val="nil"/>
              <w:bottom w:val="single" w:sz="8" w:space="0" w:color="auto"/>
              <w:right w:val="single" w:sz="8" w:space="0" w:color="auto"/>
            </w:tcBorders>
            <w:vAlign w:val="center"/>
          </w:tcPr>
          <w:p w14:paraId="1080C8CE"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100</w:t>
            </w:r>
          </w:p>
        </w:tc>
        <w:tc>
          <w:tcPr>
            <w:tcW w:w="851" w:type="dxa"/>
            <w:tcBorders>
              <w:top w:val="nil"/>
              <w:left w:val="nil"/>
              <w:bottom w:val="single" w:sz="8" w:space="0" w:color="auto"/>
              <w:right w:val="single" w:sz="8" w:space="0" w:color="auto"/>
            </w:tcBorders>
            <w:vAlign w:val="center"/>
          </w:tcPr>
          <w:p w14:paraId="37A43BF6"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284770,3</w:t>
            </w:r>
          </w:p>
        </w:tc>
        <w:tc>
          <w:tcPr>
            <w:tcW w:w="708" w:type="dxa"/>
            <w:tcBorders>
              <w:top w:val="nil"/>
              <w:left w:val="nil"/>
              <w:bottom w:val="single" w:sz="8" w:space="0" w:color="auto"/>
              <w:right w:val="single" w:sz="8" w:space="0" w:color="auto"/>
            </w:tcBorders>
            <w:vAlign w:val="center"/>
          </w:tcPr>
          <w:p w14:paraId="329D1DE4"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100</w:t>
            </w:r>
          </w:p>
        </w:tc>
        <w:tc>
          <w:tcPr>
            <w:tcW w:w="801" w:type="dxa"/>
            <w:tcBorders>
              <w:top w:val="nil"/>
              <w:left w:val="nil"/>
              <w:bottom w:val="single" w:sz="8" w:space="0" w:color="auto"/>
              <w:right w:val="single" w:sz="8" w:space="0" w:color="auto"/>
            </w:tcBorders>
            <w:vAlign w:val="center"/>
          </w:tcPr>
          <w:p w14:paraId="50907F48" w14:textId="77777777" w:rsidR="005F035E" w:rsidRPr="005B2CE4" w:rsidRDefault="005F035E" w:rsidP="005B2CE4">
            <w:pPr>
              <w:ind w:left="-76" w:right="-68"/>
              <w:jc w:val="center"/>
              <w:rPr>
                <w:rFonts w:ascii="Times New Roman" w:hAnsi="Times New Roman"/>
                <w:sz w:val="18"/>
                <w:szCs w:val="18"/>
              </w:rPr>
            </w:pPr>
            <w:r w:rsidRPr="005B2CE4">
              <w:rPr>
                <w:rFonts w:ascii="Times New Roman" w:hAnsi="Times New Roman"/>
                <w:sz w:val="18"/>
                <w:szCs w:val="18"/>
              </w:rPr>
              <w:t>284711,4</w:t>
            </w:r>
          </w:p>
        </w:tc>
        <w:tc>
          <w:tcPr>
            <w:tcW w:w="658" w:type="dxa"/>
            <w:tcBorders>
              <w:top w:val="nil"/>
              <w:left w:val="nil"/>
              <w:bottom w:val="single" w:sz="8" w:space="0" w:color="auto"/>
              <w:right w:val="single" w:sz="8" w:space="0" w:color="auto"/>
            </w:tcBorders>
            <w:vAlign w:val="center"/>
          </w:tcPr>
          <w:p w14:paraId="526FC39F" w14:textId="77777777" w:rsidR="005F035E" w:rsidRPr="005B2CE4" w:rsidRDefault="005F035E" w:rsidP="005B2CE4">
            <w:pPr>
              <w:ind w:left="-76" w:right="-10"/>
              <w:jc w:val="center"/>
              <w:rPr>
                <w:rFonts w:ascii="Times New Roman" w:hAnsi="Times New Roman"/>
                <w:sz w:val="18"/>
                <w:szCs w:val="18"/>
              </w:rPr>
            </w:pPr>
            <w:r w:rsidRPr="005B2CE4">
              <w:rPr>
                <w:rFonts w:ascii="Times New Roman" w:hAnsi="Times New Roman"/>
                <w:sz w:val="18"/>
                <w:szCs w:val="18"/>
              </w:rPr>
              <w:t>100</w:t>
            </w:r>
          </w:p>
        </w:tc>
      </w:tr>
    </w:tbl>
    <w:p w14:paraId="26627103" w14:textId="77777777" w:rsidR="005F035E" w:rsidRPr="00240FD9" w:rsidRDefault="005F035E" w:rsidP="007B46D2">
      <w:pPr>
        <w:spacing w:after="0" w:line="240" w:lineRule="auto"/>
        <w:ind w:firstLine="709"/>
        <w:jc w:val="both"/>
        <w:rPr>
          <w:rFonts w:ascii="Times New Roman" w:hAnsi="Times New Roman"/>
          <w:sz w:val="24"/>
          <w:szCs w:val="24"/>
          <w:lang w:eastAsia="ru-RU"/>
        </w:rPr>
      </w:pPr>
      <w:bookmarkStart w:id="13" w:name="bookmark21"/>
    </w:p>
    <w:p w14:paraId="29963D75" w14:textId="77777777" w:rsidR="005F035E" w:rsidRPr="00395684" w:rsidRDefault="005F035E" w:rsidP="001F63BD">
      <w:pPr>
        <w:tabs>
          <w:tab w:val="left" w:pos="709"/>
        </w:tabs>
        <w:spacing w:after="0" w:line="240" w:lineRule="auto"/>
        <w:ind w:firstLine="720"/>
        <w:jc w:val="both"/>
        <w:rPr>
          <w:rFonts w:ascii="Times New Roman" w:hAnsi="Times New Roman"/>
          <w:sz w:val="24"/>
          <w:szCs w:val="24"/>
        </w:rPr>
      </w:pPr>
      <w:r w:rsidRPr="00395684">
        <w:rPr>
          <w:rFonts w:ascii="Times New Roman" w:hAnsi="Times New Roman"/>
          <w:sz w:val="24"/>
          <w:szCs w:val="24"/>
        </w:rPr>
        <w:t xml:space="preserve">В проекте решения о районном бюджете объем </w:t>
      </w:r>
      <w:r w:rsidRPr="00395684">
        <w:rPr>
          <w:rFonts w:ascii="Times New Roman" w:hAnsi="Times New Roman"/>
          <w:sz w:val="24"/>
          <w:szCs w:val="24"/>
          <w:lang w:eastAsia="ru-RU"/>
        </w:rPr>
        <w:t>безвозмездных поступлений</w:t>
      </w:r>
      <w:r w:rsidRPr="00395684">
        <w:rPr>
          <w:rFonts w:ascii="Times New Roman" w:hAnsi="Times New Roman"/>
          <w:sz w:val="24"/>
          <w:szCs w:val="24"/>
        </w:rPr>
        <w:t xml:space="preserve"> на 2024 год спрогнозирован с уменьшением к фактическому исполнению доходов в 2022 году на 159</w:t>
      </w:r>
      <w:r>
        <w:rPr>
          <w:rFonts w:ascii="Times New Roman" w:hAnsi="Times New Roman"/>
          <w:sz w:val="24"/>
          <w:szCs w:val="24"/>
        </w:rPr>
        <w:t xml:space="preserve"> </w:t>
      </w:r>
      <w:r w:rsidRPr="00395684">
        <w:rPr>
          <w:rFonts w:ascii="Times New Roman" w:hAnsi="Times New Roman"/>
          <w:sz w:val="24"/>
          <w:szCs w:val="24"/>
        </w:rPr>
        <w:t>759,22 тыс. рублей или на 34,9%.</w:t>
      </w:r>
    </w:p>
    <w:p w14:paraId="03C08248" w14:textId="77777777" w:rsidR="005F035E" w:rsidRPr="004F3FDF" w:rsidRDefault="005F035E" w:rsidP="001F63BD">
      <w:pPr>
        <w:spacing w:after="0" w:line="240" w:lineRule="auto"/>
        <w:ind w:firstLine="720"/>
        <w:jc w:val="both"/>
        <w:rPr>
          <w:rFonts w:ascii="Times New Roman" w:hAnsi="Times New Roman"/>
          <w:sz w:val="24"/>
          <w:szCs w:val="24"/>
          <w:lang w:eastAsia="ru-RU"/>
        </w:rPr>
      </w:pPr>
      <w:r w:rsidRPr="004F3FDF">
        <w:rPr>
          <w:rFonts w:ascii="Times New Roman" w:hAnsi="Times New Roman"/>
          <w:sz w:val="24"/>
          <w:szCs w:val="24"/>
          <w:lang w:eastAsia="ru-RU"/>
        </w:rPr>
        <w:t>В структуре безвозмездных поступлений основную долю занимают межбюджетные трансферты из краевого бюджета (субсидии, субвенции): в 2024 году доля 96,42%, в 2025 году доля 96,25%, в 2026 году доля 96,25%. На долю безвозмездных поступлений от бюджетов поселений в районный бюджет (</w:t>
      </w:r>
      <w:r w:rsidRPr="004F3FDF">
        <w:rPr>
          <w:rFonts w:ascii="Times New Roman" w:hAnsi="Times New Roman"/>
          <w:sz w:val="24"/>
          <w:szCs w:val="24"/>
        </w:rPr>
        <w:t>на реализацию переданных полномочий, в соответствии с заключенными соглашениями</w:t>
      </w:r>
      <w:r w:rsidRPr="004F3FDF">
        <w:rPr>
          <w:rFonts w:ascii="Times New Roman" w:hAnsi="Times New Roman"/>
          <w:sz w:val="24"/>
          <w:szCs w:val="24"/>
          <w:lang w:eastAsia="ru-RU"/>
        </w:rPr>
        <w:t>) приходится в 2024 году 3,58%, в 2025 году 3,75%, в 2026 году 3,75%.</w:t>
      </w:r>
    </w:p>
    <w:p w14:paraId="0B52B04B" w14:textId="77777777" w:rsidR="005F035E" w:rsidRPr="00572834" w:rsidRDefault="005F035E" w:rsidP="001F63BD">
      <w:pPr>
        <w:spacing w:after="0" w:line="240" w:lineRule="auto"/>
        <w:ind w:firstLine="720"/>
        <w:jc w:val="both"/>
        <w:rPr>
          <w:rFonts w:ascii="Times New Roman" w:hAnsi="Times New Roman"/>
          <w:sz w:val="24"/>
          <w:szCs w:val="24"/>
          <w:lang w:eastAsia="ru-RU"/>
        </w:rPr>
      </w:pPr>
      <w:r w:rsidRPr="00010070">
        <w:rPr>
          <w:rFonts w:ascii="Times New Roman" w:hAnsi="Times New Roman"/>
          <w:sz w:val="24"/>
          <w:szCs w:val="24"/>
          <w:lang w:eastAsia="ru-RU"/>
        </w:rPr>
        <w:t xml:space="preserve">В объеме плановых поступлений из краевого бюджета на 2024 год учтены субсидии и субвенции, занимающие значительный удельный вес в общем объеме межбюджетных трансфертов: 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общего </w:t>
      </w:r>
      <w:r w:rsidRPr="00572834">
        <w:rPr>
          <w:rFonts w:ascii="Times New Roman" w:hAnsi="Times New Roman"/>
          <w:sz w:val="24"/>
          <w:szCs w:val="24"/>
          <w:lang w:eastAsia="ru-RU"/>
        </w:rPr>
        <w:t xml:space="preserve">образования в общеобразовательных организациях, обеспечение дополнительного образования детей в общеобразовательных организациях в сумме 174 334,0 тыс. рублей </w:t>
      </w:r>
      <w:bookmarkStart w:id="14" w:name="_Hlk88225779"/>
      <w:r w:rsidRPr="00572834">
        <w:rPr>
          <w:rFonts w:ascii="Times New Roman" w:hAnsi="Times New Roman"/>
          <w:sz w:val="24"/>
          <w:szCs w:val="24"/>
          <w:lang w:eastAsia="ru-RU"/>
        </w:rPr>
        <w:t>(с долей в общем объеме поступлений из краевого бюджета от 60,67% в 2024 году до 63,61% в 2026 году)</w:t>
      </w:r>
      <w:bookmarkEnd w:id="14"/>
      <w:r w:rsidRPr="00572834">
        <w:rPr>
          <w:rFonts w:ascii="Times New Roman" w:hAnsi="Times New Roman"/>
          <w:sz w:val="24"/>
          <w:szCs w:val="24"/>
          <w:lang w:eastAsia="ru-RU"/>
        </w:rPr>
        <w:t>; субвенции бюджетам муниципальных районов на обеспечение государственных гарантий</w:t>
      </w:r>
      <w:r w:rsidRPr="00010070">
        <w:rPr>
          <w:rFonts w:ascii="Times New Roman" w:hAnsi="Times New Roman"/>
          <w:sz w:val="24"/>
          <w:szCs w:val="24"/>
          <w:lang w:eastAsia="ru-RU"/>
        </w:rPr>
        <w:t xml:space="preserve"> реализации прав на получение общедоступного и бесплатного дошкольного образования в дошкольных образовательных организациях в сумме 51 509,0 тыс. </w:t>
      </w:r>
      <w:r w:rsidRPr="00572834">
        <w:rPr>
          <w:rFonts w:ascii="Times New Roman" w:hAnsi="Times New Roman"/>
          <w:sz w:val="24"/>
          <w:szCs w:val="24"/>
          <w:lang w:eastAsia="ru-RU"/>
        </w:rPr>
        <w:t>рублей (с долей в общем объеме поступлений из краевого бюджета от 17,92% в 2024 году до 18,8 % в 2026 году).</w:t>
      </w:r>
    </w:p>
    <w:p w14:paraId="7E41E032" w14:textId="77777777" w:rsidR="005F035E" w:rsidRDefault="005F035E" w:rsidP="000412E3">
      <w:pPr>
        <w:shd w:val="clear" w:color="auto" w:fill="FFFFFF"/>
        <w:spacing w:line="240" w:lineRule="auto"/>
        <w:ind w:firstLine="708"/>
        <w:jc w:val="both"/>
        <w:rPr>
          <w:rFonts w:ascii="Times New Roman" w:hAnsi="Times New Roman"/>
          <w:sz w:val="24"/>
          <w:szCs w:val="24"/>
        </w:rPr>
      </w:pPr>
      <w:r w:rsidRPr="000412E3">
        <w:rPr>
          <w:rFonts w:ascii="Times New Roman" w:hAnsi="Times New Roman"/>
          <w:sz w:val="24"/>
          <w:szCs w:val="24"/>
        </w:rPr>
        <w:lastRenderedPageBreak/>
        <w:t>Динамика безвозмездных поступлений из других бюджетов бюджетной системы по проекту бюджета на очередной финансовый год по отношению к ожидаемому исполнению 2023 года и фактическому исполнению 2022 года приведена в таблице № 9.</w:t>
      </w:r>
    </w:p>
    <w:p w14:paraId="609F5821" w14:textId="77777777" w:rsidR="005F035E" w:rsidRPr="00326E52" w:rsidRDefault="005F035E" w:rsidP="0083323A">
      <w:pPr>
        <w:spacing w:after="0" w:line="240" w:lineRule="auto"/>
        <w:ind w:firstLine="708"/>
        <w:jc w:val="right"/>
        <w:rPr>
          <w:rFonts w:ascii="Times New Roman" w:hAnsi="Times New Roman"/>
          <w:sz w:val="24"/>
          <w:szCs w:val="24"/>
          <w:lang w:eastAsia="ru-RU"/>
        </w:rPr>
      </w:pPr>
      <w:r w:rsidRPr="00326E52">
        <w:rPr>
          <w:rFonts w:ascii="Times New Roman" w:hAnsi="Times New Roman"/>
          <w:sz w:val="24"/>
          <w:szCs w:val="24"/>
          <w:lang w:eastAsia="ru-RU"/>
        </w:rPr>
        <w:t>Таблица № 9</w:t>
      </w:r>
    </w:p>
    <w:tbl>
      <w:tblPr>
        <w:tblW w:w="93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16"/>
        <w:gridCol w:w="766"/>
        <w:gridCol w:w="1034"/>
        <w:gridCol w:w="966"/>
        <w:gridCol w:w="1190"/>
        <w:gridCol w:w="709"/>
        <w:gridCol w:w="1066"/>
        <w:gridCol w:w="565"/>
      </w:tblGrid>
      <w:tr w:rsidR="005F035E" w:rsidRPr="0083323A" w14:paraId="53AAA342" w14:textId="77777777" w:rsidTr="001F63BD">
        <w:trPr>
          <w:trHeight w:val="1140"/>
        </w:trPr>
        <w:tc>
          <w:tcPr>
            <w:tcW w:w="2142" w:type="dxa"/>
            <w:vMerge w:val="restart"/>
            <w:vAlign w:val="center"/>
          </w:tcPr>
          <w:p w14:paraId="5C04E099" w14:textId="77777777" w:rsidR="005F035E" w:rsidRPr="0083323A" w:rsidRDefault="005F035E" w:rsidP="0083323A">
            <w:pPr>
              <w:spacing w:after="0" w:line="240" w:lineRule="auto"/>
              <w:jc w:val="center"/>
              <w:rPr>
                <w:rFonts w:ascii="Times New Roman" w:hAnsi="Times New Roman"/>
                <w:sz w:val="20"/>
                <w:szCs w:val="20"/>
                <w:lang w:eastAsia="ru-RU"/>
              </w:rPr>
            </w:pPr>
            <w:r w:rsidRPr="0083323A">
              <w:rPr>
                <w:rFonts w:ascii="Times New Roman" w:hAnsi="Times New Roman"/>
                <w:sz w:val="20"/>
                <w:szCs w:val="20"/>
                <w:lang w:eastAsia="ru-RU"/>
              </w:rPr>
              <w:t>Наименование</w:t>
            </w:r>
          </w:p>
        </w:tc>
        <w:tc>
          <w:tcPr>
            <w:tcW w:w="1682" w:type="dxa"/>
            <w:gridSpan w:val="2"/>
            <w:vAlign w:val="center"/>
          </w:tcPr>
          <w:p w14:paraId="42293C07" w14:textId="77777777" w:rsidR="005F035E" w:rsidRPr="0083323A" w:rsidRDefault="005F035E" w:rsidP="008F48AD">
            <w:pPr>
              <w:spacing w:after="0" w:line="240" w:lineRule="auto"/>
              <w:ind w:left="-108" w:right="-46"/>
              <w:jc w:val="center"/>
              <w:rPr>
                <w:rFonts w:ascii="Times New Roman" w:hAnsi="Times New Roman"/>
                <w:sz w:val="20"/>
                <w:szCs w:val="20"/>
                <w:lang w:eastAsia="ru-RU"/>
              </w:rPr>
            </w:pPr>
            <w:r w:rsidRPr="0083323A">
              <w:rPr>
                <w:rFonts w:ascii="Times New Roman" w:hAnsi="Times New Roman"/>
                <w:sz w:val="20"/>
                <w:szCs w:val="20"/>
                <w:lang w:eastAsia="ru-RU"/>
              </w:rPr>
              <w:t>Исполнение за 2022 год</w:t>
            </w:r>
          </w:p>
        </w:tc>
        <w:tc>
          <w:tcPr>
            <w:tcW w:w="1034" w:type="dxa"/>
            <w:vAlign w:val="center"/>
          </w:tcPr>
          <w:p w14:paraId="42F0A857" w14:textId="77777777" w:rsidR="005F035E" w:rsidRPr="0083323A" w:rsidRDefault="005F035E" w:rsidP="008F48AD">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Ожидаемое исполнение (Оценка за 2023 год)</w:t>
            </w:r>
          </w:p>
        </w:tc>
        <w:tc>
          <w:tcPr>
            <w:tcW w:w="966" w:type="dxa"/>
            <w:vAlign w:val="center"/>
          </w:tcPr>
          <w:p w14:paraId="2576FC9B" w14:textId="77777777" w:rsidR="005F035E" w:rsidRPr="0083323A" w:rsidRDefault="005F035E" w:rsidP="008F48AD">
            <w:pPr>
              <w:spacing w:after="0" w:line="240" w:lineRule="auto"/>
              <w:ind w:left="-108" w:right="-46"/>
              <w:jc w:val="center"/>
              <w:rPr>
                <w:rFonts w:ascii="Times New Roman" w:hAnsi="Times New Roman"/>
                <w:sz w:val="20"/>
                <w:szCs w:val="20"/>
                <w:lang w:eastAsia="ru-RU"/>
              </w:rPr>
            </w:pPr>
            <w:r w:rsidRPr="0083323A">
              <w:rPr>
                <w:rFonts w:ascii="Times New Roman" w:hAnsi="Times New Roman"/>
                <w:sz w:val="20"/>
                <w:szCs w:val="20"/>
                <w:lang w:eastAsia="ru-RU"/>
              </w:rPr>
              <w:t>Проект Решения на 2024 год</w:t>
            </w:r>
          </w:p>
        </w:tc>
        <w:tc>
          <w:tcPr>
            <w:tcW w:w="1899" w:type="dxa"/>
            <w:gridSpan w:val="2"/>
            <w:vAlign w:val="center"/>
          </w:tcPr>
          <w:p w14:paraId="60C58878" w14:textId="77777777" w:rsidR="005F035E" w:rsidRPr="0083323A" w:rsidRDefault="005F035E" w:rsidP="008F48AD">
            <w:pPr>
              <w:spacing w:after="0" w:line="240" w:lineRule="auto"/>
              <w:ind w:left="-108" w:right="-46"/>
              <w:jc w:val="center"/>
              <w:rPr>
                <w:rFonts w:ascii="Times New Roman" w:hAnsi="Times New Roman"/>
                <w:color w:val="000000"/>
                <w:sz w:val="20"/>
                <w:szCs w:val="20"/>
                <w:lang w:eastAsia="ru-RU"/>
              </w:rPr>
            </w:pPr>
            <w:r w:rsidRPr="0083323A">
              <w:rPr>
                <w:rFonts w:ascii="Times New Roman" w:hAnsi="Times New Roman"/>
                <w:color w:val="000000"/>
                <w:sz w:val="20"/>
                <w:szCs w:val="20"/>
                <w:lang w:eastAsia="ru-RU"/>
              </w:rPr>
              <w:t>Отклонение 2024 года от фактического</w:t>
            </w:r>
            <w:r>
              <w:rPr>
                <w:rFonts w:ascii="Times New Roman" w:hAnsi="Times New Roman"/>
                <w:color w:val="000000"/>
                <w:sz w:val="20"/>
                <w:szCs w:val="20"/>
                <w:lang w:eastAsia="ru-RU"/>
              </w:rPr>
              <w:t xml:space="preserve"> </w:t>
            </w:r>
            <w:r w:rsidRPr="0083323A">
              <w:rPr>
                <w:rFonts w:ascii="Times New Roman" w:hAnsi="Times New Roman"/>
                <w:color w:val="000000"/>
                <w:sz w:val="20"/>
                <w:szCs w:val="20"/>
                <w:lang w:eastAsia="ru-RU"/>
              </w:rPr>
              <w:t>исполнения за 2022 год</w:t>
            </w:r>
          </w:p>
        </w:tc>
        <w:tc>
          <w:tcPr>
            <w:tcW w:w="1631" w:type="dxa"/>
            <w:gridSpan w:val="2"/>
            <w:vAlign w:val="center"/>
          </w:tcPr>
          <w:p w14:paraId="15114C59" w14:textId="77777777" w:rsidR="005F035E" w:rsidRPr="0083323A" w:rsidRDefault="005F035E" w:rsidP="00257F32">
            <w:pPr>
              <w:spacing w:after="0" w:line="240" w:lineRule="auto"/>
              <w:ind w:left="-108" w:right="-96"/>
              <w:jc w:val="center"/>
              <w:rPr>
                <w:rFonts w:ascii="Times New Roman" w:hAnsi="Times New Roman"/>
                <w:color w:val="000000"/>
                <w:sz w:val="20"/>
                <w:szCs w:val="20"/>
                <w:lang w:eastAsia="ru-RU"/>
              </w:rPr>
            </w:pPr>
            <w:r w:rsidRPr="0083323A">
              <w:rPr>
                <w:rFonts w:ascii="Times New Roman" w:hAnsi="Times New Roman"/>
                <w:color w:val="000000"/>
                <w:sz w:val="20"/>
                <w:szCs w:val="20"/>
                <w:lang w:eastAsia="ru-RU"/>
              </w:rPr>
              <w:t>Отклонение 2024 года от ожидаемого исполнения (оценки) за 2023 год</w:t>
            </w:r>
          </w:p>
        </w:tc>
      </w:tr>
      <w:tr w:rsidR="005F035E" w:rsidRPr="0083323A" w14:paraId="601DD767" w14:textId="77777777" w:rsidTr="001F63BD">
        <w:trPr>
          <w:trHeight w:val="300"/>
        </w:trPr>
        <w:tc>
          <w:tcPr>
            <w:tcW w:w="2142" w:type="dxa"/>
            <w:vMerge/>
            <w:vAlign w:val="center"/>
          </w:tcPr>
          <w:p w14:paraId="54460C44" w14:textId="77777777" w:rsidR="005F035E" w:rsidRPr="0083323A" w:rsidRDefault="005F035E" w:rsidP="0083323A">
            <w:pPr>
              <w:spacing w:after="0" w:line="240" w:lineRule="auto"/>
              <w:rPr>
                <w:rFonts w:ascii="Times New Roman" w:hAnsi="Times New Roman"/>
                <w:sz w:val="20"/>
                <w:szCs w:val="20"/>
                <w:lang w:eastAsia="ru-RU"/>
              </w:rPr>
            </w:pPr>
          </w:p>
        </w:tc>
        <w:tc>
          <w:tcPr>
            <w:tcW w:w="916" w:type="dxa"/>
            <w:vAlign w:val="center"/>
          </w:tcPr>
          <w:p w14:paraId="1E517F1F"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тыс. руб.</w:t>
            </w:r>
          </w:p>
        </w:tc>
        <w:tc>
          <w:tcPr>
            <w:tcW w:w="766" w:type="dxa"/>
            <w:vAlign w:val="center"/>
          </w:tcPr>
          <w:p w14:paraId="378689C0"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Pr>
                <w:rFonts w:ascii="Times New Roman" w:hAnsi="Times New Roman"/>
                <w:sz w:val="20"/>
                <w:szCs w:val="20"/>
                <w:lang w:eastAsia="ru-RU"/>
              </w:rPr>
              <w:t>д</w:t>
            </w:r>
            <w:r w:rsidRPr="0083323A">
              <w:rPr>
                <w:rFonts w:ascii="Times New Roman" w:hAnsi="Times New Roman"/>
                <w:sz w:val="20"/>
                <w:szCs w:val="20"/>
                <w:lang w:eastAsia="ru-RU"/>
              </w:rPr>
              <w:t>оля, %</w:t>
            </w:r>
          </w:p>
        </w:tc>
        <w:tc>
          <w:tcPr>
            <w:tcW w:w="1034" w:type="dxa"/>
            <w:vAlign w:val="center"/>
          </w:tcPr>
          <w:p w14:paraId="3F5F5B26"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тыс. руб.</w:t>
            </w:r>
          </w:p>
        </w:tc>
        <w:tc>
          <w:tcPr>
            <w:tcW w:w="966" w:type="dxa"/>
            <w:vAlign w:val="center"/>
          </w:tcPr>
          <w:p w14:paraId="483896D2"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тыс. руб.</w:t>
            </w:r>
          </w:p>
        </w:tc>
        <w:tc>
          <w:tcPr>
            <w:tcW w:w="1190" w:type="dxa"/>
            <w:vAlign w:val="center"/>
          </w:tcPr>
          <w:p w14:paraId="3DFEE436"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тыс. руб.</w:t>
            </w:r>
          </w:p>
        </w:tc>
        <w:tc>
          <w:tcPr>
            <w:tcW w:w="709" w:type="dxa"/>
            <w:vAlign w:val="center"/>
          </w:tcPr>
          <w:p w14:paraId="7685B0FF"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w:t>
            </w:r>
          </w:p>
        </w:tc>
        <w:tc>
          <w:tcPr>
            <w:tcW w:w="1066" w:type="dxa"/>
            <w:vAlign w:val="center"/>
          </w:tcPr>
          <w:p w14:paraId="01E42E7C"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тыс. руб.</w:t>
            </w:r>
          </w:p>
        </w:tc>
        <w:tc>
          <w:tcPr>
            <w:tcW w:w="565" w:type="dxa"/>
            <w:vAlign w:val="center"/>
          </w:tcPr>
          <w:p w14:paraId="29D80AAA" w14:textId="77777777" w:rsidR="005F035E" w:rsidRPr="0083323A" w:rsidRDefault="005F035E" w:rsidP="005E7DD1">
            <w:pPr>
              <w:spacing w:after="0" w:line="240" w:lineRule="auto"/>
              <w:ind w:left="-108" w:right="-92"/>
              <w:jc w:val="center"/>
              <w:rPr>
                <w:rFonts w:ascii="Times New Roman" w:hAnsi="Times New Roman"/>
                <w:sz w:val="20"/>
                <w:szCs w:val="20"/>
                <w:lang w:eastAsia="ru-RU"/>
              </w:rPr>
            </w:pPr>
            <w:r w:rsidRPr="0083323A">
              <w:rPr>
                <w:rFonts w:ascii="Times New Roman" w:hAnsi="Times New Roman"/>
                <w:sz w:val="20"/>
                <w:szCs w:val="20"/>
                <w:lang w:eastAsia="ru-RU"/>
              </w:rPr>
              <w:t>%</w:t>
            </w:r>
          </w:p>
        </w:tc>
      </w:tr>
      <w:tr w:rsidR="005F035E" w:rsidRPr="0083323A" w14:paraId="6EFC70E1" w14:textId="77777777" w:rsidTr="001F63BD">
        <w:trPr>
          <w:trHeight w:val="300"/>
        </w:trPr>
        <w:tc>
          <w:tcPr>
            <w:tcW w:w="2142" w:type="dxa"/>
            <w:vAlign w:val="bottom"/>
          </w:tcPr>
          <w:p w14:paraId="73DD6B5F"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Дотации</w:t>
            </w:r>
          </w:p>
        </w:tc>
        <w:tc>
          <w:tcPr>
            <w:tcW w:w="916" w:type="dxa"/>
            <w:vAlign w:val="center"/>
          </w:tcPr>
          <w:p w14:paraId="106D1D5E"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59937,6</w:t>
            </w:r>
          </w:p>
        </w:tc>
        <w:tc>
          <w:tcPr>
            <w:tcW w:w="766" w:type="dxa"/>
            <w:vAlign w:val="center"/>
          </w:tcPr>
          <w:p w14:paraId="450C4A62"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13,09</w:t>
            </w:r>
          </w:p>
        </w:tc>
        <w:tc>
          <w:tcPr>
            <w:tcW w:w="1034" w:type="dxa"/>
            <w:vAlign w:val="center"/>
          </w:tcPr>
          <w:p w14:paraId="038E6407"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47136</w:t>
            </w:r>
          </w:p>
        </w:tc>
        <w:tc>
          <w:tcPr>
            <w:tcW w:w="966" w:type="dxa"/>
            <w:vAlign w:val="center"/>
          </w:tcPr>
          <w:p w14:paraId="08A00C88"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w:t>
            </w:r>
            <w:r>
              <w:rPr>
                <w:rFonts w:ascii="Times New Roman" w:hAnsi="Times New Roman"/>
                <w:sz w:val="18"/>
                <w:szCs w:val="18"/>
                <w:lang w:eastAsia="ru-RU"/>
              </w:rPr>
              <w:t>,00</w:t>
            </w:r>
          </w:p>
        </w:tc>
        <w:tc>
          <w:tcPr>
            <w:tcW w:w="1190" w:type="dxa"/>
            <w:noWrap/>
            <w:vAlign w:val="center"/>
          </w:tcPr>
          <w:p w14:paraId="7F0D626B"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-59937,60</w:t>
            </w:r>
          </w:p>
        </w:tc>
        <w:tc>
          <w:tcPr>
            <w:tcW w:w="709" w:type="dxa"/>
            <w:noWrap/>
            <w:vAlign w:val="center"/>
          </w:tcPr>
          <w:p w14:paraId="3F8598BC"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1066" w:type="dxa"/>
            <w:noWrap/>
            <w:vAlign w:val="center"/>
          </w:tcPr>
          <w:p w14:paraId="03413380"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-47136,00</w:t>
            </w:r>
          </w:p>
        </w:tc>
        <w:tc>
          <w:tcPr>
            <w:tcW w:w="565" w:type="dxa"/>
            <w:noWrap/>
            <w:vAlign w:val="center"/>
          </w:tcPr>
          <w:p w14:paraId="776168BF"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r>
      <w:tr w:rsidR="005F035E" w:rsidRPr="0083323A" w14:paraId="495E9830" w14:textId="77777777" w:rsidTr="001F63BD">
        <w:trPr>
          <w:trHeight w:val="300"/>
        </w:trPr>
        <w:tc>
          <w:tcPr>
            <w:tcW w:w="2142" w:type="dxa"/>
            <w:vAlign w:val="bottom"/>
          </w:tcPr>
          <w:p w14:paraId="6583647E"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Субсидии</w:t>
            </w:r>
          </w:p>
        </w:tc>
        <w:tc>
          <w:tcPr>
            <w:tcW w:w="916" w:type="dxa"/>
            <w:vAlign w:val="center"/>
          </w:tcPr>
          <w:p w14:paraId="7CB3203E"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174409,88</w:t>
            </w:r>
          </w:p>
        </w:tc>
        <w:tc>
          <w:tcPr>
            <w:tcW w:w="766" w:type="dxa"/>
            <w:vAlign w:val="center"/>
          </w:tcPr>
          <w:p w14:paraId="7EE8EEFE"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38,10</w:t>
            </w:r>
          </w:p>
        </w:tc>
        <w:tc>
          <w:tcPr>
            <w:tcW w:w="1034" w:type="dxa"/>
            <w:vAlign w:val="center"/>
          </w:tcPr>
          <w:p w14:paraId="49258BDF"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316608</w:t>
            </w:r>
          </w:p>
        </w:tc>
        <w:tc>
          <w:tcPr>
            <w:tcW w:w="966" w:type="dxa"/>
            <w:vAlign w:val="center"/>
          </w:tcPr>
          <w:p w14:paraId="4073BEC2"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29623,3</w:t>
            </w:r>
          </w:p>
        </w:tc>
        <w:tc>
          <w:tcPr>
            <w:tcW w:w="1190" w:type="dxa"/>
            <w:noWrap/>
            <w:vAlign w:val="center"/>
          </w:tcPr>
          <w:p w14:paraId="3369DCAA"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-144786,58</w:t>
            </w:r>
          </w:p>
        </w:tc>
        <w:tc>
          <w:tcPr>
            <w:tcW w:w="709" w:type="dxa"/>
            <w:noWrap/>
            <w:vAlign w:val="center"/>
          </w:tcPr>
          <w:p w14:paraId="7F432478"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16,98</w:t>
            </w:r>
          </w:p>
        </w:tc>
        <w:tc>
          <w:tcPr>
            <w:tcW w:w="1066" w:type="dxa"/>
            <w:noWrap/>
            <w:vAlign w:val="center"/>
          </w:tcPr>
          <w:p w14:paraId="4DDB1112"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-286984,70</w:t>
            </w:r>
          </w:p>
        </w:tc>
        <w:tc>
          <w:tcPr>
            <w:tcW w:w="565" w:type="dxa"/>
            <w:noWrap/>
            <w:vAlign w:val="center"/>
          </w:tcPr>
          <w:p w14:paraId="682AB495"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9,36</w:t>
            </w:r>
          </w:p>
        </w:tc>
      </w:tr>
      <w:tr w:rsidR="005F035E" w:rsidRPr="0083323A" w14:paraId="61E16D10" w14:textId="77777777" w:rsidTr="001F63BD">
        <w:trPr>
          <w:trHeight w:val="295"/>
        </w:trPr>
        <w:tc>
          <w:tcPr>
            <w:tcW w:w="2142" w:type="dxa"/>
            <w:vAlign w:val="bottom"/>
          </w:tcPr>
          <w:p w14:paraId="4D013E08"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Субвенции</w:t>
            </w:r>
          </w:p>
        </w:tc>
        <w:tc>
          <w:tcPr>
            <w:tcW w:w="916" w:type="dxa"/>
            <w:vAlign w:val="center"/>
          </w:tcPr>
          <w:p w14:paraId="43B59585"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222312,39</w:t>
            </w:r>
          </w:p>
        </w:tc>
        <w:tc>
          <w:tcPr>
            <w:tcW w:w="766" w:type="dxa"/>
            <w:vAlign w:val="center"/>
          </w:tcPr>
          <w:p w14:paraId="2835D646"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48,56</w:t>
            </w:r>
          </w:p>
        </w:tc>
        <w:tc>
          <w:tcPr>
            <w:tcW w:w="1034" w:type="dxa"/>
            <w:shd w:val="clear" w:color="auto" w:fill="auto"/>
            <w:vAlign w:val="center"/>
          </w:tcPr>
          <w:p w14:paraId="346A15CB"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249556,1</w:t>
            </w:r>
          </w:p>
        </w:tc>
        <w:tc>
          <w:tcPr>
            <w:tcW w:w="966" w:type="dxa"/>
            <w:vAlign w:val="center"/>
          </w:tcPr>
          <w:p w14:paraId="64D2E8D5"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257746,5</w:t>
            </w:r>
          </w:p>
        </w:tc>
        <w:tc>
          <w:tcPr>
            <w:tcW w:w="1190" w:type="dxa"/>
            <w:noWrap/>
            <w:vAlign w:val="center"/>
          </w:tcPr>
          <w:p w14:paraId="0A3B164A"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35434,11</w:t>
            </w:r>
          </w:p>
        </w:tc>
        <w:tc>
          <w:tcPr>
            <w:tcW w:w="709" w:type="dxa"/>
            <w:noWrap/>
            <w:vAlign w:val="center"/>
          </w:tcPr>
          <w:p w14:paraId="17D2BF5F"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115,94</w:t>
            </w:r>
          </w:p>
        </w:tc>
        <w:tc>
          <w:tcPr>
            <w:tcW w:w="1066" w:type="dxa"/>
            <w:noWrap/>
            <w:vAlign w:val="center"/>
          </w:tcPr>
          <w:p w14:paraId="0B04529E"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8190,40</w:t>
            </w:r>
          </w:p>
        </w:tc>
        <w:tc>
          <w:tcPr>
            <w:tcW w:w="565" w:type="dxa"/>
            <w:noWrap/>
            <w:vAlign w:val="center"/>
          </w:tcPr>
          <w:p w14:paraId="3FE2263B"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103,28</w:t>
            </w:r>
          </w:p>
        </w:tc>
      </w:tr>
      <w:tr w:rsidR="005F035E" w:rsidRPr="0083323A" w14:paraId="73C2740D" w14:textId="77777777" w:rsidTr="001F63BD">
        <w:trPr>
          <w:trHeight w:val="527"/>
        </w:trPr>
        <w:tc>
          <w:tcPr>
            <w:tcW w:w="2142" w:type="dxa"/>
            <w:vAlign w:val="bottom"/>
          </w:tcPr>
          <w:p w14:paraId="2021F188"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Межбюджетные трансферты</w:t>
            </w:r>
          </w:p>
        </w:tc>
        <w:tc>
          <w:tcPr>
            <w:tcW w:w="916" w:type="dxa"/>
            <w:vAlign w:val="center"/>
          </w:tcPr>
          <w:p w14:paraId="513BA567"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7622</w:t>
            </w:r>
          </w:p>
        </w:tc>
        <w:tc>
          <w:tcPr>
            <w:tcW w:w="766" w:type="dxa"/>
            <w:vAlign w:val="center"/>
          </w:tcPr>
          <w:p w14:paraId="784546B1"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1,66</w:t>
            </w:r>
          </w:p>
        </w:tc>
        <w:tc>
          <w:tcPr>
            <w:tcW w:w="1034" w:type="dxa"/>
            <w:vAlign w:val="center"/>
          </w:tcPr>
          <w:p w14:paraId="14B5F22F"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27212</w:t>
            </w:r>
            <w:r>
              <w:rPr>
                <w:rFonts w:ascii="Times New Roman" w:hAnsi="Times New Roman"/>
                <w:sz w:val="18"/>
                <w:szCs w:val="18"/>
                <w:lang w:eastAsia="ru-RU"/>
              </w:rPr>
              <w:t>,00</w:t>
            </w:r>
          </w:p>
        </w:tc>
        <w:tc>
          <w:tcPr>
            <w:tcW w:w="966" w:type="dxa"/>
            <w:vAlign w:val="center"/>
          </w:tcPr>
          <w:p w14:paraId="2318AE8C"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10670</w:t>
            </w:r>
            <w:r>
              <w:rPr>
                <w:rFonts w:ascii="Times New Roman" w:hAnsi="Times New Roman"/>
                <w:sz w:val="18"/>
                <w:szCs w:val="18"/>
                <w:lang w:eastAsia="ru-RU"/>
              </w:rPr>
              <w:t>,00</w:t>
            </w:r>
          </w:p>
        </w:tc>
        <w:tc>
          <w:tcPr>
            <w:tcW w:w="1190" w:type="dxa"/>
            <w:noWrap/>
            <w:vAlign w:val="center"/>
          </w:tcPr>
          <w:p w14:paraId="04ECF08D"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3048,00</w:t>
            </w:r>
          </w:p>
        </w:tc>
        <w:tc>
          <w:tcPr>
            <w:tcW w:w="709" w:type="dxa"/>
            <w:noWrap/>
            <w:vAlign w:val="center"/>
          </w:tcPr>
          <w:p w14:paraId="10D513D6"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139,99</w:t>
            </w:r>
          </w:p>
        </w:tc>
        <w:tc>
          <w:tcPr>
            <w:tcW w:w="1066" w:type="dxa"/>
            <w:noWrap/>
            <w:vAlign w:val="center"/>
          </w:tcPr>
          <w:p w14:paraId="5966BE93"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-16542,00</w:t>
            </w:r>
          </w:p>
        </w:tc>
        <w:tc>
          <w:tcPr>
            <w:tcW w:w="565" w:type="dxa"/>
            <w:noWrap/>
            <w:vAlign w:val="center"/>
          </w:tcPr>
          <w:p w14:paraId="55A9F254"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39,21</w:t>
            </w:r>
          </w:p>
        </w:tc>
      </w:tr>
      <w:tr w:rsidR="005F035E" w:rsidRPr="0083323A" w14:paraId="2452C1F0" w14:textId="77777777" w:rsidTr="001F63BD">
        <w:trPr>
          <w:trHeight w:val="324"/>
        </w:trPr>
        <w:tc>
          <w:tcPr>
            <w:tcW w:w="2142" w:type="dxa"/>
            <w:vAlign w:val="bottom"/>
          </w:tcPr>
          <w:p w14:paraId="05EB1A60"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Прочие безвозмездные поступления</w:t>
            </w:r>
          </w:p>
        </w:tc>
        <w:tc>
          <w:tcPr>
            <w:tcW w:w="916" w:type="dxa"/>
            <w:vAlign w:val="center"/>
          </w:tcPr>
          <w:p w14:paraId="275F8DE6"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450</w:t>
            </w:r>
          </w:p>
        </w:tc>
        <w:tc>
          <w:tcPr>
            <w:tcW w:w="766" w:type="dxa"/>
            <w:vAlign w:val="center"/>
          </w:tcPr>
          <w:p w14:paraId="17D36CCD"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0,10</w:t>
            </w:r>
          </w:p>
        </w:tc>
        <w:tc>
          <w:tcPr>
            <w:tcW w:w="1034" w:type="dxa"/>
            <w:vAlign w:val="center"/>
          </w:tcPr>
          <w:p w14:paraId="2501A973"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20,1</w:t>
            </w:r>
            <w:r>
              <w:rPr>
                <w:rFonts w:ascii="Times New Roman" w:hAnsi="Times New Roman"/>
                <w:sz w:val="18"/>
                <w:szCs w:val="18"/>
                <w:lang w:eastAsia="ru-RU"/>
              </w:rPr>
              <w:t>0</w:t>
            </w:r>
          </w:p>
        </w:tc>
        <w:tc>
          <w:tcPr>
            <w:tcW w:w="966" w:type="dxa"/>
            <w:vAlign w:val="center"/>
          </w:tcPr>
          <w:p w14:paraId="4BCE645D"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0,00</w:t>
            </w:r>
          </w:p>
        </w:tc>
        <w:tc>
          <w:tcPr>
            <w:tcW w:w="1190" w:type="dxa"/>
            <w:noWrap/>
            <w:vAlign w:val="center"/>
          </w:tcPr>
          <w:p w14:paraId="47ED177B"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-450,00</w:t>
            </w:r>
          </w:p>
        </w:tc>
        <w:tc>
          <w:tcPr>
            <w:tcW w:w="709" w:type="dxa"/>
            <w:noWrap/>
            <w:vAlign w:val="center"/>
          </w:tcPr>
          <w:p w14:paraId="6DAA9F66"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1066" w:type="dxa"/>
            <w:noWrap/>
            <w:vAlign w:val="center"/>
          </w:tcPr>
          <w:p w14:paraId="45B20477"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-20,10</w:t>
            </w:r>
          </w:p>
        </w:tc>
        <w:tc>
          <w:tcPr>
            <w:tcW w:w="565" w:type="dxa"/>
            <w:noWrap/>
            <w:vAlign w:val="center"/>
          </w:tcPr>
          <w:p w14:paraId="59621F2C"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r>
      <w:tr w:rsidR="005F035E" w:rsidRPr="0083323A" w14:paraId="42959674" w14:textId="77777777" w:rsidTr="001F63BD">
        <w:trPr>
          <w:trHeight w:val="1047"/>
        </w:trPr>
        <w:tc>
          <w:tcPr>
            <w:tcW w:w="2142" w:type="dxa"/>
            <w:vAlign w:val="bottom"/>
          </w:tcPr>
          <w:p w14:paraId="15E6DDB2"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Доходы бюджета от возврата субсидий, субвенций и иных межбюджетных трансфертов</w:t>
            </w:r>
          </w:p>
        </w:tc>
        <w:tc>
          <w:tcPr>
            <w:tcW w:w="916" w:type="dxa"/>
            <w:vAlign w:val="center"/>
          </w:tcPr>
          <w:p w14:paraId="54D3B068"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167,12</w:t>
            </w:r>
          </w:p>
        </w:tc>
        <w:tc>
          <w:tcPr>
            <w:tcW w:w="766" w:type="dxa"/>
            <w:vAlign w:val="center"/>
          </w:tcPr>
          <w:p w14:paraId="58236F34"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0,04</w:t>
            </w:r>
          </w:p>
        </w:tc>
        <w:tc>
          <w:tcPr>
            <w:tcW w:w="1034" w:type="dxa"/>
            <w:vAlign w:val="center"/>
          </w:tcPr>
          <w:p w14:paraId="626E0D88"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w:t>
            </w:r>
            <w:r>
              <w:rPr>
                <w:rFonts w:ascii="Times New Roman" w:hAnsi="Times New Roman"/>
                <w:sz w:val="18"/>
                <w:szCs w:val="18"/>
                <w:lang w:eastAsia="ru-RU"/>
              </w:rPr>
              <w:t>,00</w:t>
            </w:r>
          </w:p>
        </w:tc>
        <w:tc>
          <w:tcPr>
            <w:tcW w:w="966" w:type="dxa"/>
            <w:vAlign w:val="center"/>
          </w:tcPr>
          <w:p w14:paraId="330A0CF9"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0,00</w:t>
            </w:r>
          </w:p>
        </w:tc>
        <w:tc>
          <w:tcPr>
            <w:tcW w:w="1190" w:type="dxa"/>
            <w:noWrap/>
            <w:vAlign w:val="center"/>
          </w:tcPr>
          <w:p w14:paraId="23A07BE2"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-167,12</w:t>
            </w:r>
          </w:p>
        </w:tc>
        <w:tc>
          <w:tcPr>
            <w:tcW w:w="709" w:type="dxa"/>
            <w:noWrap/>
            <w:vAlign w:val="center"/>
          </w:tcPr>
          <w:p w14:paraId="5EBD5542"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1066" w:type="dxa"/>
            <w:noWrap/>
            <w:vAlign w:val="center"/>
          </w:tcPr>
          <w:p w14:paraId="207C9BBF"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565" w:type="dxa"/>
            <w:noWrap/>
            <w:vAlign w:val="center"/>
          </w:tcPr>
          <w:p w14:paraId="676FAEE6"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#ДЕЛ/0!</w:t>
            </w:r>
          </w:p>
        </w:tc>
      </w:tr>
      <w:tr w:rsidR="005F035E" w:rsidRPr="0083323A" w14:paraId="1685C5B7" w14:textId="77777777" w:rsidTr="001F63BD">
        <w:trPr>
          <w:trHeight w:val="1326"/>
        </w:trPr>
        <w:tc>
          <w:tcPr>
            <w:tcW w:w="2142" w:type="dxa"/>
            <w:vAlign w:val="bottom"/>
          </w:tcPr>
          <w:p w14:paraId="7FB9C55D" w14:textId="77777777" w:rsidR="005F035E" w:rsidRPr="0083323A" w:rsidRDefault="005F035E" w:rsidP="0083323A">
            <w:pPr>
              <w:spacing w:after="0" w:line="240" w:lineRule="auto"/>
              <w:jc w:val="both"/>
              <w:rPr>
                <w:rFonts w:ascii="Times New Roman" w:hAnsi="Times New Roman"/>
                <w:sz w:val="20"/>
                <w:szCs w:val="20"/>
                <w:lang w:eastAsia="ru-RU"/>
              </w:rPr>
            </w:pPr>
            <w:r w:rsidRPr="0083323A">
              <w:rPr>
                <w:rFonts w:ascii="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916" w:type="dxa"/>
            <w:vAlign w:val="center"/>
          </w:tcPr>
          <w:p w14:paraId="14D59033"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-7099,97</w:t>
            </w:r>
          </w:p>
        </w:tc>
        <w:tc>
          <w:tcPr>
            <w:tcW w:w="766" w:type="dxa"/>
            <w:vAlign w:val="center"/>
          </w:tcPr>
          <w:p w14:paraId="6009C17A"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-1,55</w:t>
            </w:r>
          </w:p>
        </w:tc>
        <w:tc>
          <w:tcPr>
            <w:tcW w:w="1034" w:type="dxa"/>
            <w:vAlign w:val="center"/>
          </w:tcPr>
          <w:p w14:paraId="71505410"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w:t>
            </w:r>
            <w:r>
              <w:rPr>
                <w:rFonts w:ascii="Times New Roman" w:hAnsi="Times New Roman"/>
                <w:sz w:val="18"/>
                <w:szCs w:val="18"/>
                <w:lang w:eastAsia="ru-RU"/>
              </w:rPr>
              <w:t>,00</w:t>
            </w:r>
          </w:p>
        </w:tc>
        <w:tc>
          <w:tcPr>
            <w:tcW w:w="966" w:type="dxa"/>
            <w:vAlign w:val="center"/>
          </w:tcPr>
          <w:p w14:paraId="31B5D57C"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0,00</w:t>
            </w:r>
          </w:p>
        </w:tc>
        <w:tc>
          <w:tcPr>
            <w:tcW w:w="1190" w:type="dxa"/>
            <w:noWrap/>
            <w:vAlign w:val="center"/>
          </w:tcPr>
          <w:p w14:paraId="27CBD0A3"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7099,97</w:t>
            </w:r>
          </w:p>
        </w:tc>
        <w:tc>
          <w:tcPr>
            <w:tcW w:w="709" w:type="dxa"/>
            <w:noWrap/>
            <w:vAlign w:val="center"/>
          </w:tcPr>
          <w:p w14:paraId="510FC7D8"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1066" w:type="dxa"/>
            <w:noWrap/>
            <w:vAlign w:val="center"/>
          </w:tcPr>
          <w:p w14:paraId="65728002"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0,00</w:t>
            </w:r>
          </w:p>
        </w:tc>
        <w:tc>
          <w:tcPr>
            <w:tcW w:w="565" w:type="dxa"/>
            <w:noWrap/>
            <w:vAlign w:val="center"/>
          </w:tcPr>
          <w:p w14:paraId="74A5C50F"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#ДЕЛ/0!</w:t>
            </w:r>
          </w:p>
        </w:tc>
      </w:tr>
      <w:tr w:rsidR="005F035E" w:rsidRPr="0083323A" w14:paraId="2B4F6DEA" w14:textId="77777777" w:rsidTr="001F63BD">
        <w:trPr>
          <w:trHeight w:val="583"/>
        </w:trPr>
        <w:tc>
          <w:tcPr>
            <w:tcW w:w="2142" w:type="dxa"/>
            <w:vAlign w:val="bottom"/>
          </w:tcPr>
          <w:p w14:paraId="24FEBB4C" w14:textId="77777777" w:rsidR="005F035E" w:rsidRPr="0083323A" w:rsidRDefault="005F035E" w:rsidP="0083323A">
            <w:pPr>
              <w:spacing w:after="0" w:line="240" w:lineRule="auto"/>
              <w:rPr>
                <w:rFonts w:ascii="Times New Roman" w:hAnsi="Times New Roman"/>
                <w:sz w:val="20"/>
                <w:szCs w:val="20"/>
                <w:lang w:eastAsia="ru-RU"/>
              </w:rPr>
            </w:pPr>
            <w:r w:rsidRPr="0083323A">
              <w:rPr>
                <w:rFonts w:ascii="Times New Roman" w:hAnsi="Times New Roman"/>
                <w:sz w:val="20"/>
                <w:szCs w:val="20"/>
                <w:lang w:eastAsia="ru-RU"/>
              </w:rPr>
              <w:t>Итого безвозмездных поступлений</w:t>
            </w:r>
          </w:p>
        </w:tc>
        <w:tc>
          <w:tcPr>
            <w:tcW w:w="916" w:type="dxa"/>
            <w:vAlign w:val="center"/>
          </w:tcPr>
          <w:p w14:paraId="5B6426D4"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457799,02</w:t>
            </w:r>
          </w:p>
        </w:tc>
        <w:tc>
          <w:tcPr>
            <w:tcW w:w="766" w:type="dxa"/>
            <w:vAlign w:val="center"/>
          </w:tcPr>
          <w:p w14:paraId="2C327326"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100,00</w:t>
            </w:r>
          </w:p>
        </w:tc>
        <w:tc>
          <w:tcPr>
            <w:tcW w:w="1034" w:type="dxa"/>
            <w:vAlign w:val="center"/>
          </w:tcPr>
          <w:p w14:paraId="2678545E"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640532,2</w:t>
            </w:r>
          </w:p>
        </w:tc>
        <w:tc>
          <w:tcPr>
            <w:tcW w:w="966" w:type="dxa"/>
            <w:vAlign w:val="center"/>
          </w:tcPr>
          <w:p w14:paraId="714972A3" w14:textId="77777777" w:rsidR="005F035E" w:rsidRPr="0083323A" w:rsidRDefault="005F035E" w:rsidP="0083323A">
            <w:pPr>
              <w:spacing w:after="0" w:line="240" w:lineRule="auto"/>
              <w:ind w:left="-92" w:right="-108"/>
              <w:jc w:val="center"/>
              <w:rPr>
                <w:rFonts w:ascii="Times New Roman" w:hAnsi="Times New Roman"/>
                <w:sz w:val="18"/>
                <w:szCs w:val="18"/>
                <w:lang w:eastAsia="ru-RU"/>
              </w:rPr>
            </w:pPr>
            <w:r w:rsidRPr="0083323A">
              <w:rPr>
                <w:rFonts w:ascii="Times New Roman" w:hAnsi="Times New Roman"/>
                <w:sz w:val="18"/>
                <w:szCs w:val="18"/>
                <w:lang w:eastAsia="ru-RU"/>
              </w:rPr>
              <w:t>298039,8</w:t>
            </w:r>
          </w:p>
        </w:tc>
        <w:tc>
          <w:tcPr>
            <w:tcW w:w="1190" w:type="dxa"/>
            <w:noWrap/>
            <w:vAlign w:val="center"/>
          </w:tcPr>
          <w:p w14:paraId="29BFC4E9"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-159759,22</w:t>
            </w:r>
          </w:p>
        </w:tc>
        <w:tc>
          <w:tcPr>
            <w:tcW w:w="709" w:type="dxa"/>
            <w:noWrap/>
            <w:vAlign w:val="center"/>
          </w:tcPr>
          <w:p w14:paraId="3CF1F57D"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65,10</w:t>
            </w:r>
          </w:p>
        </w:tc>
        <w:tc>
          <w:tcPr>
            <w:tcW w:w="1066" w:type="dxa"/>
            <w:noWrap/>
            <w:vAlign w:val="center"/>
          </w:tcPr>
          <w:p w14:paraId="296383E5"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-342492,40</w:t>
            </w:r>
          </w:p>
        </w:tc>
        <w:tc>
          <w:tcPr>
            <w:tcW w:w="565" w:type="dxa"/>
            <w:noWrap/>
            <w:vAlign w:val="center"/>
          </w:tcPr>
          <w:p w14:paraId="69C7A69B" w14:textId="77777777" w:rsidR="005F035E" w:rsidRPr="0083323A" w:rsidRDefault="005F035E" w:rsidP="0083323A">
            <w:pPr>
              <w:spacing w:after="0" w:line="240" w:lineRule="auto"/>
              <w:ind w:left="-92" w:right="-108"/>
              <w:jc w:val="center"/>
              <w:rPr>
                <w:rFonts w:ascii="Times New Roman" w:hAnsi="Times New Roman"/>
                <w:color w:val="000000"/>
                <w:sz w:val="18"/>
                <w:szCs w:val="18"/>
                <w:lang w:eastAsia="ru-RU"/>
              </w:rPr>
            </w:pPr>
            <w:r w:rsidRPr="0083323A">
              <w:rPr>
                <w:rFonts w:ascii="Times New Roman" w:hAnsi="Times New Roman"/>
                <w:color w:val="000000"/>
                <w:sz w:val="18"/>
                <w:szCs w:val="18"/>
                <w:lang w:eastAsia="ru-RU"/>
              </w:rPr>
              <w:t>46,53</w:t>
            </w:r>
          </w:p>
        </w:tc>
      </w:tr>
    </w:tbl>
    <w:p w14:paraId="2138692D" w14:textId="77777777" w:rsidR="005F035E" w:rsidRDefault="005F035E" w:rsidP="00677F72">
      <w:pPr>
        <w:shd w:val="clear" w:color="auto" w:fill="FFFFFF"/>
        <w:spacing w:after="0" w:line="240" w:lineRule="auto"/>
        <w:ind w:firstLine="708"/>
        <w:jc w:val="both"/>
        <w:rPr>
          <w:rFonts w:ascii="Times New Roman" w:hAnsi="Times New Roman"/>
          <w:sz w:val="24"/>
          <w:szCs w:val="24"/>
        </w:rPr>
      </w:pPr>
    </w:p>
    <w:p w14:paraId="0C279B8C" w14:textId="77777777" w:rsidR="005F035E" w:rsidRPr="00BB76E4" w:rsidRDefault="005F035E" w:rsidP="00677F72">
      <w:pPr>
        <w:shd w:val="clear" w:color="auto" w:fill="FFFFFF"/>
        <w:spacing w:after="0" w:line="240" w:lineRule="auto"/>
        <w:ind w:firstLine="708"/>
        <w:jc w:val="both"/>
        <w:rPr>
          <w:rFonts w:ascii="Times New Roman" w:hAnsi="Times New Roman"/>
          <w:sz w:val="24"/>
          <w:szCs w:val="24"/>
        </w:rPr>
      </w:pPr>
      <w:r w:rsidRPr="00A84B48">
        <w:rPr>
          <w:rFonts w:ascii="Times New Roman" w:hAnsi="Times New Roman"/>
          <w:sz w:val="24"/>
          <w:szCs w:val="24"/>
        </w:rPr>
        <w:t>Формирование межбюджетных отношений определялось в соответствии с Бюджетным кодексом РФ, Федеральным законом № 131-ФЗ от 06.10.2003 «Об общих принципах организации местного самоуправления в Российской Федерации», статьей 9 Положения о бюджетном процессе и финансовом контроле, в соответствии с Законом Алтайского края от 03.11.2005 № 92-ЗС «</w:t>
      </w:r>
      <w:r w:rsidRPr="00BB76E4">
        <w:rPr>
          <w:rFonts w:ascii="Times New Roman" w:hAnsi="Times New Roman"/>
          <w:sz w:val="24"/>
          <w:szCs w:val="24"/>
        </w:rPr>
        <w:t>О районных фондах финансовой поддержки поселений», в основу которого заложено формирование финансовой помощи бюджетам сельских поселений, принцип выравнивания бюджетной обеспеченности на душу населения с учетом объективных условий, влияющих на стоимость предоставления бюджетных услуг в расчете на одного жителя.</w:t>
      </w:r>
    </w:p>
    <w:p w14:paraId="6687062D" w14:textId="77777777" w:rsidR="005F035E" w:rsidRPr="00BB76E4" w:rsidRDefault="005F035E" w:rsidP="00677F72">
      <w:pPr>
        <w:shd w:val="clear" w:color="auto" w:fill="FFFFFF"/>
        <w:spacing w:after="0" w:line="240" w:lineRule="auto"/>
        <w:ind w:firstLine="708"/>
        <w:jc w:val="both"/>
        <w:rPr>
          <w:rFonts w:ascii="Times New Roman" w:hAnsi="Times New Roman"/>
          <w:sz w:val="24"/>
          <w:szCs w:val="24"/>
        </w:rPr>
      </w:pPr>
      <w:r w:rsidRPr="00BB76E4">
        <w:rPr>
          <w:rFonts w:ascii="Times New Roman" w:hAnsi="Times New Roman"/>
          <w:sz w:val="24"/>
          <w:szCs w:val="24"/>
        </w:rPr>
        <w:t>В материалах к проекту решения представлена методика расчетов межбюджетных трансфертов на 2024 год.</w:t>
      </w:r>
    </w:p>
    <w:p w14:paraId="6504CEA7" w14:textId="77777777" w:rsidR="005F035E" w:rsidRPr="00BB76E4" w:rsidRDefault="005F035E" w:rsidP="00A42261">
      <w:pPr>
        <w:pStyle w:val="a6"/>
        <w:spacing w:after="0" w:line="240" w:lineRule="auto"/>
        <w:ind w:left="1069"/>
        <w:jc w:val="center"/>
        <w:rPr>
          <w:rFonts w:ascii="Times New Roman" w:hAnsi="Times New Roman"/>
          <w:b/>
          <w:bCs/>
          <w:sz w:val="24"/>
          <w:szCs w:val="24"/>
          <w:lang w:eastAsia="ru-RU"/>
        </w:rPr>
      </w:pPr>
    </w:p>
    <w:p w14:paraId="0478C280" w14:textId="4AC592C7" w:rsidR="005F035E" w:rsidRPr="00BB76E4" w:rsidRDefault="004C716B" w:rsidP="00A42261">
      <w:pPr>
        <w:pStyle w:val="a6"/>
        <w:spacing w:after="0" w:line="240" w:lineRule="auto"/>
        <w:ind w:left="1069"/>
        <w:jc w:val="center"/>
        <w:rPr>
          <w:rFonts w:ascii="Times New Roman" w:hAnsi="Times New Roman"/>
          <w:b/>
          <w:bCs/>
          <w:sz w:val="24"/>
          <w:szCs w:val="24"/>
          <w:lang w:eastAsia="ru-RU"/>
        </w:rPr>
      </w:pPr>
      <w:r w:rsidRPr="00BB76E4">
        <w:rPr>
          <w:rFonts w:ascii="Times New Roman" w:hAnsi="Times New Roman"/>
          <w:b/>
          <w:bCs/>
          <w:sz w:val="24"/>
          <w:szCs w:val="24"/>
          <w:lang w:eastAsia="ru-RU"/>
        </w:rPr>
        <w:t>6</w:t>
      </w:r>
      <w:r w:rsidR="005F035E" w:rsidRPr="00BB76E4">
        <w:rPr>
          <w:rFonts w:ascii="Times New Roman" w:hAnsi="Times New Roman"/>
          <w:b/>
          <w:bCs/>
          <w:sz w:val="24"/>
          <w:szCs w:val="24"/>
          <w:lang w:eastAsia="ru-RU"/>
        </w:rPr>
        <w:t>.Расходы проекта районного бюджета</w:t>
      </w:r>
      <w:bookmarkEnd w:id="13"/>
    </w:p>
    <w:p w14:paraId="27CA5635" w14:textId="77777777" w:rsidR="005F035E" w:rsidRPr="00BB76E4" w:rsidRDefault="005F035E" w:rsidP="001667B3">
      <w:pPr>
        <w:pStyle w:val="a6"/>
        <w:spacing w:after="0" w:line="240" w:lineRule="auto"/>
        <w:ind w:left="927"/>
        <w:rPr>
          <w:rFonts w:ascii="Times New Roman" w:hAnsi="Times New Roman"/>
          <w:sz w:val="24"/>
          <w:szCs w:val="24"/>
          <w:lang w:eastAsia="ru-RU"/>
        </w:rPr>
      </w:pPr>
    </w:p>
    <w:p w14:paraId="185A0174" w14:textId="77777777" w:rsidR="005F035E" w:rsidRPr="00EF4928" w:rsidRDefault="005F035E" w:rsidP="00A84B48">
      <w:pPr>
        <w:pStyle w:val="25"/>
        <w:shd w:val="clear" w:color="auto" w:fill="auto"/>
        <w:spacing w:line="240" w:lineRule="auto"/>
        <w:ind w:firstLine="709"/>
        <w:jc w:val="both"/>
        <w:rPr>
          <w:sz w:val="24"/>
          <w:szCs w:val="24"/>
        </w:rPr>
      </w:pPr>
      <w:r w:rsidRPr="00BB76E4">
        <w:rPr>
          <w:sz w:val="24"/>
          <w:szCs w:val="24"/>
        </w:rPr>
        <w:t>Формирование расходов проекта бюджета муниципального образования Змеиногорский район на 2024 год рассчитывались на основе действующего законодательства Российской Федерации, Алтайского края</w:t>
      </w:r>
      <w:r w:rsidRPr="006347D4">
        <w:rPr>
          <w:sz w:val="24"/>
          <w:szCs w:val="24"/>
        </w:rPr>
        <w:t xml:space="preserve"> и правовых актов органов местного самоуправления Змеиногорского района Алтайского края, что соответствует статье 65 Бюджетного кодекса РФ.</w:t>
      </w:r>
    </w:p>
    <w:p w14:paraId="4FF67C95" w14:textId="7A3CCF95" w:rsidR="005F035E" w:rsidRPr="00EF4928" w:rsidRDefault="005F035E" w:rsidP="00A84B48">
      <w:pPr>
        <w:pStyle w:val="25"/>
        <w:shd w:val="clear" w:color="auto" w:fill="auto"/>
        <w:spacing w:line="240" w:lineRule="auto"/>
        <w:ind w:firstLine="709"/>
        <w:jc w:val="both"/>
        <w:rPr>
          <w:sz w:val="24"/>
          <w:szCs w:val="24"/>
        </w:rPr>
      </w:pPr>
      <w:r w:rsidRPr="00E60E7C">
        <w:rPr>
          <w:sz w:val="24"/>
          <w:szCs w:val="24"/>
          <w:lang w:eastAsia="en-US"/>
        </w:rPr>
        <w:lastRenderedPageBreak/>
        <w:t xml:space="preserve">Формирование объема и структуры расходов районного бюджета осуществляется в условиях бюджетных возможностей с учетом обеспечения исполнения действующих расходных </w:t>
      </w:r>
      <w:r w:rsidRPr="006347D4">
        <w:rPr>
          <w:sz w:val="24"/>
          <w:szCs w:val="24"/>
          <w:lang w:eastAsia="en-US"/>
        </w:rPr>
        <w:t xml:space="preserve">обязательств, повышения эффективности расходов. </w:t>
      </w:r>
      <w:r w:rsidRPr="006347D4">
        <w:rPr>
          <w:sz w:val="24"/>
          <w:szCs w:val="24"/>
        </w:rPr>
        <w:t>Проектом решения о бюджете соблюден принцип общего (совокупного) покрытия расходов бюджета, предусмотренного статьей 35 Бюджетного кодекса РФ</w:t>
      </w:r>
      <w:r w:rsidRPr="00EF4928">
        <w:rPr>
          <w:sz w:val="24"/>
          <w:szCs w:val="24"/>
        </w:rPr>
        <w:t>.</w:t>
      </w:r>
    </w:p>
    <w:p w14:paraId="3E1637DF" w14:textId="77777777" w:rsidR="005F035E" w:rsidRPr="00A54FDB" w:rsidRDefault="005F035E" w:rsidP="00A84B48">
      <w:pPr>
        <w:spacing w:after="0" w:line="240" w:lineRule="auto"/>
        <w:ind w:firstLine="709"/>
        <w:jc w:val="both"/>
        <w:rPr>
          <w:rFonts w:ascii="Times New Roman" w:hAnsi="Times New Roman"/>
          <w:sz w:val="24"/>
          <w:szCs w:val="24"/>
        </w:rPr>
      </w:pPr>
      <w:r w:rsidRPr="00395689">
        <w:rPr>
          <w:rFonts w:ascii="Times New Roman" w:hAnsi="Times New Roman"/>
          <w:sz w:val="24"/>
          <w:szCs w:val="24"/>
        </w:rPr>
        <w:t>На 2024 год расходы районного бюджета прогнозируются в сумме 606 991,30 тыс. рублей, что на 351</w:t>
      </w:r>
      <w:r>
        <w:rPr>
          <w:rFonts w:ascii="Times New Roman" w:hAnsi="Times New Roman"/>
          <w:sz w:val="24"/>
          <w:szCs w:val="24"/>
        </w:rPr>
        <w:t xml:space="preserve"> </w:t>
      </w:r>
      <w:r w:rsidRPr="00395689">
        <w:rPr>
          <w:rFonts w:ascii="Times New Roman" w:hAnsi="Times New Roman"/>
          <w:sz w:val="24"/>
          <w:szCs w:val="24"/>
        </w:rPr>
        <w:t xml:space="preserve">526,80 тыс. рублей или </w:t>
      </w:r>
      <w:r w:rsidRPr="00A54FDB">
        <w:rPr>
          <w:rFonts w:ascii="Times New Roman" w:hAnsi="Times New Roman"/>
          <w:sz w:val="24"/>
          <w:szCs w:val="24"/>
        </w:rPr>
        <w:t xml:space="preserve">на 36,7% меньше ожидаемого исполнения в 2023 году (также меньше к первоначальному утвержденному уровню 2023 года – на 214 911,31 тыс. рублей) и на 95396,13 тыс. рублей или на 13,58 % меньше фактического исполнения в 2022 году. </w:t>
      </w:r>
    </w:p>
    <w:p w14:paraId="756A3462" w14:textId="77777777" w:rsidR="005F035E" w:rsidRPr="0037446D" w:rsidRDefault="005F035E" w:rsidP="00A84B48">
      <w:pPr>
        <w:spacing w:after="0" w:line="240" w:lineRule="auto"/>
        <w:ind w:firstLine="709"/>
        <w:jc w:val="both"/>
        <w:rPr>
          <w:rFonts w:ascii="Times New Roman" w:hAnsi="Times New Roman"/>
          <w:sz w:val="24"/>
          <w:szCs w:val="24"/>
        </w:rPr>
      </w:pPr>
      <w:r w:rsidRPr="0037446D">
        <w:rPr>
          <w:rFonts w:ascii="Times New Roman" w:hAnsi="Times New Roman"/>
          <w:sz w:val="24"/>
          <w:szCs w:val="24"/>
        </w:rPr>
        <w:t xml:space="preserve">В 2025 году к предыдущему году </w:t>
      </w:r>
      <w:r w:rsidRPr="0037446D">
        <w:rPr>
          <w:rFonts w:ascii="Times New Roman" w:hAnsi="Times New Roman"/>
          <w:sz w:val="24"/>
          <w:szCs w:val="24"/>
          <w:lang w:eastAsia="ru-RU"/>
        </w:rPr>
        <w:t xml:space="preserve">прогнозируется уменьшение расходов </w:t>
      </w:r>
      <w:r w:rsidRPr="0037446D">
        <w:rPr>
          <w:rFonts w:ascii="Times New Roman" w:hAnsi="Times New Roman"/>
          <w:sz w:val="24"/>
          <w:szCs w:val="24"/>
        </w:rPr>
        <w:t>на 4514,60 тыс. рублей или на 0,74% и увеличение на 14 004,10 тыс. рублей (или на 2,32%) в 2026 году к предыдущему 2025 году.</w:t>
      </w:r>
    </w:p>
    <w:p w14:paraId="066893A8" w14:textId="77777777" w:rsidR="005F035E" w:rsidRPr="0037446D" w:rsidRDefault="005F035E" w:rsidP="00A84B48">
      <w:pPr>
        <w:pStyle w:val="26"/>
        <w:spacing w:after="0" w:line="240" w:lineRule="auto"/>
        <w:ind w:left="0" w:firstLine="709"/>
        <w:jc w:val="both"/>
        <w:rPr>
          <w:rFonts w:ascii="Times New Roman" w:hAnsi="Times New Roman"/>
          <w:color w:val="000000"/>
          <w:sz w:val="24"/>
          <w:szCs w:val="24"/>
        </w:rPr>
      </w:pPr>
      <w:r w:rsidRPr="0037446D">
        <w:rPr>
          <w:rFonts w:ascii="Times New Roman" w:hAnsi="Times New Roman"/>
          <w:sz w:val="24"/>
          <w:szCs w:val="24"/>
        </w:rPr>
        <w:t xml:space="preserve">Резервный фонд Змеиногорского района на 2024 год сформирован в пределах ограничений, </w:t>
      </w:r>
      <w:r w:rsidRPr="00602815">
        <w:rPr>
          <w:rFonts w:ascii="Times New Roman" w:hAnsi="Times New Roman"/>
          <w:sz w:val="24"/>
          <w:szCs w:val="24"/>
        </w:rPr>
        <w:t>установленных статьей 81 Бюджетного кодекса РФ, и составит 0,25% от общего объема расходов районного бюджета или 1 500,0 тыс. рублей, также в 2024-2026 годах составит 0,5% от общего объема расходов районного бюджета или 2 842,20 тыс. рублей.</w:t>
      </w:r>
      <w:r w:rsidRPr="00602815">
        <w:rPr>
          <w:rFonts w:ascii="Times New Roman" w:hAnsi="Times New Roman"/>
          <w:color w:val="000000"/>
          <w:sz w:val="24"/>
          <w:szCs w:val="24"/>
        </w:rPr>
        <w:t xml:space="preserve"> Бюджетные</w:t>
      </w:r>
      <w:r w:rsidRPr="0037446D">
        <w:rPr>
          <w:rFonts w:ascii="Times New Roman" w:hAnsi="Times New Roman"/>
          <w:color w:val="000000"/>
          <w:sz w:val="24"/>
          <w:szCs w:val="24"/>
        </w:rPr>
        <w:t xml:space="preserve"> ассигнования из резервного фонда Администрации Змеиногорского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террористических последствий, в установленном порядке. Расходование средств резервного фонда производится по постановлениям главы Змеиногорского района Алтайского края.</w:t>
      </w:r>
    </w:p>
    <w:p w14:paraId="74F557D7" w14:textId="69C40D50" w:rsidR="005F035E" w:rsidRPr="0037446D" w:rsidRDefault="005F035E" w:rsidP="00A84B48">
      <w:pPr>
        <w:autoSpaceDE w:val="0"/>
        <w:autoSpaceDN w:val="0"/>
        <w:adjustRightInd w:val="0"/>
        <w:spacing w:after="0" w:line="240" w:lineRule="auto"/>
        <w:ind w:firstLine="709"/>
        <w:jc w:val="both"/>
        <w:rPr>
          <w:rFonts w:ascii="Times New Roman" w:hAnsi="Times New Roman"/>
          <w:sz w:val="24"/>
          <w:szCs w:val="24"/>
        </w:rPr>
      </w:pPr>
      <w:r w:rsidRPr="0037446D">
        <w:rPr>
          <w:rFonts w:ascii="Times New Roman" w:hAnsi="Times New Roman"/>
          <w:sz w:val="24"/>
          <w:szCs w:val="24"/>
        </w:rPr>
        <w:t>Во исполнение требований статьи 184.1 Бюджетного кодекса РФ в текстовой части проекта районного бюджета (пункт 2 статьи 5) предлагается утвердить общий объем бюджетных ассигнований, направляемых на исполнение публичных нормативных</w:t>
      </w:r>
      <w:r w:rsidRPr="00E02BE0">
        <w:rPr>
          <w:rFonts w:ascii="Times New Roman" w:hAnsi="Times New Roman"/>
          <w:sz w:val="24"/>
          <w:szCs w:val="24"/>
        </w:rPr>
        <w:t xml:space="preserve"> обязательств, на 2024 год в сумме 11 988,0 тыс. рублей, на 2025 в сумме 11 988,0 тыс. рублей и 2026 год в сумме 11 988,0 тыс. рублей. Данные объемы средств соответствуют сумме ассигнований на указанные цели в приложении 3 «Бюджетные ассигнования на исполнение публичных нормативных обязательств в 2024</w:t>
      </w:r>
      <w:r w:rsidR="009F385A">
        <w:rPr>
          <w:rFonts w:ascii="Times New Roman" w:hAnsi="Times New Roman"/>
          <w:sz w:val="24"/>
          <w:szCs w:val="24"/>
        </w:rPr>
        <w:t xml:space="preserve"> </w:t>
      </w:r>
      <w:r w:rsidRPr="00E02BE0">
        <w:rPr>
          <w:rFonts w:ascii="Times New Roman" w:hAnsi="Times New Roman"/>
          <w:sz w:val="24"/>
          <w:szCs w:val="24"/>
        </w:rPr>
        <w:t xml:space="preserve">году и на плановый период 2025 и 2026 годов» к пояснительной записке к проекту районного бюджета (далее – «приложение 3»). В структуре общих расходов районного бюджета расходные обязательства </w:t>
      </w:r>
      <w:r w:rsidRPr="00E31D2B">
        <w:rPr>
          <w:rFonts w:ascii="Times New Roman" w:hAnsi="Times New Roman"/>
          <w:sz w:val="24"/>
          <w:szCs w:val="24"/>
        </w:rPr>
        <w:t xml:space="preserve">на исполнение публичных нормативных обязательств занимают </w:t>
      </w:r>
      <w:r w:rsidR="009F385A">
        <w:rPr>
          <w:rFonts w:ascii="Times New Roman" w:hAnsi="Times New Roman"/>
          <w:sz w:val="24"/>
          <w:szCs w:val="24"/>
        </w:rPr>
        <w:t xml:space="preserve">в </w:t>
      </w:r>
      <w:r w:rsidRPr="00E31D2B">
        <w:rPr>
          <w:rFonts w:ascii="Times New Roman" w:hAnsi="Times New Roman"/>
          <w:sz w:val="24"/>
          <w:szCs w:val="24"/>
        </w:rPr>
        <w:t xml:space="preserve">2024 году 1,97%, в 2025 и 2026 годах – 1,99% и 1,94% </w:t>
      </w:r>
      <w:r w:rsidRPr="0037446D">
        <w:rPr>
          <w:rFonts w:ascii="Times New Roman" w:hAnsi="Times New Roman"/>
          <w:sz w:val="24"/>
          <w:szCs w:val="24"/>
        </w:rPr>
        <w:t>соответственно. Проектом решения в части публичных нормативных обязательств и иных мер социальной поддержки граждан Змеиногорского района бюджет сформирован исходя из принципов адресности.</w:t>
      </w:r>
    </w:p>
    <w:p w14:paraId="0337BBB6" w14:textId="0CC33467" w:rsidR="005F035E" w:rsidRPr="001C00D3" w:rsidRDefault="005F035E" w:rsidP="00A84B48">
      <w:pPr>
        <w:widowControl w:val="0"/>
        <w:shd w:val="clear" w:color="auto" w:fill="FFFFFF"/>
        <w:spacing w:after="0" w:line="240" w:lineRule="auto"/>
        <w:ind w:firstLine="709"/>
        <w:jc w:val="both"/>
        <w:rPr>
          <w:rFonts w:ascii="Times New Roman" w:hAnsi="Times New Roman"/>
          <w:sz w:val="24"/>
          <w:szCs w:val="24"/>
          <w:lang w:eastAsia="ru-RU"/>
        </w:rPr>
      </w:pPr>
      <w:r w:rsidRPr="001E6734">
        <w:rPr>
          <w:rFonts w:ascii="Times New Roman" w:hAnsi="Times New Roman"/>
          <w:sz w:val="24"/>
          <w:szCs w:val="24"/>
          <w:lang w:eastAsia="ru-RU"/>
        </w:rPr>
        <w:t xml:space="preserve">В соответствии с нормами части 5 статьи 179.4 </w:t>
      </w:r>
      <w:r w:rsidRPr="001E6734">
        <w:rPr>
          <w:rFonts w:ascii="Times New Roman" w:hAnsi="Times New Roman"/>
          <w:sz w:val="24"/>
          <w:szCs w:val="24"/>
        </w:rPr>
        <w:t>Бюджетного кодекса</w:t>
      </w:r>
      <w:r w:rsidRPr="001E6734">
        <w:rPr>
          <w:rFonts w:ascii="Times New Roman" w:hAnsi="Times New Roman"/>
          <w:sz w:val="24"/>
          <w:szCs w:val="24"/>
          <w:lang w:eastAsia="ru-RU"/>
        </w:rPr>
        <w:t xml:space="preserve"> РФ и статьи</w:t>
      </w:r>
      <w:r w:rsidR="00A84B48">
        <w:rPr>
          <w:rFonts w:ascii="Times New Roman" w:hAnsi="Times New Roman"/>
          <w:sz w:val="24"/>
          <w:szCs w:val="24"/>
          <w:lang w:eastAsia="ru-RU"/>
        </w:rPr>
        <w:t xml:space="preserve"> </w:t>
      </w:r>
      <w:r w:rsidRPr="001E6734">
        <w:rPr>
          <w:rFonts w:ascii="Times New Roman" w:hAnsi="Times New Roman"/>
          <w:sz w:val="24"/>
          <w:szCs w:val="24"/>
          <w:lang w:eastAsia="ru-RU"/>
        </w:rPr>
        <w:t>8 Положения о бюджетном процессе и финансовом контроле, в проекте районного бюджета предусмотрен объем бюджетных ассигнований дорожного фонда Змеиногорского района</w:t>
      </w:r>
      <w:r>
        <w:rPr>
          <w:rFonts w:ascii="Times New Roman" w:hAnsi="Times New Roman"/>
          <w:color w:val="FF0000"/>
          <w:sz w:val="24"/>
          <w:szCs w:val="24"/>
          <w:lang w:eastAsia="ru-RU"/>
        </w:rPr>
        <w:t xml:space="preserve">  </w:t>
      </w:r>
      <w:r w:rsidRPr="002E68DC">
        <w:rPr>
          <w:rFonts w:ascii="Times New Roman" w:hAnsi="Times New Roman"/>
          <w:sz w:val="24"/>
          <w:szCs w:val="24"/>
          <w:lang w:eastAsia="ru-RU"/>
        </w:rPr>
        <w:t>на 2024 год в сумме 16</w:t>
      </w:r>
      <w:r w:rsidR="00A84B48">
        <w:rPr>
          <w:rFonts w:ascii="Times New Roman" w:hAnsi="Times New Roman"/>
          <w:sz w:val="24"/>
          <w:szCs w:val="24"/>
          <w:lang w:eastAsia="ru-RU"/>
        </w:rPr>
        <w:t xml:space="preserve"> </w:t>
      </w:r>
      <w:r w:rsidRPr="002E68DC">
        <w:rPr>
          <w:rFonts w:ascii="Times New Roman" w:hAnsi="Times New Roman"/>
          <w:sz w:val="24"/>
          <w:szCs w:val="24"/>
          <w:lang w:eastAsia="ru-RU"/>
        </w:rPr>
        <w:t xml:space="preserve">354,50 тыс. рублей, </w:t>
      </w:r>
      <w:r w:rsidRPr="00AD3DA3">
        <w:rPr>
          <w:rFonts w:ascii="Times New Roman" w:hAnsi="Times New Roman"/>
          <w:sz w:val="24"/>
          <w:szCs w:val="24"/>
          <w:lang w:eastAsia="ru-RU"/>
        </w:rPr>
        <w:t xml:space="preserve">что </w:t>
      </w:r>
      <w:r>
        <w:rPr>
          <w:rFonts w:ascii="Times New Roman" w:hAnsi="Times New Roman"/>
          <w:sz w:val="24"/>
          <w:szCs w:val="24"/>
          <w:lang w:eastAsia="ru-RU"/>
        </w:rPr>
        <w:t xml:space="preserve">ниже </w:t>
      </w:r>
      <w:r w:rsidRPr="00AD3DA3">
        <w:rPr>
          <w:rFonts w:ascii="Times New Roman" w:hAnsi="Times New Roman"/>
          <w:sz w:val="24"/>
          <w:szCs w:val="24"/>
          <w:lang w:eastAsia="ru-RU"/>
        </w:rPr>
        <w:t>уровн</w:t>
      </w:r>
      <w:r>
        <w:rPr>
          <w:rFonts w:ascii="Times New Roman" w:hAnsi="Times New Roman"/>
          <w:sz w:val="24"/>
          <w:szCs w:val="24"/>
          <w:lang w:eastAsia="ru-RU"/>
        </w:rPr>
        <w:t>я</w:t>
      </w:r>
      <w:r w:rsidRPr="00AD3DA3">
        <w:rPr>
          <w:rFonts w:ascii="Times New Roman" w:hAnsi="Times New Roman"/>
          <w:color w:val="FF0000"/>
          <w:sz w:val="24"/>
          <w:szCs w:val="24"/>
          <w:lang w:eastAsia="ru-RU"/>
        </w:rPr>
        <w:t xml:space="preserve"> </w:t>
      </w:r>
      <w:r w:rsidRPr="00AD3DA3">
        <w:rPr>
          <w:rFonts w:ascii="Times New Roman" w:hAnsi="Times New Roman"/>
          <w:sz w:val="24"/>
          <w:szCs w:val="24"/>
          <w:lang w:eastAsia="ru-RU"/>
        </w:rPr>
        <w:t>оценки за 2023 год на 54,3% (ожидаемая оценка за 2023 год-</w:t>
      </w:r>
      <w:r w:rsidR="00A84B48">
        <w:rPr>
          <w:rFonts w:ascii="Times New Roman" w:hAnsi="Times New Roman"/>
          <w:sz w:val="24"/>
          <w:szCs w:val="24"/>
          <w:lang w:eastAsia="ru-RU"/>
        </w:rPr>
        <w:t xml:space="preserve"> </w:t>
      </w:r>
      <w:r w:rsidRPr="00AD3DA3">
        <w:rPr>
          <w:rFonts w:ascii="Times New Roman" w:hAnsi="Times New Roman"/>
          <w:sz w:val="24"/>
          <w:szCs w:val="24"/>
          <w:lang w:eastAsia="ru-RU"/>
        </w:rPr>
        <w:t>35784,40 тыс. рублей), на 2025 год в сумме 16</w:t>
      </w:r>
      <w:r w:rsidR="00A84B48">
        <w:rPr>
          <w:rFonts w:ascii="Times New Roman" w:hAnsi="Times New Roman"/>
          <w:sz w:val="24"/>
          <w:szCs w:val="24"/>
          <w:lang w:eastAsia="ru-RU"/>
        </w:rPr>
        <w:t xml:space="preserve"> </w:t>
      </w:r>
      <w:r w:rsidRPr="00AD3DA3">
        <w:rPr>
          <w:rFonts w:ascii="Times New Roman" w:hAnsi="Times New Roman"/>
          <w:sz w:val="24"/>
          <w:szCs w:val="24"/>
          <w:lang w:eastAsia="ru-RU"/>
        </w:rPr>
        <w:t>565,40 тыс. рублей, в 2026 году в сумме 17</w:t>
      </w:r>
      <w:r w:rsidR="00A84B48">
        <w:rPr>
          <w:rFonts w:ascii="Times New Roman" w:hAnsi="Times New Roman"/>
          <w:sz w:val="24"/>
          <w:szCs w:val="24"/>
          <w:lang w:eastAsia="ru-RU"/>
        </w:rPr>
        <w:t xml:space="preserve"> </w:t>
      </w:r>
      <w:r w:rsidRPr="00AD3DA3">
        <w:rPr>
          <w:rFonts w:ascii="Times New Roman" w:hAnsi="Times New Roman"/>
          <w:sz w:val="24"/>
          <w:szCs w:val="24"/>
          <w:lang w:eastAsia="ru-RU"/>
        </w:rPr>
        <w:t>153,40 тыс. рублей. Структура формирования</w:t>
      </w:r>
      <w:r w:rsidRPr="001C00D3">
        <w:rPr>
          <w:rFonts w:ascii="Times New Roman" w:hAnsi="Times New Roman"/>
          <w:sz w:val="24"/>
          <w:szCs w:val="24"/>
          <w:lang w:eastAsia="ru-RU"/>
        </w:rPr>
        <w:t xml:space="preserve"> дорожного фонда на 2024 год 16 354,50 тыс. рублей: </w:t>
      </w:r>
    </w:p>
    <w:p w14:paraId="0C28D81D" w14:textId="77777777" w:rsidR="005F035E" w:rsidRPr="001C00D3" w:rsidRDefault="005F035E" w:rsidP="00A84B48">
      <w:pPr>
        <w:widowControl w:val="0"/>
        <w:shd w:val="clear" w:color="auto" w:fill="FFFFFF"/>
        <w:spacing w:after="0" w:line="240" w:lineRule="auto"/>
        <w:ind w:firstLine="709"/>
        <w:jc w:val="both"/>
        <w:rPr>
          <w:rFonts w:ascii="Times New Roman" w:hAnsi="Times New Roman"/>
          <w:sz w:val="24"/>
          <w:szCs w:val="24"/>
          <w:lang w:eastAsia="ru-RU"/>
        </w:rPr>
      </w:pPr>
      <w:r w:rsidRPr="001C00D3">
        <w:rPr>
          <w:rFonts w:ascii="Times New Roman" w:hAnsi="Times New Roman"/>
          <w:sz w:val="24"/>
          <w:szCs w:val="24"/>
          <w:lang w:eastAsia="ru-RU"/>
        </w:rPr>
        <w:t xml:space="preserve">- за счет поступлений доходов от уплаты акцизов на нефтепродукты 12600,50 тыс. рублей </w:t>
      </w:r>
    </w:p>
    <w:p w14:paraId="15F77D59" w14:textId="77777777" w:rsidR="005F035E" w:rsidRPr="001C00D3" w:rsidRDefault="005F035E" w:rsidP="00A84B48">
      <w:pPr>
        <w:widowControl w:val="0"/>
        <w:shd w:val="clear" w:color="auto" w:fill="FFFFFF"/>
        <w:spacing w:after="0" w:line="240" w:lineRule="auto"/>
        <w:ind w:firstLine="709"/>
        <w:jc w:val="both"/>
        <w:rPr>
          <w:rFonts w:ascii="Times New Roman" w:hAnsi="Times New Roman"/>
          <w:sz w:val="24"/>
          <w:szCs w:val="24"/>
          <w:lang w:eastAsia="ru-RU"/>
        </w:rPr>
      </w:pPr>
      <w:r w:rsidRPr="001C00D3">
        <w:rPr>
          <w:rFonts w:ascii="Times New Roman" w:hAnsi="Times New Roman"/>
          <w:sz w:val="24"/>
          <w:szCs w:val="24"/>
          <w:lang w:eastAsia="ru-RU"/>
        </w:rPr>
        <w:t>- за счет субсидии из краевого бюджета 3754,00 тыс. рублей.</w:t>
      </w:r>
    </w:p>
    <w:p w14:paraId="52907B44" w14:textId="0F9CD68F" w:rsidR="005F035E" w:rsidRPr="00392618" w:rsidRDefault="005F035E" w:rsidP="00A84B48">
      <w:pPr>
        <w:widowControl w:val="0"/>
        <w:shd w:val="clear" w:color="auto" w:fill="FFFFFF"/>
        <w:spacing w:after="0" w:line="240" w:lineRule="auto"/>
        <w:ind w:firstLine="709"/>
        <w:jc w:val="both"/>
        <w:rPr>
          <w:rFonts w:ascii="Times New Roman" w:hAnsi="Times New Roman"/>
          <w:sz w:val="24"/>
          <w:szCs w:val="24"/>
          <w:lang w:eastAsia="ru-RU"/>
        </w:rPr>
      </w:pPr>
      <w:r w:rsidRPr="00CC1F21">
        <w:rPr>
          <w:rFonts w:ascii="Times New Roman" w:hAnsi="Times New Roman"/>
          <w:sz w:val="24"/>
          <w:szCs w:val="24"/>
          <w:lang w:eastAsia="ru-RU"/>
        </w:rPr>
        <w:t xml:space="preserve">По сравнению с плановыми </w:t>
      </w:r>
      <w:r w:rsidRPr="000F6D79">
        <w:rPr>
          <w:rFonts w:ascii="Times New Roman" w:hAnsi="Times New Roman"/>
          <w:sz w:val="24"/>
          <w:szCs w:val="24"/>
          <w:lang w:eastAsia="ru-RU"/>
        </w:rPr>
        <w:t>ассигнованиями 2023 года, утвержденными решением Змеиногорского районного Совета депутатов от</w:t>
      </w:r>
      <w:r w:rsidRPr="000F6D79">
        <w:rPr>
          <w:rFonts w:ascii="Times New Roman" w:hAnsi="Times New Roman"/>
          <w:sz w:val="24"/>
          <w:szCs w:val="24"/>
        </w:rPr>
        <w:t xml:space="preserve"> 16.12.2022 № 80,</w:t>
      </w:r>
      <w:r w:rsidRPr="000F6D79">
        <w:rPr>
          <w:rFonts w:ascii="Times New Roman" w:hAnsi="Times New Roman"/>
          <w:sz w:val="24"/>
          <w:szCs w:val="24"/>
          <w:lang w:eastAsia="ru-RU"/>
        </w:rPr>
        <w:t xml:space="preserve"> проектом</w:t>
      </w:r>
      <w:r w:rsidRPr="003B44B7">
        <w:rPr>
          <w:rFonts w:ascii="Times New Roman" w:hAnsi="Times New Roman"/>
          <w:sz w:val="24"/>
          <w:szCs w:val="24"/>
          <w:lang w:eastAsia="ru-RU"/>
        </w:rPr>
        <w:t xml:space="preserve"> решения на 2024 год вносятся изменения </w:t>
      </w:r>
      <w:r w:rsidRPr="000F6D79">
        <w:rPr>
          <w:rFonts w:ascii="Times New Roman" w:hAnsi="Times New Roman"/>
          <w:sz w:val="24"/>
          <w:szCs w:val="24"/>
          <w:lang w:eastAsia="ru-RU"/>
        </w:rPr>
        <w:t>по 10 разделам классификации расходов бюджета. Увеличение бюджетных ассигнований предусматривается по 4 разделам на общую сумму 35</w:t>
      </w:r>
      <w:r w:rsidR="00A84B48">
        <w:rPr>
          <w:rFonts w:ascii="Times New Roman" w:hAnsi="Times New Roman"/>
          <w:sz w:val="24"/>
          <w:szCs w:val="24"/>
          <w:lang w:eastAsia="ru-RU"/>
        </w:rPr>
        <w:t> </w:t>
      </w:r>
      <w:r w:rsidRPr="000F6D79">
        <w:rPr>
          <w:rFonts w:ascii="Times New Roman" w:hAnsi="Times New Roman"/>
          <w:sz w:val="24"/>
          <w:szCs w:val="24"/>
          <w:lang w:eastAsia="ru-RU"/>
        </w:rPr>
        <w:t>543,59 тыс. рублей, снижение по 6 разделам на общую сумму -250</w:t>
      </w:r>
      <w:r w:rsidR="00A84B48">
        <w:rPr>
          <w:rFonts w:ascii="Times New Roman" w:hAnsi="Times New Roman"/>
          <w:sz w:val="24"/>
          <w:szCs w:val="24"/>
          <w:lang w:eastAsia="ru-RU"/>
        </w:rPr>
        <w:t> </w:t>
      </w:r>
      <w:r w:rsidRPr="000F6D79">
        <w:rPr>
          <w:rFonts w:ascii="Times New Roman" w:hAnsi="Times New Roman"/>
          <w:sz w:val="24"/>
          <w:szCs w:val="24"/>
          <w:lang w:eastAsia="ru-RU"/>
        </w:rPr>
        <w:t xml:space="preserve">454,90 тыс. рублей, </w:t>
      </w:r>
      <w:r w:rsidRPr="000F6D79">
        <w:rPr>
          <w:rFonts w:ascii="Times New Roman" w:hAnsi="Times New Roman"/>
          <w:sz w:val="24"/>
          <w:szCs w:val="24"/>
          <w:lang w:eastAsia="ru-RU"/>
        </w:rPr>
        <w:lastRenderedPageBreak/>
        <w:t xml:space="preserve">не изменятся по 1 разделу. </w:t>
      </w:r>
      <w:r w:rsidRPr="00392618">
        <w:rPr>
          <w:rFonts w:ascii="Times New Roman" w:hAnsi="Times New Roman"/>
          <w:sz w:val="24"/>
          <w:szCs w:val="24"/>
        </w:rPr>
        <w:t xml:space="preserve">В 2024 году </w:t>
      </w:r>
      <w:r w:rsidRPr="00392618">
        <w:rPr>
          <w:rFonts w:ascii="Times New Roman" w:hAnsi="Times New Roman"/>
          <w:sz w:val="24"/>
          <w:szCs w:val="24"/>
          <w:lang w:eastAsia="ru-RU"/>
        </w:rPr>
        <w:t>наибольшее увеличение в денежном выражении предусмотрено по разделам «Общегосударственные расходы» (на 51,82%), «Национальная экономика» (на 13,77%), а наибольшее уменьшение - по разделам «Жилищно-коммунальное хозяйство» (на 89,23%), «Образование» (на 35,04%).</w:t>
      </w:r>
    </w:p>
    <w:p w14:paraId="0BD5B649" w14:textId="2FF9A2A6" w:rsidR="005F035E" w:rsidRPr="00DF5987" w:rsidRDefault="005F035E" w:rsidP="00A84B48">
      <w:pPr>
        <w:spacing w:after="0" w:line="240" w:lineRule="auto"/>
        <w:ind w:firstLine="709"/>
        <w:jc w:val="both"/>
        <w:rPr>
          <w:rFonts w:ascii="Times New Roman" w:hAnsi="Times New Roman"/>
          <w:sz w:val="24"/>
          <w:szCs w:val="24"/>
        </w:rPr>
      </w:pPr>
      <w:r w:rsidRPr="00DF5987">
        <w:rPr>
          <w:rFonts w:ascii="Times New Roman" w:hAnsi="Times New Roman"/>
          <w:sz w:val="24"/>
          <w:szCs w:val="24"/>
        </w:rPr>
        <w:t>Бюджетные ассигнования на 2025 год возрастут к предыдущему году по 3 разделам на общую сумму 268,30 тыс. рублей, сократятся – по 6 разделам на общую сумму 12726,90 тыс. рублей, не изменятся по 2 разделам.</w:t>
      </w:r>
      <w:r>
        <w:rPr>
          <w:rFonts w:ascii="Times New Roman" w:hAnsi="Times New Roman"/>
          <w:color w:val="FF0000"/>
          <w:sz w:val="24"/>
          <w:szCs w:val="24"/>
        </w:rPr>
        <w:t xml:space="preserve"> </w:t>
      </w:r>
      <w:r w:rsidRPr="00DF5987">
        <w:rPr>
          <w:rFonts w:ascii="Times New Roman" w:hAnsi="Times New Roman"/>
          <w:sz w:val="24"/>
          <w:szCs w:val="24"/>
        </w:rPr>
        <w:t xml:space="preserve">На 2026 год возрастут к предыдущему году </w:t>
      </w:r>
      <w:r w:rsidR="00A84B48">
        <w:rPr>
          <w:rFonts w:ascii="Times New Roman" w:hAnsi="Times New Roman"/>
          <w:sz w:val="24"/>
          <w:szCs w:val="24"/>
        </w:rPr>
        <w:t xml:space="preserve">расходы </w:t>
      </w:r>
      <w:r w:rsidRPr="00DF5987">
        <w:rPr>
          <w:rFonts w:ascii="Times New Roman" w:hAnsi="Times New Roman"/>
          <w:sz w:val="24"/>
          <w:szCs w:val="24"/>
        </w:rPr>
        <w:t xml:space="preserve">по 3 разделам на общую сумму 5481,30 тыс. рублей, сократятся – по 2 разделам на общую сумму -121,70 тыс. рублей, не изменятся по 6 разделам. </w:t>
      </w:r>
    </w:p>
    <w:p w14:paraId="20BED0C2" w14:textId="77777777" w:rsidR="005F035E" w:rsidRPr="0085209A" w:rsidRDefault="005F035E" w:rsidP="00A84B48">
      <w:pPr>
        <w:widowControl w:val="0"/>
        <w:spacing w:after="0" w:line="240" w:lineRule="auto"/>
        <w:ind w:firstLine="709"/>
        <w:jc w:val="both"/>
        <w:rPr>
          <w:rFonts w:ascii="Times New Roman" w:hAnsi="Times New Roman"/>
          <w:sz w:val="24"/>
          <w:szCs w:val="24"/>
          <w:lang w:eastAsia="ru-RU"/>
        </w:rPr>
      </w:pPr>
      <w:r w:rsidRPr="0085209A">
        <w:rPr>
          <w:rFonts w:ascii="Times New Roman" w:hAnsi="Times New Roman"/>
          <w:sz w:val="24"/>
          <w:szCs w:val="24"/>
          <w:lang w:eastAsia="ru-RU"/>
        </w:rPr>
        <w:t>Динамика изменений расходов проекта районного бюджета на 2024 год и плановый период 2025 и 2026 годов к уровню плановых ассигнований, утвержденных решением Змеиногорского районного Совета депутатов от</w:t>
      </w:r>
      <w:r w:rsidRPr="0085209A">
        <w:rPr>
          <w:rFonts w:ascii="Times New Roman" w:hAnsi="Times New Roman"/>
          <w:sz w:val="24"/>
          <w:szCs w:val="24"/>
        </w:rPr>
        <w:t xml:space="preserve"> 16.12.2022 № 80</w:t>
      </w:r>
      <w:r w:rsidRPr="0085209A">
        <w:rPr>
          <w:rFonts w:ascii="Times New Roman" w:hAnsi="Times New Roman"/>
          <w:sz w:val="24"/>
          <w:szCs w:val="24"/>
          <w:lang w:eastAsia="ru-RU"/>
        </w:rPr>
        <w:t>, в разрезе разделов классификации расходов бю</w:t>
      </w:r>
      <w:r>
        <w:rPr>
          <w:rFonts w:ascii="Times New Roman" w:hAnsi="Times New Roman"/>
          <w:sz w:val="24"/>
          <w:szCs w:val="24"/>
          <w:lang w:eastAsia="ru-RU"/>
        </w:rPr>
        <w:t>джетов представлены в таблице №10</w:t>
      </w:r>
      <w:r w:rsidRPr="0085209A">
        <w:rPr>
          <w:rFonts w:ascii="Times New Roman" w:hAnsi="Times New Roman"/>
          <w:sz w:val="24"/>
          <w:szCs w:val="24"/>
          <w:lang w:eastAsia="ru-RU"/>
        </w:rPr>
        <w:t>.</w:t>
      </w:r>
    </w:p>
    <w:p w14:paraId="535B6BD5" w14:textId="77777777" w:rsidR="005F035E" w:rsidRPr="0085209A" w:rsidRDefault="005F035E" w:rsidP="00621867">
      <w:pPr>
        <w:widowControl w:val="0"/>
        <w:spacing w:after="0" w:line="240" w:lineRule="auto"/>
        <w:ind w:firstLine="709"/>
        <w:jc w:val="right"/>
        <w:rPr>
          <w:rFonts w:ascii="Times New Roman" w:hAnsi="Times New Roman"/>
          <w:sz w:val="24"/>
          <w:szCs w:val="24"/>
          <w:lang w:eastAsia="ru-RU"/>
        </w:rPr>
      </w:pPr>
      <w:r w:rsidRPr="0085209A">
        <w:rPr>
          <w:rFonts w:ascii="Times New Roman" w:hAnsi="Times New Roman"/>
          <w:sz w:val="24"/>
          <w:szCs w:val="24"/>
          <w:lang w:eastAsia="ru-RU"/>
        </w:rPr>
        <w:t>Таблица № 10</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20"/>
        <w:gridCol w:w="708"/>
        <w:gridCol w:w="708"/>
        <w:gridCol w:w="744"/>
        <w:gridCol w:w="567"/>
        <w:gridCol w:w="873"/>
        <w:gridCol w:w="567"/>
        <w:gridCol w:w="677"/>
        <w:gridCol w:w="709"/>
        <w:gridCol w:w="567"/>
        <w:gridCol w:w="666"/>
        <w:gridCol w:w="639"/>
        <w:gridCol w:w="542"/>
      </w:tblGrid>
      <w:tr w:rsidR="005F035E" w:rsidRPr="003F3865" w14:paraId="04502A62" w14:textId="77777777" w:rsidTr="00602815">
        <w:trPr>
          <w:trHeight w:val="900"/>
        </w:trPr>
        <w:tc>
          <w:tcPr>
            <w:tcW w:w="1008" w:type="dxa"/>
            <w:vMerge w:val="restart"/>
            <w:vAlign w:val="center"/>
          </w:tcPr>
          <w:p w14:paraId="645CF586"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Наименование</w:t>
            </w:r>
          </w:p>
        </w:tc>
        <w:tc>
          <w:tcPr>
            <w:tcW w:w="720" w:type="dxa"/>
            <w:vAlign w:val="center"/>
          </w:tcPr>
          <w:p w14:paraId="5D4404A6" w14:textId="77777777" w:rsidR="005F035E" w:rsidRPr="003F3865" w:rsidRDefault="005F035E" w:rsidP="00DC7ABF">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Решение РСД от 16.12.22 №80</w:t>
            </w:r>
          </w:p>
        </w:tc>
        <w:tc>
          <w:tcPr>
            <w:tcW w:w="708" w:type="dxa"/>
            <w:vAlign w:val="center"/>
          </w:tcPr>
          <w:p w14:paraId="15732E85" w14:textId="77777777" w:rsidR="005F035E" w:rsidRPr="003F3865" w:rsidRDefault="005F035E" w:rsidP="00DC7ABF">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Ожидаемое исполнение (Оценка за 2023 год)</w:t>
            </w:r>
          </w:p>
        </w:tc>
        <w:tc>
          <w:tcPr>
            <w:tcW w:w="7259" w:type="dxa"/>
            <w:gridSpan w:val="11"/>
            <w:vAlign w:val="center"/>
          </w:tcPr>
          <w:p w14:paraId="7ECC7277" w14:textId="77777777" w:rsidR="005F035E" w:rsidRPr="003F3865" w:rsidRDefault="005F035E" w:rsidP="00636D1E">
            <w:pPr>
              <w:spacing w:after="0" w:line="240" w:lineRule="auto"/>
              <w:jc w:val="center"/>
              <w:rPr>
                <w:rFonts w:ascii="Times New Roman" w:hAnsi="Times New Roman"/>
                <w:sz w:val="24"/>
                <w:szCs w:val="24"/>
                <w:lang w:eastAsia="ru-RU"/>
              </w:rPr>
            </w:pPr>
            <w:r w:rsidRPr="003F3865">
              <w:rPr>
                <w:rFonts w:ascii="Times New Roman" w:hAnsi="Times New Roman"/>
                <w:sz w:val="24"/>
                <w:szCs w:val="24"/>
                <w:lang w:eastAsia="ru-RU"/>
              </w:rPr>
              <w:t>Проект Решения</w:t>
            </w:r>
          </w:p>
        </w:tc>
      </w:tr>
      <w:tr w:rsidR="005F035E" w:rsidRPr="003F3865" w14:paraId="0C1B52BF" w14:textId="77777777" w:rsidTr="00602815">
        <w:trPr>
          <w:trHeight w:val="795"/>
        </w:trPr>
        <w:tc>
          <w:tcPr>
            <w:tcW w:w="1008" w:type="dxa"/>
            <w:vMerge/>
            <w:vAlign w:val="center"/>
          </w:tcPr>
          <w:p w14:paraId="12769B7D" w14:textId="77777777" w:rsidR="005F035E" w:rsidRPr="003F3865" w:rsidRDefault="005F035E" w:rsidP="00636D1E">
            <w:pPr>
              <w:spacing w:after="0" w:line="240" w:lineRule="auto"/>
              <w:rPr>
                <w:rFonts w:ascii="Times New Roman" w:hAnsi="Times New Roman"/>
                <w:sz w:val="16"/>
                <w:szCs w:val="16"/>
                <w:lang w:eastAsia="ru-RU"/>
              </w:rPr>
            </w:pPr>
          </w:p>
        </w:tc>
        <w:tc>
          <w:tcPr>
            <w:tcW w:w="1428" w:type="dxa"/>
            <w:gridSpan w:val="2"/>
            <w:vAlign w:val="center"/>
          </w:tcPr>
          <w:p w14:paraId="6B37D27D" w14:textId="77777777" w:rsidR="005F035E" w:rsidRPr="00502E24" w:rsidRDefault="005F035E" w:rsidP="00636D1E">
            <w:pPr>
              <w:spacing w:after="0" w:line="240" w:lineRule="auto"/>
              <w:jc w:val="center"/>
              <w:rPr>
                <w:rFonts w:ascii="Times New Roman" w:hAnsi="Times New Roman"/>
                <w:b/>
                <w:sz w:val="16"/>
                <w:szCs w:val="16"/>
                <w:lang w:eastAsia="ru-RU"/>
              </w:rPr>
            </w:pPr>
            <w:r w:rsidRPr="00502E24">
              <w:rPr>
                <w:rFonts w:ascii="Times New Roman" w:hAnsi="Times New Roman"/>
                <w:b/>
                <w:sz w:val="16"/>
                <w:szCs w:val="16"/>
                <w:lang w:eastAsia="ru-RU"/>
              </w:rPr>
              <w:t>2023 год</w:t>
            </w:r>
          </w:p>
        </w:tc>
        <w:tc>
          <w:tcPr>
            <w:tcW w:w="708" w:type="dxa"/>
            <w:vAlign w:val="center"/>
          </w:tcPr>
          <w:p w14:paraId="5792FB92" w14:textId="77777777" w:rsidR="005F035E" w:rsidRPr="003F3865" w:rsidRDefault="005F035E" w:rsidP="00636D1E">
            <w:pPr>
              <w:spacing w:after="0" w:line="240" w:lineRule="auto"/>
              <w:jc w:val="center"/>
              <w:rPr>
                <w:rFonts w:ascii="Times New Roman" w:hAnsi="Times New Roman"/>
                <w:b/>
                <w:bCs/>
                <w:sz w:val="16"/>
                <w:szCs w:val="16"/>
                <w:lang w:eastAsia="ru-RU"/>
              </w:rPr>
            </w:pPr>
            <w:r w:rsidRPr="003F3865">
              <w:rPr>
                <w:rFonts w:ascii="Times New Roman" w:hAnsi="Times New Roman"/>
                <w:b/>
                <w:bCs/>
                <w:sz w:val="16"/>
                <w:szCs w:val="16"/>
                <w:lang w:eastAsia="ru-RU"/>
              </w:rPr>
              <w:t>2024 год</w:t>
            </w:r>
          </w:p>
        </w:tc>
        <w:tc>
          <w:tcPr>
            <w:tcW w:w="1311" w:type="dxa"/>
            <w:gridSpan w:val="2"/>
            <w:vAlign w:val="center"/>
          </w:tcPr>
          <w:p w14:paraId="3CC9FB1D"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Отклонение 2024г от объемов по Решению РСД от 16.12.2022 № 80</w:t>
            </w:r>
          </w:p>
        </w:tc>
        <w:tc>
          <w:tcPr>
            <w:tcW w:w="1440" w:type="dxa"/>
            <w:gridSpan w:val="2"/>
            <w:vAlign w:val="center"/>
          </w:tcPr>
          <w:p w14:paraId="2BB350AB"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Отклонение 2024г от оценки за 2023</w:t>
            </w:r>
          </w:p>
        </w:tc>
        <w:tc>
          <w:tcPr>
            <w:tcW w:w="677" w:type="dxa"/>
            <w:vAlign w:val="center"/>
          </w:tcPr>
          <w:p w14:paraId="192A6E64" w14:textId="77777777" w:rsidR="005F035E" w:rsidRPr="003F3865" w:rsidRDefault="005F035E" w:rsidP="00636D1E">
            <w:pPr>
              <w:spacing w:after="0" w:line="240" w:lineRule="auto"/>
              <w:jc w:val="center"/>
              <w:rPr>
                <w:rFonts w:ascii="Times New Roman" w:hAnsi="Times New Roman"/>
                <w:b/>
                <w:bCs/>
                <w:sz w:val="16"/>
                <w:szCs w:val="16"/>
                <w:lang w:eastAsia="ru-RU"/>
              </w:rPr>
            </w:pPr>
            <w:r w:rsidRPr="003F3865">
              <w:rPr>
                <w:rFonts w:ascii="Times New Roman" w:hAnsi="Times New Roman"/>
                <w:b/>
                <w:bCs/>
                <w:sz w:val="16"/>
                <w:szCs w:val="16"/>
                <w:lang w:eastAsia="ru-RU"/>
              </w:rPr>
              <w:t>2025 год</w:t>
            </w:r>
          </w:p>
        </w:tc>
        <w:tc>
          <w:tcPr>
            <w:tcW w:w="1276" w:type="dxa"/>
            <w:gridSpan w:val="2"/>
            <w:vAlign w:val="center"/>
          </w:tcPr>
          <w:p w14:paraId="0BD9A3A2"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Отклонение 2025 года к 2024 году</w:t>
            </w:r>
          </w:p>
        </w:tc>
        <w:tc>
          <w:tcPr>
            <w:tcW w:w="666" w:type="dxa"/>
            <w:vAlign w:val="center"/>
          </w:tcPr>
          <w:p w14:paraId="37674542" w14:textId="77777777" w:rsidR="005F035E" w:rsidRPr="003F3865" w:rsidRDefault="005F035E" w:rsidP="00636D1E">
            <w:pPr>
              <w:spacing w:after="0" w:line="240" w:lineRule="auto"/>
              <w:jc w:val="center"/>
              <w:rPr>
                <w:rFonts w:ascii="Times New Roman" w:hAnsi="Times New Roman"/>
                <w:b/>
                <w:bCs/>
                <w:sz w:val="16"/>
                <w:szCs w:val="16"/>
                <w:lang w:eastAsia="ru-RU"/>
              </w:rPr>
            </w:pPr>
            <w:r w:rsidRPr="003F3865">
              <w:rPr>
                <w:rFonts w:ascii="Times New Roman" w:hAnsi="Times New Roman"/>
                <w:b/>
                <w:bCs/>
                <w:sz w:val="16"/>
                <w:szCs w:val="16"/>
                <w:lang w:eastAsia="ru-RU"/>
              </w:rPr>
              <w:t>2026 год</w:t>
            </w:r>
          </w:p>
        </w:tc>
        <w:tc>
          <w:tcPr>
            <w:tcW w:w="1181" w:type="dxa"/>
            <w:gridSpan w:val="2"/>
            <w:vAlign w:val="center"/>
          </w:tcPr>
          <w:p w14:paraId="0FD8D2CA"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Отклонение 2026 года к 2025 году</w:t>
            </w:r>
          </w:p>
        </w:tc>
      </w:tr>
      <w:tr w:rsidR="005F035E" w:rsidRPr="003F3865" w14:paraId="3DCC9B79" w14:textId="77777777" w:rsidTr="00602815">
        <w:trPr>
          <w:trHeight w:val="300"/>
        </w:trPr>
        <w:tc>
          <w:tcPr>
            <w:tcW w:w="1008" w:type="dxa"/>
            <w:vMerge/>
            <w:vAlign w:val="center"/>
          </w:tcPr>
          <w:p w14:paraId="0F42282E" w14:textId="77777777" w:rsidR="005F035E" w:rsidRPr="003F3865" w:rsidRDefault="005F035E" w:rsidP="00636D1E">
            <w:pPr>
              <w:spacing w:after="0" w:line="240" w:lineRule="auto"/>
              <w:rPr>
                <w:rFonts w:ascii="Times New Roman" w:hAnsi="Times New Roman"/>
                <w:sz w:val="16"/>
                <w:szCs w:val="16"/>
                <w:lang w:eastAsia="ru-RU"/>
              </w:rPr>
            </w:pPr>
          </w:p>
        </w:tc>
        <w:tc>
          <w:tcPr>
            <w:tcW w:w="720" w:type="dxa"/>
            <w:vAlign w:val="center"/>
          </w:tcPr>
          <w:p w14:paraId="780C286D"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708" w:type="dxa"/>
            <w:vAlign w:val="center"/>
          </w:tcPr>
          <w:p w14:paraId="0577D4E3"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708" w:type="dxa"/>
            <w:vAlign w:val="center"/>
          </w:tcPr>
          <w:p w14:paraId="612EC288"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744" w:type="dxa"/>
            <w:vAlign w:val="center"/>
          </w:tcPr>
          <w:p w14:paraId="59E9D2D7"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567" w:type="dxa"/>
            <w:vAlign w:val="center"/>
          </w:tcPr>
          <w:p w14:paraId="7A4A7079"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w:t>
            </w:r>
          </w:p>
        </w:tc>
        <w:tc>
          <w:tcPr>
            <w:tcW w:w="873" w:type="dxa"/>
            <w:vAlign w:val="center"/>
          </w:tcPr>
          <w:p w14:paraId="14C9C127" w14:textId="77777777" w:rsidR="005F035E" w:rsidRPr="003F3865" w:rsidRDefault="005F035E" w:rsidP="003F3865">
            <w:pPr>
              <w:spacing w:after="0" w:line="240" w:lineRule="auto"/>
              <w:ind w:right="-92"/>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567" w:type="dxa"/>
            <w:vAlign w:val="center"/>
          </w:tcPr>
          <w:p w14:paraId="1B03BDED"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 xml:space="preserve"> %</w:t>
            </w:r>
          </w:p>
        </w:tc>
        <w:tc>
          <w:tcPr>
            <w:tcW w:w="677" w:type="dxa"/>
            <w:vAlign w:val="center"/>
          </w:tcPr>
          <w:p w14:paraId="7999EEE2"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709" w:type="dxa"/>
            <w:vAlign w:val="center"/>
          </w:tcPr>
          <w:p w14:paraId="216E4060"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567" w:type="dxa"/>
            <w:vAlign w:val="center"/>
          </w:tcPr>
          <w:p w14:paraId="1DA8687C"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 xml:space="preserve"> %</w:t>
            </w:r>
          </w:p>
        </w:tc>
        <w:tc>
          <w:tcPr>
            <w:tcW w:w="666" w:type="dxa"/>
            <w:vAlign w:val="center"/>
          </w:tcPr>
          <w:p w14:paraId="60BD2D12"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639" w:type="dxa"/>
            <w:vAlign w:val="center"/>
          </w:tcPr>
          <w:p w14:paraId="5476E514"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тыс. руб.</w:t>
            </w:r>
          </w:p>
        </w:tc>
        <w:tc>
          <w:tcPr>
            <w:tcW w:w="542" w:type="dxa"/>
            <w:vAlign w:val="center"/>
          </w:tcPr>
          <w:p w14:paraId="703F0C6D" w14:textId="77777777" w:rsidR="005F035E" w:rsidRPr="003F3865" w:rsidRDefault="005F035E" w:rsidP="00636D1E">
            <w:pPr>
              <w:spacing w:after="0" w:line="240" w:lineRule="auto"/>
              <w:jc w:val="center"/>
              <w:rPr>
                <w:rFonts w:ascii="Times New Roman" w:hAnsi="Times New Roman"/>
                <w:sz w:val="16"/>
                <w:szCs w:val="16"/>
                <w:lang w:eastAsia="ru-RU"/>
              </w:rPr>
            </w:pPr>
            <w:r w:rsidRPr="003F3865">
              <w:rPr>
                <w:rFonts w:ascii="Times New Roman" w:hAnsi="Times New Roman"/>
                <w:sz w:val="16"/>
                <w:szCs w:val="16"/>
                <w:lang w:eastAsia="ru-RU"/>
              </w:rPr>
              <w:t>%</w:t>
            </w:r>
          </w:p>
        </w:tc>
      </w:tr>
      <w:tr w:rsidR="003C1EA7" w:rsidRPr="003F3865" w14:paraId="21F7CC2B" w14:textId="77777777" w:rsidTr="003C1EA7">
        <w:trPr>
          <w:trHeight w:val="300"/>
        </w:trPr>
        <w:tc>
          <w:tcPr>
            <w:tcW w:w="1008" w:type="dxa"/>
            <w:vAlign w:val="center"/>
          </w:tcPr>
          <w:p w14:paraId="43DC2C19" w14:textId="3A605C12"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w:t>
            </w:r>
          </w:p>
        </w:tc>
        <w:tc>
          <w:tcPr>
            <w:tcW w:w="720" w:type="dxa"/>
            <w:vAlign w:val="center"/>
          </w:tcPr>
          <w:p w14:paraId="70948E1A" w14:textId="1DB8FF33"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w:t>
            </w:r>
          </w:p>
        </w:tc>
        <w:tc>
          <w:tcPr>
            <w:tcW w:w="708" w:type="dxa"/>
            <w:vAlign w:val="center"/>
          </w:tcPr>
          <w:p w14:paraId="0E1C5F2E" w14:textId="5D230724"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w:t>
            </w:r>
          </w:p>
        </w:tc>
        <w:tc>
          <w:tcPr>
            <w:tcW w:w="708" w:type="dxa"/>
            <w:vAlign w:val="center"/>
          </w:tcPr>
          <w:p w14:paraId="717C1231" w14:textId="23D5D216"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w:t>
            </w:r>
          </w:p>
        </w:tc>
        <w:tc>
          <w:tcPr>
            <w:tcW w:w="744" w:type="dxa"/>
            <w:vAlign w:val="center"/>
          </w:tcPr>
          <w:p w14:paraId="3FD2E1A1" w14:textId="5CE95FF2"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5</w:t>
            </w:r>
          </w:p>
        </w:tc>
        <w:tc>
          <w:tcPr>
            <w:tcW w:w="567" w:type="dxa"/>
            <w:vAlign w:val="center"/>
          </w:tcPr>
          <w:p w14:paraId="1826B2D6" w14:textId="0012AB79"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w:t>
            </w:r>
          </w:p>
        </w:tc>
        <w:tc>
          <w:tcPr>
            <w:tcW w:w="873" w:type="dxa"/>
            <w:vAlign w:val="center"/>
          </w:tcPr>
          <w:p w14:paraId="1FA76AF3" w14:textId="6748EB4A" w:rsidR="003C1EA7" w:rsidRPr="003F3865" w:rsidRDefault="003C1EA7" w:rsidP="003C1EA7">
            <w:pPr>
              <w:spacing w:after="0" w:line="240" w:lineRule="auto"/>
              <w:ind w:right="-92"/>
              <w:jc w:val="center"/>
              <w:rPr>
                <w:rFonts w:ascii="Times New Roman" w:hAnsi="Times New Roman"/>
                <w:sz w:val="16"/>
                <w:szCs w:val="16"/>
                <w:lang w:eastAsia="ru-RU"/>
              </w:rPr>
            </w:pPr>
            <w:r>
              <w:rPr>
                <w:rFonts w:ascii="Times New Roman" w:hAnsi="Times New Roman"/>
                <w:sz w:val="16"/>
                <w:szCs w:val="16"/>
                <w:lang w:eastAsia="ru-RU"/>
              </w:rPr>
              <w:t>7</w:t>
            </w:r>
          </w:p>
        </w:tc>
        <w:tc>
          <w:tcPr>
            <w:tcW w:w="567" w:type="dxa"/>
            <w:vAlign w:val="center"/>
          </w:tcPr>
          <w:p w14:paraId="74BEB062" w14:textId="737767C6"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w:t>
            </w:r>
          </w:p>
        </w:tc>
        <w:tc>
          <w:tcPr>
            <w:tcW w:w="677" w:type="dxa"/>
            <w:vAlign w:val="center"/>
          </w:tcPr>
          <w:p w14:paraId="5281A413" w14:textId="46D50201"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9</w:t>
            </w:r>
          </w:p>
        </w:tc>
        <w:tc>
          <w:tcPr>
            <w:tcW w:w="709" w:type="dxa"/>
            <w:vAlign w:val="center"/>
          </w:tcPr>
          <w:p w14:paraId="52804C23" w14:textId="38080B46"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w:t>
            </w:r>
          </w:p>
        </w:tc>
        <w:tc>
          <w:tcPr>
            <w:tcW w:w="567" w:type="dxa"/>
            <w:vAlign w:val="center"/>
          </w:tcPr>
          <w:p w14:paraId="1EF5AF63" w14:textId="0BF9F19B"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11</w:t>
            </w:r>
          </w:p>
        </w:tc>
        <w:tc>
          <w:tcPr>
            <w:tcW w:w="666" w:type="dxa"/>
            <w:vAlign w:val="center"/>
          </w:tcPr>
          <w:p w14:paraId="5256262E" w14:textId="09A281EB"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w:t>
            </w:r>
          </w:p>
        </w:tc>
        <w:tc>
          <w:tcPr>
            <w:tcW w:w="639" w:type="dxa"/>
            <w:vAlign w:val="center"/>
          </w:tcPr>
          <w:p w14:paraId="4E039BE9" w14:textId="631F8ABE"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13</w:t>
            </w:r>
          </w:p>
        </w:tc>
        <w:tc>
          <w:tcPr>
            <w:tcW w:w="542" w:type="dxa"/>
            <w:vAlign w:val="center"/>
          </w:tcPr>
          <w:p w14:paraId="7B811461" w14:textId="2E7ACE87" w:rsidR="003C1EA7" w:rsidRPr="003F3865" w:rsidRDefault="003C1EA7" w:rsidP="003C1EA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14</w:t>
            </w:r>
          </w:p>
        </w:tc>
      </w:tr>
      <w:tr w:rsidR="005F035E" w:rsidRPr="003F3865" w14:paraId="2E54795D" w14:textId="77777777" w:rsidTr="00602815">
        <w:trPr>
          <w:trHeight w:val="675"/>
        </w:trPr>
        <w:tc>
          <w:tcPr>
            <w:tcW w:w="1008" w:type="dxa"/>
            <w:vAlign w:val="center"/>
          </w:tcPr>
          <w:p w14:paraId="6D753DC2"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01 Общегосударственные вопросы</w:t>
            </w:r>
          </w:p>
        </w:tc>
        <w:tc>
          <w:tcPr>
            <w:tcW w:w="720" w:type="dxa"/>
            <w:vAlign w:val="center"/>
          </w:tcPr>
          <w:p w14:paraId="45CF1C4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62777,50</w:t>
            </w:r>
          </w:p>
        </w:tc>
        <w:tc>
          <w:tcPr>
            <w:tcW w:w="708" w:type="dxa"/>
            <w:vAlign w:val="center"/>
          </w:tcPr>
          <w:p w14:paraId="357CEA1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115325,90</w:t>
            </w:r>
          </w:p>
        </w:tc>
        <w:tc>
          <w:tcPr>
            <w:tcW w:w="708" w:type="dxa"/>
            <w:vAlign w:val="center"/>
          </w:tcPr>
          <w:p w14:paraId="142C8E4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95309,60</w:t>
            </w:r>
          </w:p>
        </w:tc>
        <w:tc>
          <w:tcPr>
            <w:tcW w:w="744" w:type="dxa"/>
            <w:vAlign w:val="center"/>
          </w:tcPr>
          <w:p w14:paraId="0C5C110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32532,10</w:t>
            </w:r>
          </w:p>
        </w:tc>
        <w:tc>
          <w:tcPr>
            <w:tcW w:w="567" w:type="dxa"/>
            <w:vAlign w:val="center"/>
          </w:tcPr>
          <w:p w14:paraId="43068A2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151,82</w:t>
            </w:r>
          </w:p>
        </w:tc>
        <w:tc>
          <w:tcPr>
            <w:tcW w:w="873" w:type="dxa"/>
            <w:vAlign w:val="center"/>
          </w:tcPr>
          <w:p w14:paraId="6CEE7B4A"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-20016,30</w:t>
            </w:r>
          </w:p>
        </w:tc>
        <w:tc>
          <w:tcPr>
            <w:tcW w:w="567" w:type="dxa"/>
            <w:vAlign w:val="center"/>
          </w:tcPr>
          <w:p w14:paraId="13FCBB8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82,64</w:t>
            </w:r>
          </w:p>
        </w:tc>
        <w:tc>
          <w:tcPr>
            <w:tcW w:w="677" w:type="dxa"/>
            <w:vAlign w:val="center"/>
          </w:tcPr>
          <w:p w14:paraId="61B2BE0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95323,20</w:t>
            </w:r>
          </w:p>
        </w:tc>
        <w:tc>
          <w:tcPr>
            <w:tcW w:w="709" w:type="dxa"/>
            <w:vAlign w:val="center"/>
          </w:tcPr>
          <w:p w14:paraId="2131BF4F"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13,60</w:t>
            </w:r>
          </w:p>
        </w:tc>
        <w:tc>
          <w:tcPr>
            <w:tcW w:w="567" w:type="dxa"/>
            <w:vAlign w:val="center"/>
          </w:tcPr>
          <w:p w14:paraId="0C84F13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100,01</w:t>
            </w:r>
          </w:p>
        </w:tc>
        <w:tc>
          <w:tcPr>
            <w:tcW w:w="666" w:type="dxa"/>
            <w:vAlign w:val="center"/>
          </w:tcPr>
          <w:p w14:paraId="6326E20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100215,9</w:t>
            </w:r>
          </w:p>
        </w:tc>
        <w:tc>
          <w:tcPr>
            <w:tcW w:w="639" w:type="dxa"/>
            <w:noWrap/>
            <w:vAlign w:val="center"/>
          </w:tcPr>
          <w:p w14:paraId="65BA544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4892,70</w:t>
            </w:r>
          </w:p>
        </w:tc>
        <w:tc>
          <w:tcPr>
            <w:tcW w:w="542" w:type="dxa"/>
            <w:noWrap/>
            <w:vAlign w:val="center"/>
          </w:tcPr>
          <w:p w14:paraId="3840F06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105,13</w:t>
            </w:r>
          </w:p>
        </w:tc>
      </w:tr>
      <w:tr w:rsidR="005F035E" w:rsidRPr="003F3865" w14:paraId="0014CBBD" w14:textId="77777777" w:rsidTr="00602815">
        <w:trPr>
          <w:trHeight w:val="450"/>
        </w:trPr>
        <w:tc>
          <w:tcPr>
            <w:tcW w:w="1008" w:type="dxa"/>
            <w:vAlign w:val="center"/>
          </w:tcPr>
          <w:p w14:paraId="79C0B09C"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02 Национальная оборона</w:t>
            </w:r>
          </w:p>
        </w:tc>
        <w:tc>
          <w:tcPr>
            <w:tcW w:w="720" w:type="dxa"/>
            <w:vAlign w:val="center"/>
          </w:tcPr>
          <w:p w14:paraId="704449F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1143,10</w:t>
            </w:r>
          </w:p>
        </w:tc>
        <w:tc>
          <w:tcPr>
            <w:tcW w:w="708" w:type="dxa"/>
            <w:vAlign w:val="center"/>
          </w:tcPr>
          <w:p w14:paraId="06D6FF0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1143,10</w:t>
            </w:r>
          </w:p>
        </w:tc>
        <w:tc>
          <w:tcPr>
            <w:tcW w:w="708" w:type="dxa"/>
            <w:vAlign w:val="center"/>
          </w:tcPr>
          <w:p w14:paraId="01023EC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1196,60</w:t>
            </w:r>
          </w:p>
        </w:tc>
        <w:tc>
          <w:tcPr>
            <w:tcW w:w="744" w:type="dxa"/>
            <w:vAlign w:val="center"/>
          </w:tcPr>
          <w:p w14:paraId="4E2E471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53,50</w:t>
            </w:r>
          </w:p>
        </w:tc>
        <w:tc>
          <w:tcPr>
            <w:tcW w:w="567" w:type="dxa"/>
            <w:vAlign w:val="center"/>
          </w:tcPr>
          <w:p w14:paraId="6069C9B8"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104,68</w:t>
            </w:r>
          </w:p>
        </w:tc>
        <w:tc>
          <w:tcPr>
            <w:tcW w:w="873" w:type="dxa"/>
            <w:vAlign w:val="center"/>
          </w:tcPr>
          <w:p w14:paraId="556C7C06"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53,50</w:t>
            </w:r>
          </w:p>
        </w:tc>
        <w:tc>
          <w:tcPr>
            <w:tcW w:w="567" w:type="dxa"/>
            <w:vAlign w:val="center"/>
          </w:tcPr>
          <w:p w14:paraId="3DDEC66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104,68</w:t>
            </w:r>
          </w:p>
        </w:tc>
        <w:tc>
          <w:tcPr>
            <w:tcW w:w="677" w:type="dxa"/>
            <w:vAlign w:val="center"/>
          </w:tcPr>
          <w:p w14:paraId="266E173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1240,40</w:t>
            </w:r>
          </w:p>
        </w:tc>
        <w:tc>
          <w:tcPr>
            <w:tcW w:w="709" w:type="dxa"/>
            <w:vAlign w:val="center"/>
          </w:tcPr>
          <w:p w14:paraId="687C67FF"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43,80</w:t>
            </w:r>
          </w:p>
        </w:tc>
        <w:tc>
          <w:tcPr>
            <w:tcW w:w="567" w:type="dxa"/>
            <w:vAlign w:val="center"/>
          </w:tcPr>
          <w:p w14:paraId="07AEA07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103,66</w:t>
            </w:r>
          </w:p>
        </w:tc>
        <w:tc>
          <w:tcPr>
            <w:tcW w:w="666" w:type="dxa"/>
            <w:vAlign w:val="center"/>
          </w:tcPr>
          <w:p w14:paraId="514FC91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1240,40</w:t>
            </w:r>
          </w:p>
        </w:tc>
        <w:tc>
          <w:tcPr>
            <w:tcW w:w="639" w:type="dxa"/>
            <w:noWrap/>
            <w:vAlign w:val="center"/>
          </w:tcPr>
          <w:p w14:paraId="7CE2E7A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27DDB92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08E3FB18" w14:textId="77777777" w:rsidTr="00602815">
        <w:trPr>
          <w:trHeight w:val="900"/>
        </w:trPr>
        <w:tc>
          <w:tcPr>
            <w:tcW w:w="1008" w:type="dxa"/>
            <w:vAlign w:val="center"/>
          </w:tcPr>
          <w:p w14:paraId="38D8B879"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03 Национальная безопасность и правоохранительная деятельность</w:t>
            </w:r>
          </w:p>
        </w:tc>
        <w:tc>
          <w:tcPr>
            <w:tcW w:w="720" w:type="dxa"/>
            <w:vAlign w:val="center"/>
          </w:tcPr>
          <w:p w14:paraId="6D29D73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3115,00</w:t>
            </w:r>
          </w:p>
        </w:tc>
        <w:tc>
          <w:tcPr>
            <w:tcW w:w="708" w:type="dxa"/>
            <w:vAlign w:val="center"/>
          </w:tcPr>
          <w:p w14:paraId="7933527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4650,20</w:t>
            </w:r>
          </w:p>
        </w:tc>
        <w:tc>
          <w:tcPr>
            <w:tcW w:w="708" w:type="dxa"/>
            <w:vAlign w:val="center"/>
          </w:tcPr>
          <w:p w14:paraId="40EFA3A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3300,00</w:t>
            </w:r>
          </w:p>
        </w:tc>
        <w:tc>
          <w:tcPr>
            <w:tcW w:w="744" w:type="dxa"/>
            <w:vAlign w:val="center"/>
          </w:tcPr>
          <w:p w14:paraId="44652FD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185,00</w:t>
            </w:r>
          </w:p>
        </w:tc>
        <w:tc>
          <w:tcPr>
            <w:tcW w:w="567" w:type="dxa"/>
            <w:vAlign w:val="center"/>
          </w:tcPr>
          <w:p w14:paraId="78E8B7C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105,94</w:t>
            </w:r>
          </w:p>
        </w:tc>
        <w:tc>
          <w:tcPr>
            <w:tcW w:w="873" w:type="dxa"/>
            <w:vAlign w:val="center"/>
          </w:tcPr>
          <w:p w14:paraId="12DF0604"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-1350,20</w:t>
            </w:r>
          </w:p>
        </w:tc>
        <w:tc>
          <w:tcPr>
            <w:tcW w:w="567" w:type="dxa"/>
            <w:vAlign w:val="center"/>
          </w:tcPr>
          <w:p w14:paraId="10F68E4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70,96</w:t>
            </w:r>
          </w:p>
        </w:tc>
        <w:tc>
          <w:tcPr>
            <w:tcW w:w="677" w:type="dxa"/>
            <w:vAlign w:val="center"/>
          </w:tcPr>
          <w:p w14:paraId="5DBC6CC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3300,00</w:t>
            </w:r>
          </w:p>
        </w:tc>
        <w:tc>
          <w:tcPr>
            <w:tcW w:w="709" w:type="dxa"/>
            <w:vAlign w:val="center"/>
          </w:tcPr>
          <w:p w14:paraId="20A57F8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081A669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w:t>
            </w:r>
          </w:p>
        </w:tc>
        <w:tc>
          <w:tcPr>
            <w:tcW w:w="666" w:type="dxa"/>
            <w:vAlign w:val="center"/>
          </w:tcPr>
          <w:p w14:paraId="77DD7A3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3300,00</w:t>
            </w:r>
          </w:p>
        </w:tc>
        <w:tc>
          <w:tcPr>
            <w:tcW w:w="639" w:type="dxa"/>
            <w:noWrap/>
            <w:vAlign w:val="center"/>
          </w:tcPr>
          <w:p w14:paraId="06A5F93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2856115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085137EC" w14:textId="77777777" w:rsidTr="00602815">
        <w:trPr>
          <w:trHeight w:val="450"/>
        </w:trPr>
        <w:tc>
          <w:tcPr>
            <w:tcW w:w="1008" w:type="dxa"/>
            <w:vAlign w:val="center"/>
          </w:tcPr>
          <w:p w14:paraId="2D247BF2"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04 Национальная экономика</w:t>
            </w:r>
          </w:p>
        </w:tc>
        <w:tc>
          <w:tcPr>
            <w:tcW w:w="720" w:type="dxa"/>
            <w:vAlign w:val="center"/>
          </w:tcPr>
          <w:p w14:paraId="6BB3BD8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20136,51</w:t>
            </w:r>
          </w:p>
        </w:tc>
        <w:tc>
          <w:tcPr>
            <w:tcW w:w="708" w:type="dxa"/>
            <w:vAlign w:val="center"/>
          </w:tcPr>
          <w:p w14:paraId="697B540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43623,40</w:t>
            </w:r>
          </w:p>
        </w:tc>
        <w:tc>
          <w:tcPr>
            <w:tcW w:w="708" w:type="dxa"/>
            <w:vAlign w:val="center"/>
          </w:tcPr>
          <w:p w14:paraId="3B53D5A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22909,50</w:t>
            </w:r>
          </w:p>
        </w:tc>
        <w:tc>
          <w:tcPr>
            <w:tcW w:w="744" w:type="dxa"/>
            <w:vAlign w:val="center"/>
          </w:tcPr>
          <w:p w14:paraId="1A394A1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2772,99</w:t>
            </w:r>
          </w:p>
        </w:tc>
        <w:tc>
          <w:tcPr>
            <w:tcW w:w="567" w:type="dxa"/>
            <w:vAlign w:val="center"/>
          </w:tcPr>
          <w:p w14:paraId="22DBC140"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113,77</w:t>
            </w:r>
          </w:p>
        </w:tc>
        <w:tc>
          <w:tcPr>
            <w:tcW w:w="873" w:type="dxa"/>
            <w:vAlign w:val="center"/>
          </w:tcPr>
          <w:p w14:paraId="639181E0"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-20713,90</w:t>
            </w:r>
          </w:p>
        </w:tc>
        <w:tc>
          <w:tcPr>
            <w:tcW w:w="567" w:type="dxa"/>
            <w:vAlign w:val="center"/>
          </w:tcPr>
          <w:p w14:paraId="60304F1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52,52</w:t>
            </w:r>
          </w:p>
        </w:tc>
        <w:tc>
          <w:tcPr>
            <w:tcW w:w="677" w:type="dxa"/>
            <w:vAlign w:val="center"/>
          </w:tcPr>
          <w:p w14:paraId="3857ABC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23120,4</w:t>
            </w:r>
          </w:p>
        </w:tc>
        <w:tc>
          <w:tcPr>
            <w:tcW w:w="709" w:type="dxa"/>
            <w:vAlign w:val="center"/>
          </w:tcPr>
          <w:p w14:paraId="1664E900"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210,90</w:t>
            </w:r>
          </w:p>
        </w:tc>
        <w:tc>
          <w:tcPr>
            <w:tcW w:w="567" w:type="dxa"/>
            <w:vAlign w:val="center"/>
          </w:tcPr>
          <w:p w14:paraId="384B6F5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100,92</w:t>
            </w:r>
          </w:p>
        </w:tc>
        <w:tc>
          <w:tcPr>
            <w:tcW w:w="666" w:type="dxa"/>
            <w:vAlign w:val="center"/>
          </w:tcPr>
          <w:p w14:paraId="40FACA8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23708,40</w:t>
            </w:r>
          </w:p>
        </w:tc>
        <w:tc>
          <w:tcPr>
            <w:tcW w:w="639" w:type="dxa"/>
            <w:noWrap/>
            <w:vAlign w:val="center"/>
          </w:tcPr>
          <w:p w14:paraId="70393F50"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588,00</w:t>
            </w:r>
          </w:p>
        </w:tc>
        <w:tc>
          <w:tcPr>
            <w:tcW w:w="542" w:type="dxa"/>
            <w:noWrap/>
            <w:vAlign w:val="center"/>
          </w:tcPr>
          <w:p w14:paraId="5F3ED3D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102,54</w:t>
            </w:r>
          </w:p>
        </w:tc>
      </w:tr>
      <w:tr w:rsidR="005F035E" w:rsidRPr="003F3865" w14:paraId="1868F223" w14:textId="77777777" w:rsidTr="00602815">
        <w:trPr>
          <w:trHeight w:val="675"/>
        </w:trPr>
        <w:tc>
          <w:tcPr>
            <w:tcW w:w="1008" w:type="dxa"/>
            <w:vAlign w:val="center"/>
          </w:tcPr>
          <w:p w14:paraId="2EDB0C49"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05 Жилищно-коммунальное хозяйство</w:t>
            </w:r>
          </w:p>
        </w:tc>
        <w:tc>
          <w:tcPr>
            <w:tcW w:w="720" w:type="dxa"/>
            <w:vAlign w:val="center"/>
          </w:tcPr>
          <w:p w14:paraId="2473252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27674,40</w:t>
            </w:r>
          </w:p>
        </w:tc>
        <w:tc>
          <w:tcPr>
            <w:tcW w:w="708" w:type="dxa"/>
            <w:vAlign w:val="center"/>
          </w:tcPr>
          <w:p w14:paraId="70656B2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42059,70</w:t>
            </w:r>
          </w:p>
        </w:tc>
        <w:tc>
          <w:tcPr>
            <w:tcW w:w="708" w:type="dxa"/>
            <w:vAlign w:val="center"/>
          </w:tcPr>
          <w:p w14:paraId="7DCCF8D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2980,00</w:t>
            </w:r>
          </w:p>
        </w:tc>
        <w:tc>
          <w:tcPr>
            <w:tcW w:w="744" w:type="dxa"/>
            <w:vAlign w:val="center"/>
          </w:tcPr>
          <w:p w14:paraId="3B73D83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-24694,40</w:t>
            </w:r>
          </w:p>
        </w:tc>
        <w:tc>
          <w:tcPr>
            <w:tcW w:w="567" w:type="dxa"/>
            <w:vAlign w:val="center"/>
          </w:tcPr>
          <w:p w14:paraId="663B0DD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10,77</w:t>
            </w:r>
          </w:p>
        </w:tc>
        <w:tc>
          <w:tcPr>
            <w:tcW w:w="873" w:type="dxa"/>
            <w:vAlign w:val="center"/>
          </w:tcPr>
          <w:p w14:paraId="028F2370"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-39079,70</w:t>
            </w:r>
          </w:p>
        </w:tc>
        <w:tc>
          <w:tcPr>
            <w:tcW w:w="567" w:type="dxa"/>
            <w:vAlign w:val="center"/>
          </w:tcPr>
          <w:p w14:paraId="484F3ED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7,09</w:t>
            </w:r>
          </w:p>
        </w:tc>
        <w:tc>
          <w:tcPr>
            <w:tcW w:w="677" w:type="dxa"/>
            <w:vAlign w:val="center"/>
          </w:tcPr>
          <w:p w14:paraId="232B0FC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1620,00</w:t>
            </w:r>
          </w:p>
        </w:tc>
        <w:tc>
          <w:tcPr>
            <w:tcW w:w="709" w:type="dxa"/>
            <w:vAlign w:val="center"/>
          </w:tcPr>
          <w:p w14:paraId="460858C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-1360,00</w:t>
            </w:r>
          </w:p>
        </w:tc>
        <w:tc>
          <w:tcPr>
            <w:tcW w:w="567" w:type="dxa"/>
            <w:vAlign w:val="center"/>
          </w:tcPr>
          <w:p w14:paraId="4943635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54,36</w:t>
            </w:r>
          </w:p>
        </w:tc>
        <w:tc>
          <w:tcPr>
            <w:tcW w:w="666" w:type="dxa"/>
            <w:vAlign w:val="center"/>
          </w:tcPr>
          <w:p w14:paraId="394733F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1620,00</w:t>
            </w:r>
          </w:p>
        </w:tc>
        <w:tc>
          <w:tcPr>
            <w:tcW w:w="639" w:type="dxa"/>
            <w:noWrap/>
            <w:vAlign w:val="center"/>
          </w:tcPr>
          <w:p w14:paraId="7BA21E8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157A85B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32C8CA0B" w14:textId="77777777" w:rsidTr="00602815">
        <w:trPr>
          <w:trHeight w:val="300"/>
        </w:trPr>
        <w:tc>
          <w:tcPr>
            <w:tcW w:w="1008" w:type="dxa"/>
            <w:vAlign w:val="center"/>
          </w:tcPr>
          <w:p w14:paraId="0D1DD9B9"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07 Образование</w:t>
            </w:r>
          </w:p>
        </w:tc>
        <w:tc>
          <w:tcPr>
            <w:tcW w:w="720" w:type="dxa"/>
            <w:vAlign w:val="center"/>
          </w:tcPr>
          <w:p w14:paraId="4D3639B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602161,90</w:t>
            </w:r>
          </w:p>
        </w:tc>
        <w:tc>
          <w:tcPr>
            <w:tcW w:w="708" w:type="dxa"/>
            <w:vAlign w:val="center"/>
          </w:tcPr>
          <w:p w14:paraId="3451F5F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617075,20</w:t>
            </w:r>
          </w:p>
        </w:tc>
        <w:tc>
          <w:tcPr>
            <w:tcW w:w="708" w:type="dxa"/>
            <w:vAlign w:val="center"/>
          </w:tcPr>
          <w:p w14:paraId="475579D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391164,40</w:t>
            </w:r>
          </w:p>
        </w:tc>
        <w:tc>
          <w:tcPr>
            <w:tcW w:w="744" w:type="dxa"/>
            <w:vAlign w:val="center"/>
          </w:tcPr>
          <w:p w14:paraId="3531068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-210997,50</w:t>
            </w:r>
          </w:p>
        </w:tc>
        <w:tc>
          <w:tcPr>
            <w:tcW w:w="567" w:type="dxa"/>
            <w:vAlign w:val="center"/>
          </w:tcPr>
          <w:p w14:paraId="34D42A7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64,96</w:t>
            </w:r>
          </w:p>
        </w:tc>
        <w:tc>
          <w:tcPr>
            <w:tcW w:w="873" w:type="dxa"/>
            <w:vAlign w:val="center"/>
          </w:tcPr>
          <w:p w14:paraId="4A6D93EF"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-225910,80</w:t>
            </w:r>
          </w:p>
        </w:tc>
        <w:tc>
          <w:tcPr>
            <w:tcW w:w="567" w:type="dxa"/>
            <w:vAlign w:val="center"/>
          </w:tcPr>
          <w:p w14:paraId="68D111F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63,39</w:t>
            </w:r>
          </w:p>
        </w:tc>
        <w:tc>
          <w:tcPr>
            <w:tcW w:w="677" w:type="dxa"/>
            <w:vAlign w:val="center"/>
          </w:tcPr>
          <w:p w14:paraId="37AAF7E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380995,80</w:t>
            </w:r>
          </w:p>
        </w:tc>
        <w:tc>
          <w:tcPr>
            <w:tcW w:w="709" w:type="dxa"/>
            <w:vAlign w:val="center"/>
          </w:tcPr>
          <w:p w14:paraId="34F594E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-10168,60</w:t>
            </w:r>
          </w:p>
        </w:tc>
        <w:tc>
          <w:tcPr>
            <w:tcW w:w="567" w:type="dxa"/>
            <w:vAlign w:val="center"/>
          </w:tcPr>
          <w:p w14:paraId="4C5EA4B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97,40</w:t>
            </w:r>
          </w:p>
        </w:tc>
        <w:tc>
          <w:tcPr>
            <w:tcW w:w="666" w:type="dxa"/>
            <w:vAlign w:val="center"/>
          </w:tcPr>
          <w:p w14:paraId="65E27DF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380918,</w:t>
            </w:r>
          </w:p>
        </w:tc>
        <w:tc>
          <w:tcPr>
            <w:tcW w:w="639" w:type="dxa"/>
            <w:noWrap/>
            <w:vAlign w:val="center"/>
          </w:tcPr>
          <w:p w14:paraId="3D07330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-77,80</w:t>
            </w:r>
          </w:p>
        </w:tc>
        <w:tc>
          <w:tcPr>
            <w:tcW w:w="542" w:type="dxa"/>
            <w:noWrap/>
            <w:vAlign w:val="center"/>
          </w:tcPr>
          <w:p w14:paraId="583CE27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99,98</w:t>
            </w:r>
          </w:p>
        </w:tc>
      </w:tr>
      <w:tr w:rsidR="005F035E" w:rsidRPr="003F3865" w14:paraId="145784C3" w14:textId="77777777" w:rsidTr="00602815">
        <w:trPr>
          <w:trHeight w:val="450"/>
        </w:trPr>
        <w:tc>
          <w:tcPr>
            <w:tcW w:w="1008" w:type="dxa"/>
            <w:vAlign w:val="center"/>
          </w:tcPr>
          <w:p w14:paraId="5BFBE787"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08 Культура, кинематография</w:t>
            </w:r>
          </w:p>
        </w:tc>
        <w:tc>
          <w:tcPr>
            <w:tcW w:w="720" w:type="dxa"/>
            <w:vAlign w:val="center"/>
          </w:tcPr>
          <w:p w14:paraId="69EE169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47116,00</w:t>
            </w:r>
          </w:p>
        </w:tc>
        <w:tc>
          <w:tcPr>
            <w:tcW w:w="708" w:type="dxa"/>
            <w:vAlign w:val="center"/>
          </w:tcPr>
          <w:p w14:paraId="6DE54B9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57514,80</w:t>
            </w:r>
          </w:p>
        </w:tc>
        <w:tc>
          <w:tcPr>
            <w:tcW w:w="708" w:type="dxa"/>
            <w:vAlign w:val="center"/>
          </w:tcPr>
          <w:p w14:paraId="1091A43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46923,00</w:t>
            </w:r>
          </w:p>
        </w:tc>
        <w:tc>
          <w:tcPr>
            <w:tcW w:w="744" w:type="dxa"/>
            <w:vAlign w:val="center"/>
          </w:tcPr>
          <w:p w14:paraId="3E54B87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-193,00</w:t>
            </w:r>
          </w:p>
        </w:tc>
        <w:tc>
          <w:tcPr>
            <w:tcW w:w="567" w:type="dxa"/>
            <w:vAlign w:val="center"/>
          </w:tcPr>
          <w:p w14:paraId="53350D0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99,59</w:t>
            </w:r>
          </w:p>
        </w:tc>
        <w:tc>
          <w:tcPr>
            <w:tcW w:w="873" w:type="dxa"/>
            <w:vAlign w:val="center"/>
          </w:tcPr>
          <w:p w14:paraId="354101E2"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-10591,80</w:t>
            </w:r>
          </w:p>
        </w:tc>
        <w:tc>
          <w:tcPr>
            <w:tcW w:w="567" w:type="dxa"/>
            <w:vAlign w:val="center"/>
          </w:tcPr>
          <w:p w14:paraId="19F2141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81,58</w:t>
            </w:r>
          </w:p>
        </w:tc>
        <w:tc>
          <w:tcPr>
            <w:tcW w:w="677" w:type="dxa"/>
            <w:vAlign w:val="center"/>
          </w:tcPr>
          <w:p w14:paraId="76FA94A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46457,0</w:t>
            </w:r>
          </w:p>
        </w:tc>
        <w:tc>
          <w:tcPr>
            <w:tcW w:w="709" w:type="dxa"/>
            <w:vAlign w:val="center"/>
          </w:tcPr>
          <w:p w14:paraId="06255E4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-466,00</w:t>
            </w:r>
          </w:p>
        </w:tc>
        <w:tc>
          <w:tcPr>
            <w:tcW w:w="567" w:type="dxa"/>
            <w:vAlign w:val="center"/>
          </w:tcPr>
          <w:p w14:paraId="629F7A3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99,01</w:t>
            </w:r>
          </w:p>
        </w:tc>
        <w:tc>
          <w:tcPr>
            <w:tcW w:w="666" w:type="dxa"/>
            <w:vAlign w:val="center"/>
          </w:tcPr>
          <w:p w14:paraId="1B20DD2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46457,0</w:t>
            </w:r>
          </w:p>
        </w:tc>
        <w:tc>
          <w:tcPr>
            <w:tcW w:w="639" w:type="dxa"/>
            <w:noWrap/>
            <w:vAlign w:val="center"/>
          </w:tcPr>
          <w:p w14:paraId="56D047E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0F64427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59A7487D" w14:textId="77777777" w:rsidTr="00602815">
        <w:trPr>
          <w:trHeight w:val="450"/>
        </w:trPr>
        <w:tc>
          <w:tcPr>
            <w:tcW w:w="1008" w:type="dxa"/>
            <w:vAlign w:val="center"/>
          </w:tcPr>
          <w:p w14:paraId="7C8CEE06"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10 Социальная политика</w:t>
            </w:r>
          </w:p>
        </w:tc>
        <w:tc>
          <w:tcPr>
            <w:tcW w:w="720" w:type="dxa"/>
            <w:vAlign w:val="center"/>
          </w:tcPr>
          <w:p w14:paraId="45945D6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23110,30</w:t>
            </w:r>
          </w:p>
        </w:tc>
        <w:tc>
          <w:tcPr>
            <w:tcW w:w="708" w:type="dxa"/>
            <w:vAlign w:val="center"/>
          </w:tcPr>
          <w:p w14:paraId="67D12B8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30944,00</w:t>
            </w:r>
          </w:p>
        </w:tc>
        <w:tc>
          <w:tcPr>
            <w:tcW w:w="708" w:type="dxa"/>
            <w:vAlign w:val="center"/>
          </w:tcPr>
          <w:p w14:paraId="5E801A28"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15768,30</w:t>
            </w:r>
          </w:p>
        </w:tc>
        <w:tc>
          <w:tcPr>
            <w:tcW w:w="744" w:type="dxa"/>
            <w:vAlign w:val="center"/>
          </w:tcPr>
          <w:p w14:paraId="7378663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-7342,00</w:t>
            </w:r>
          </w:p>
        </w:tc>
        <w:tc>
          <w:tcPr>
            <w:tcW w:w="567" w:type="dxa"/>
            <w:vAlign w:val="center"/>
          </w:tcPr>
          <w:p w14:paraId="6CF7401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68,23</w:t>
            </w:r>
          </w:p>
        </w:tc>
        <w:tc>
          <w:tcPr>
            <w:tcW w:w="873" w:type="dxa"/>
            <w:vAlign w:val="center"/>
          </w:tcPr>
          <w:p w14:paraId="6461F3F0"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-15175,70</w:t>
            </w:r>
          </w:p>
        </w:tc>
        <w:tc>
          <w:tcPr>
            <w:tcW w:w="567" w:type="dxa"/>
            <w:vAlign w:val="center"/>
          </w:tcPr>
          <w:p w14:paraId="1CD832B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50,96</w:t>
            </w:r>
          </w:p>
        </w:tc>
        <w:tc>
          <w:tcPr>
            <w:tcW w:w="677" w:type="dxa"/>
            <w:vAlign w:val="center"/>
          </w:tcPr>
          <w:p w14:paraId="2D1DE82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15680,7</w:t>
            </w:r>
          </w:p>
        </w:tc>
        <w:tc>
          <w:tcPr>
            <w:tcW w:w="709" w:type="dxa"/>
            <w:vAlign w:val="center"/>
          </w:tcPr>
          <w:p w14:paraId="6F60D67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-87,60</w:t>
            </w:r>
          </w:p>
        </w:tc>
        <w:tc>
          <w:tcPr>
            <w:tcW w:w="567" w:type="dxa"/>
            <w:vAlign w:val="center"/>
          </w:tcPr>
          <w:p w14:paraId="710FB3E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99,44</w:t>
            </w:r>
          </w:p>
        </w:tc>
        <w:tc>
          <w:tcPr>
            <w:tcW w:w="666" w:type="dxa"/>
            <w:vAlign w:val="center"/>
          </w:tcPr>
          <w:p w14:paraId="02763CC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15681,3</w:t>
            </w:r>
          </w:p>
        </w:tc>
        <w:tc>
          <w:tcPr>
            <w:tcW w:w="639" w:type="dxa"/>
            <w:noWrap/>
            <w:vAlign w:val="center"/>
          </w:tcPr>
          <w:p w14:paraId="0D06624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0,60</w:t>
            </w:r>
          </w:p>
        </w:tc>
        <w:tc>
          <w:tcPr>
            <w:tcW w:w="542" w:type="dxa"/>
            <w:noWrap/>
            <w:vAlign w:val="center"/>
          </w:tcPr>
          <w:p w14:paraId="48F427C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57290C6D" w14:textId="77777777" w:rsidTr="00602815">
        <w:trPr>
          <w:trHeight w:val="450"/>
        </w:trPr>
        <w:tc>
          <w:tcPr>
            <w:tcW w:w="1008" w:type="dxa"/>
            <w:vAlign w:val="center"/>
          </w:tcPr>
          <w:p w14:paraId="0194C558"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11 Физическая культура и спорт</w:t>
            </w:r>
          </w:p>
        </w:tc>
        <w:tc>
          <w:tcPr>
            <w:tcW w:w="720" w:type="dxa"/>
            <w:vAlign w:val="center"/>
          </w:tcPr>
          <w:p w14:paraId="436383F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20748,00</w:t>
            </w:r>
          </w:p>
        </w:tc>
        <w:tc>
          <w:tcPr>
            <w:tcW w:w="708" w:type="dxa"/>
            <w:vAlign w:val="center"/>
          </w:tcPr>
          <w:p w14:paraId="5BCA105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21558,00</w:t>
            </w:r>
          </w:p>
        </w:tc>
        <w:tc>
          <w:tcPr>
            <w:tcW w:w="708" w:type="dxa"/>
            <w:vAlign w:val="center"/>
          </w:tcPr>
          <w:p w14:paraId="71E0CF3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18674,00</w:t>
            </w:r>
          </w:p>
        </w:tc>
        <w:tc>
          <w:tcPr>
            <w:tcW w:w="744" w:type="dxa"/>
            <w:vAlign w:val="center"/>
          </w:tcPr>
          <w:p w14:paraId="587A380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-2074,00</w:t>
            </w:r>
          </w:p>
        </w:tc>
        <w:tc>
          <w:tcPr>
            <w:tcW w:w="567" w:type="dxa"/>
            <w:vAlign w:val="center"/>
          </w:tcPr>
          <w:p w14:paraId="63C3AC6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90,00</w:t>
            </w:r>
          </w:p>
        </w:tc>
        <w:tc>
          <w:tcPr>
            <w:tcW w:w="873" w:type="dxa"/>
            <w:vAlign w:val="center"/>
          </w:tcPr>
          <w:p w14:paraId="64BA8333"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-2884,00</w:t>
            </w:r>
          </w:p>
        </w:tc>
        <w:tc>
          <w:tcPr>
            <w:tcW w:w="567" w:type="dxa"/>
            <w:vAlign w:val="center"/>
          </w:tcPr>
          <w:p w14:paraId="62481EC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86,62</w:t>
            </w:r>
          </w:p>
        </w:tc>
        <w:tc>
          <w:tcPr>
            <w:tcW w:w="677" w:type="dxa"/>
            <w:vAlign w:val="center"/>
          </w:tcPr>
          <w:p w14:paraId="03D2B88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18374,0</w:t>
            </w:r>
          </w:p>
        </w:tc>
        <w:tc>
          <w:tcPr>
            <w:tcW w:w="709" w:type="dxa"/>
            <w:vAlign w:val="center"/>
          </w:tcPr>
          <w:p w14:paraId="45FDD7E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-300,00</w:t>
            </w:r>
          </w:p>
        </w:tc>
        <w:tc>
          <w:tcPr>
            <w:tcW w:w="567" w:type="dxa"/>
            <w:vAlign w:val="center"/>
          </w:tcPr>
          <w:p w14:paraId="36508FF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98,39</w:t>
            </w:r>
          </w:p>
        </w:tc>
        <w:tc>
          <w:tcPr>
            <w:tcW w:w="666" w:type="dxa"/>
            <w:vAlign w:val="center"/>
          </w:tcPr>
          <w:p w14:paraId="4BB092EF"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18374,0</w:t>
            </w:r>
          </w:p>
        </w:tc>
        <w:tc>
          <w:tcPr>
            <w:tcW w:w="639" w:type="dxa"/>
            <w:noWrap/>
            <w:vAlign w:val="center"/>
          </w:tcPr>
          <w:p w14:paraId="5001B33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6C4611E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4C1BB7" w:rsidRPr="003F3865" w14:paraId="7CBA125E" w14:textId="77777777" w:rsidTr="004C1BB7">
        <w:trPr>
          <w:trHeight w:val="450"/>
        </w:trPr>
        <w:tc>
          <w:tcPr>
            <w:tcW w:w="1008" w:type="dxa"/>
            <w:vAlign w:val="center"/>
          </w:tcPr>
          <w:p w14:paraId="2E7AFF4F" w14:textId="7A8FB120" w:rsidR="004C1BB7" w:rsidRPr="003F3865" w:rsidRDefault="004C1BB7" w:rsidP="004C1BB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lastRenderedPageBreak/>
              <w:t>1</w:t>
            </w:r>
          </w:p>
        </w:tc>
        <w:tc>
          <w:tcPr>
            <w:tcW w:w="720" w:type="dxa"/>
            <w:vAlign w:val="center"/>
          </w:tcPr>
          <w:p w14:paraId="3FA14D78" w14:textId="758B1EBE"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2</w:t>
            </w:r>
          </w:p>
        </w:tc>
        <w:tc>
          <w:tcPr>
            <w:tcW w:w="708" w:type="dxa"/>
            <w:vAlign w:val="center"/>
          </w:tcPr>
          <w:p w14:paraId="2A25D148" w14:textId="7527649E"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3</w:t>
            </w:r>
          </w:p>
        </w:tc>
        <w:tc>
          <w:tcPr>
            <w:tcW w:w="708" w:type="dxa"/>
            <w:vAlign w:val="center"/>
          </w:tcPr>
          <w:p w14:paraId="07DA8516" w14:textId="034BFC82"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4</w:t>
            </w:r>
          </w:p>
        </w:tc>
        <w:tc>
          <w:tcPr>
            <w:tcW w:w="744" w:type="dxa"/>
            <w:vAlign w:val="center"/>
          </w:tcPr>
          <w:p w14:paraId="65304CDF" w14:textId="1522CB7D"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5</w:t>
            </w:r>
          </w:p>
        </w:tc>
        <w:tc>
          <w:tcPr>
            <w:tcW w:w="567" w:type="dxa"/>
            <w:vAlign w:val="center"/>
          </w:tcPr>
          <w:p w14:paraId="0901E37A" w14:textId="72E54018"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6</w:t>
            </w:r>
          </w:p>
        </w:tc>
        <w:tc>
          <w:tcPr>
            <w:tcW w:w="873" w:type="dxa"/>
            <w:vAlign w:val="center"/>
          </w:tcPr>
          <w:p w14:paraId="28807858" w14:textId="5FD8C6B6" w:rsidR="004C1BB7" w:rsidRPr="003F3865" w:rsidRDefault="004C1BB7" w:rsidP="004C1BB7">
            <w:pPr>
              <w:spacing w:after="0" w:line="240" w:lineRule="auto"/>
              <w:ind w:left="-104" w:right="-92"/>
              <w:jc w:val="center"/>
              <w:rPr>
                <w:rFonts w:ascii="Times New Roman" w:hAnsi="Times New Roman"/>
                <w:sz w:val="16"/>
                <w:szCs w:val="16"/>
                <w:lang w:eastAsia="ru-RU"/>
              </w:rPr>
            </w:pPr>
            <w:r>
              <w:rPr>
                <w:rFonts w:ascii="Times New Roman" w:hAnsi="Times New Roman"/>
                <w:sz w:val="16"/>
                <w:szCs w:val="16"/>
                <w:lang w:eastAsia="ru-RU"/>
              </w:rPr>
              <w:t>7</w:t>
            </w:r>
          </w:p>
        </w:tc>
        <w:tc>
          <w:tcPr>
            <w:tcW w:w="567" w:type="dxa"/>
            <w:vAlign w:val="center"/>
          </w:tcPr>
          <w:p w14:paraId="63958436" w14:textId="1A4C26D6"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8</w:t>
            </w:r>
          </w:p>
        </w:tc>
        <w:tc>
          <w:tcPr>
            <w:tcW w:w="677" w:type="dxa"/>
            <w:vAlign w:val="center"/>
          </w:tcPr>
          <w:p w14:paraId="79FDE6F4" w14:textId="767A96BD"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9</w:t>
            </w:r>
          </w:p>
        </w:tc>
        <w:tc>
          <w:tcPr>
            <w:tcW w:w="709" w:type="dxa"/>
            <w:vAlign w:val="center"/>
          </w:tcPr>
          <w:p w14:paraId="1C920897" w14:textId="57F5B6F0"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10</w:t>
            </w:r>
          </w:p>
        </w:tc>
        <w:tc>
          <w:tcPr>
            <w:tcW w:w="567" w:type="dxa"/>
            <w:vAlign w:val="center"/>
          </w:tcPr>
          <w:p w14:paraId="29605CB4" w14:textId="0877ECC8"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11</w:t>
            </w:r>
          </w:p>
        </w:tc>
        <w:tc>
          <w:tcPr>
            <w:tcW w:w="666" w:type="dxa"/>
            <w:vAlign w:val="center"/>
          </w:tcPr>
          <w:p w14:paraId="70D122AE" w14:textId="7BC37517"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12</w:t>
            </w:r>
          </w:p>
        </w:tc>
        <w:tc>
          <w:tcPr>
            <w:tcW w:w="639" w:type="dxa"/>
            <w:noWrap/>
            <w:vAlign w:val="center"/>
          </w:tcPr>
          <w:p w14:paraId="222C5D61" w14:textId="146FFBA7"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13</w:t>
            </w:r>
          </w:p>
        </w:tc>
        <w:tc>
          <w:tcPr>
            <w:tcW w:w="542" w:type="dxa"/>
            <w:noWrap/>
            <w:vAlign w:val="center"/>
          </w:tcPr>
          <w:p w14:paraId="1B0728EF" w14:textId="2715F8BB" w:rsidR="004C1BB7" w:rsidRPr="003F3865" w:rsidRDefault="004C1BB7" w:rsidP="004C1BB7">
            <w:pPr>
              <w:spacing w:after="0" w:line="240" w:lineRule="auto"/>
              <w:ind w:left="-104" w:right="-117"/>
              <w:jc w:val="center"/>
              <w:rPr>
                <w:rFonts w:ascii="Times New Roman" w:hAnsi="Times New Roman"/>
                <w:sz w:val="16"/>
                <w:szCs w:val="16"/>
                <w:lang w:eastAsia="ru-RU"/>
              </w:rPr>
            </w:pPr>
            <w:r>
              <w:rPr>
                <w:rFonts w:ascii="Times New Roman" w:hAnsi="Times New Roman"/>
                <w:sz w:val="16"/>
                <w:szCs w:val="16"/>
                <w:lang w:eastAsia="ru-RU"/>
              </w:rPr>
              <w:t>14</w:t>
            </w:r>
          </w:p>
        </w:tc>
      </w:tr>
      <w:tr w:rsidR="005F035E" w:rsidRPr="003F3865" w14:paraId="661C2E18" w14:textId="77777777" w:rsidTr="00602815">
        <w:trPr>
          <w:trHeight w:val="529"/>
        </w:trPr>
        <w:tc>
          <w:tcPr>
            <w:tcW w:w="1008" w:type="dxa"/>
            <w:vAlign w:val="center"/>
          </w:tcPr>
          <w:p w14:paraId="5CCE9F37"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13 Обслуживание государственного и муниципального долга</w:t>
            </w:r>
          </w:p>
        </w:tc>
        <w:tc>
          <w:tcPr>
            <w:tcW w:w="720" w:type="dxa"/>
            <w:vAlign w:val="center"/>
          </w:tcPr>
          <w:p w14:paraId="7DBEF737"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708" w:type="dxa"/>
            <w:vAlign w:val="center"/>
          </w:tcPr>
          <w:p w14:paraId="221EEAF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708" w:type="dxa"/>
            <w:vAlign w:val="center"/>
          </w:tcPr>
          <w:p w14:paraId="17282A6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744" w:type="dxa"/>
            <w:vAlign w:val="center"/>
          </w:tcPr>
          <w:p w14:paraId="7AEF2E6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44D4B4E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c>
          <w:tcPr>
            <w:tcW w:w="873" w:type="dxa"/>
            <w:vAlign w:val="center"/>
          </w:tcPr>
          <w:p w14:paraId="2F2C1F3D" w14:textId="77777777" w:rsidR="005F035E" w:rsidRPr="003F3865" w:rsidRDefault="005F035E" w:rsidP="003F3865">
            <w:pPr>
              <w:spacing w:after="0" w:line="240" w:lineRule="auto"/>
              <w:ind w:left="-104" w:right="-92"/>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4AB73888"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c>
          <w:tcPr>
            <w:tcW w:w="677" w:type="dxa"/>
            <w:vAlign w:val="center"/>
          </w:tcPr>
          <w:p w14:paraId="72009D48"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709" w:type="dxa"/>
            <w:vAlign w:val="center"/>
          </w:tcPr>
          <w:p w14:paraId="1C9ED83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14DA19B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666" w:type="dxa"/>
            <w:vAlign w:val="center"/>
          </w:tcPr>
          <w:p w14:paraId="0E184F0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w:t>
            </w:r>
          </w:p>
        </w:tc>
        <w:tc>
          <w:tcPr>
            <w:tcW w:w="639" w:type="dxa"/>
            <w:noWrap/>
            <w:vAlign w:val="center"/>
          </w:tcPr>
          <w:p w14:paraId="559B999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42" w:type="dxa"/>
            <w:noWrap/>
            <w:vAlign w:val="center"/>
          </w:tcPr>
          <w:p w14:paraId="4D5F8FC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100,00</w:t>
            </w:r>
          </w:p>
        </w:tc>
      </w:tr>
      <w:tr w:rsidR="005F035E" w:rsidRPr="003F3865" w14:paraId="1888EA20" w14:textId="77777777" w:rsidTr="00602815">
        <w:trPr>
          <w:trHeight w:val="675"/>
        </w:trPr>
        <w:tc>
          <w:tcPr>
            <w:tcW w:w="1008" w:type="dxa"/>
            <w:vAlign w:val="center"/>
          </w:tcPr>
          <w:p w14:paraId="62213645"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14 Межбюджетные трансферты общего характера</w:t>
            </w:r>
          </w:p>
        </w:tc>
        <w:tc>
          <w:tcPr>
            <w:tcW w:w="720" w:type="dxa"/>
            <w:vAlign w:val="center"/>
          </w:tcPr>
          <w:p w14:paraId="2F2BCFF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13909,90</w:t>
            </w:r>
          </w:p>
        </w:tc>
        <w:tc>
          <w:tcPr>
            <w:tcW w:w="708" w:type="dxa"/>
            <w:vAlign w:val="center"/>
          </w:tcPr>
          <w:p w14:paraId="3ED5AA2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24613,80</w:t>
            </w:r>
          </w:p>
        </w:tc>
        <w:tc>
          <w:tcPr>
            <w:tcW w:w="708" w:type="dxa"/>
            <w:vAlign w:val="center"/>
          </w:tcPr>
          <w:p w14:paraId="25ED1380"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8755,90</w:t>
            </w:r>
          </w:p>
        </w:tc>
        <w:tc>
          <w:tcPr>
            <w:tcW w:w="744" w:type="dxa"/>
            <w:vAlign w:val="center"/>
          </w:tcPr>
          <w:p w14:paraId="1311E8F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-5154,00</w:t>
            </w:r>
          </w:p>
        </w:tc>
        <w:tc>
          <w:tcPr>
            <w:tcW w:w="567" w:type="dxa"/>
            <w:vAlign w:val="center"/>
          </w:tcPr>
          <w:p w14:paraId="3123594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62,95</w:t>
            </w:r>
          </w:p>
        </w:tc>
        <w:tc>
          <w:tcPr>
            <w:tcW w:w="873" w:type="dxa"/>
            <w:vAlign w:val="center"/>
          </w:tcPr>
          <w:p w14:paraId="34248A7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-15857,90</w:t>
            </w:r>
          </w:p>
        </w:tc>
        <w:tc>
          <w:tcPr>
            <w:tcW w:w="567" w:type="dxa"/>
            <w:vAlign w:val="center"/>
          </w:tcPr>
          <w:p w14:paraId="78E13F10"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35,57</w:t>
            </w:r>
          </w:p>
        </w:tc>
        <w:tc>
          <w:tcPr>
            <w:tcW w:w="677" w:type="dxa"/>
            <w:vAlign w:val="center"/>
          </w:tcPr>
          <w:p w14:paraId="743D335C"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8411,20</w:t>
            </w:r>
          </w:p>
        </w:tc>
        <w:tc>
          <w:tcPr>
            <w:tcW w:w="709" w:type="dxa"/>
            <w:vAlign w:val="center"/>
          </w:tcPr>
          <w:p w14:paraId="6AE835A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-344,70</w:t>
            </w:r>
          </w:p>
        </w:tc>
        <w:tc>
          <w:tcPr>
            <w:tcW w:w="567" w:type="dxa"/>
            <w:vAlign w:val="center"/>
          </w:tcPr>
          <w:p w14:paraId="695F0A6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96,06</w:t>
            </w:r>
          </w:p>
        </w:tc>
        <w:tc>
          <w:tcPr>
            <w:tcW w:w="666" w:type="dxa"/>
            <w:vAlign w:val="center"/>
          </w:tcPr>
          <w:p w14:paraId="7E1FF1C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8367,30</w:t>
            </w:r>
          </w:p>
        </w:tc>
        <w:tc>
          <w:tcPr>
            <w:tcW w:w="639" w:type="dxa"/>
            <w:noWrap/>
            <w:vAlign w:val="center"/>
          </w:tcPr>
          <w:p w14:paraId="2A8C4F7E"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-43,90</w:t>
            </w:r>
          </w:p>
        </w:tc>
        <w:tc>
          <w:tcPr>
            <w:tcW w:w="542" w:type="dxa"/>
            <w:noWrap/>
            <w:vAlign w:val="center"/>
          </w:tcPr>
          <w:p w14:paraId="63D25EBA"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99,48</w:t>
            </w:r>
          </w:p>
        </w:tc>
      </w:tr>
      <w:tr w:rsidR="005F035E" w:rsidRPr="003F3865" w14:paraId="4F4E8482" w14:textId="77777777" w:rsidTr="00602815">
        <w:trPr>
          <w:trHeight w:val="675"/>
        </w:trPr>
        <w:tc>
          <w:tcPr>
            <w:tcW w:w="1008" w:type="dxa"/>
            <w:vAlign w:val="center"/>
          </w:tcPr>
          <w:p w14:paraId="578A9E52" w14:textId="77777777" w:rsidR="005F035E" w:rsidRPr="003F3865" w:rsidRDefault="005F035E" w:rsidP="00636D1E">
            <w:pPr>
              <w:spacing w:after="0" w:line="240" w:lineRule="auto"/>
              <w:rPr>
                <w:rFonts w:ascii="Times New Roman" w:hAnsi="Times New Roman"/>
                <w:sz w:val="16"/>
                <w:szCs w:val="16"/>
                <w:lang w:eastAsia="ru-RU"/>
              </w:rPr>
            </w:pPr>
            <w:r w:rsidRPr="003F3865">
              <w:rPr>
                <w:rFonts w:ascii="Times New Roman" w:hAnsi="Times New Roman"/>
                <w:sz w:val="16"/>
                <w:szCs w:val="16"/>
                <w:lang w:eastAsia="ru-RU"/>
              </w:rPr>
              <w:t>Условно утвержденные расходы</w:t>
            </w:r>
          </w:p>
        </w:tc>
        <w:tc>
          <w:tcPr>
            <w:tcW w:w="720" w:type="dxa"/>
            <w:vAlign w:val="center"/>
          </w:tcPr>
          <w:p w14:paraId="7BE8A1AD"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708" w:type="dxa"/>
            <w:vAlign w:val="center"/>
          </w:tcPr>
          <w:p w14:paraId="268F6DA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708" w:type="dxa"/>
            <w:vAlign w:val="center"/>
          </w:tcPr>
          <w:p w14:paraId="676E4042"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p>
        </w:tc>
        <w:tc>
          <w:tcPr>
            <w:tcW w:w="744" w:type="dxa"/>
            <w:vAlign w:val="center"/>
          </w:tcPr>
          <w:p w14:paraId="0BA424B5"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3320E97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p>
        </w:tc>
        <w:tc>
          <w:tcPr>
            <w:tcW w:w="873" w:type="dxa"/>
            <w:vAlign w:val="center"/>
          </w:tcPr>
          <w:p w14:paraId="10A9D03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0,00</w:t>
            </w:r>
          </w:p>
        </w:tc>
        <w:tc>
          <w:tcPr>
            <w:tcW w:w="567" w:type="dxa"/>
            <w:vAlign w:val="center"/>
          </w:tcPr>
          <w:p w14:paraId="5DA611EB"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w:t>
            </w:r>
          </w:p>
        </w:tc>
        <w:tc>
          <w:tcPr>
            <w:tcW w:w="677" w:type="dxa"/>
            <w:vAlign w:val="center"/>
          </w:tcPr>
          <w:p w14:paraId="470A3DD6"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7944,00</w:t>
            </w:r>
          </w:p>
        </w:tc>
        <w:tc>
          <w:tcPr>
            <w:tcW w:w="709" w:type="dxa"/>
            <w:vAlign w:val="center"/>
          </w:tcPr>
          <w:p w14:paraId="6EF30FEF"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7944,00</w:t>
            </w:r>
          </w:p>
        </w:tc>
        <w:tc>
          <w:tcPr>
            <w:tcW w:w="567" w:type="dxa"/>
            <w:vAlign w:val="center"/>
          </w:tcPr>
          <w:p w14:paraId="7DB731D1"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p>
        </w:tc>
        <w:tc>
          <w:tcPr>
            <w:tcW w:w="666" w:type="dxa"/>
            <w:vAlign w:val="center"/>
          </w:tcPr>
          <w:p w14:paraId="77FF11A3"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16588,50</w:t>
            </w:r>
          </w:p>
        </w:tc>
        <w:tc>
          <w:tcPr>
            <w:tcW w:w="639" w:type="dxa"/>
            <w:noWrap/>
            <w:vAlign w:val="center"/>
          </w:tcPr>
          <w:p w14:paraId="0F549E04"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8644,50</w:t>
            </w:r>
          </w:p>
        </w:tc>
        <w:tc>
          <w:tcPr>
            <w:tcW w:w="542" w:type="dxa"/>
            <w:noWrap/>
            <w:vAlign w:val="center"/>
          </w:tcPr>
          <w:p w14:paraId="3C3EC669" w14:textId="77777777" w:rsidR="005F035E" w:rsidRPr="003F3865" w:rsidRDefault="005F035E" w:rsidP="003F3865">
            <w:pPr>
              <w:spacing w:after="0" w:line="240" w:lineRule="auto"/>
              <w:ind w:left="-104" w:right="-117"/>
              <w:jc w:val="center"/>
              <w:rPr>
                <w:rFonts w:ascii="Times New Roman" w:hAnsi="Times New Roman"/>
                <w:sz w:val="16"/>
                <w:szCs w:val="16"/>
                <w:lang w:eastAsia="ru-RU"/>
              </w:rPr>
            </w:pPr>
            <w:r w:rsidRPr="003F3865">
              <w:rPr>
                <w:rFonts w:ascii="Times New Roman" w:hAnsi="Times New Roman"/>
                <w:sz w:val="16"/>
                <w:szCs w:val="16"/>
                <w:lang w:eastAsia="ru-RU"/>
              </w:rPr>
              <w:t>208,82</w:t>
            </w:r>
          </w:p>
        </w:tc>
      </w:tr>
      <w:tr w:rsidR="005F035E" w:rsidRPr="003F3865" w14:paraId="377CA1C7" w14:textId="77777777" w:rsidTr="00602815">
        <w:trPr>
          <w:trHeight w:val="300"/>
        </w:trPr>
        <w:tc>
          <w:tcPr>
            <w:tcW w:w="1008" w:type="dxa"/>
            <w:vAlign w:val="center"/>
          </w:tcPr>
          <w:p w14:paraId="123E4B51" w14:textId="77777777" w:rsidR="005F035E" w:rsidRPr="0007217C" w:rsidRDefault="005F035E" w:rsidP="00636D1E">
            <w:pPr>
              <w:spacing w:after="0" w:line="240" w:lineRule="auto"/>
              <w:rPr>
                <w:rFonts w:ascii="Times New Roman" w:hAnsi="Times New Roman"/>
                <w:b/>
                <w:sz w:val="16"/>
                <w:szCs w:val="16"/>
                <w:lang w:eastAsia="ru-RU"/>
              </w:rPr>
            </w:pPr>
            <w:r w:rsidRPr="0007217C">
              <w:rPr>
                <w:rFonts w:ascii="Times New Roman" w:hAnsi="Times New Roman"/>
                <w:b/>
                <w:sz w:val="16"/>
                <w:szCs w:val="16"/>
                <w:lang w:eastAsia="ru-RU"/>
              </w:rPr>
              <w:t>Всего</w:t>
            </w:r>
          </w:p>
        </w:tc>
        <w:tc>
          <w:tcPr>
            <w:tcW w:w="720" w:type="dxa"/>
            <w:vAlign w:val="center"/>
          </w:tcPr>
          <w:p w14:paraId="7ADC1EF7"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821902,61</w:t>
            </w:r>
          </w:p>
        </w:tc>
        <w:tc>
          <w:tcPr>
            <w:tcW w:w="708" w:type="dxa"/>
            <w:vAlign w:val="center"/>
          </w:tcPr>
          <w:p w14:paraId="699CE0F0"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958518,10</w:t>
            </w:r>
          </w:p>
        </w:tc>
        <w:tc>
          <w:tcPr>
            <w:tcW w:w="708" w:type="dxa"/>
            <w:vAlign w:val="center"/>
          </w:tcPr>
          <w:p w14:paraId="426E5717"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606991,30</w:t>
            </w:r>
          </w:p>
        </w:tc>
        <w:tc>
          <w:tcPr>
            <w:tcW w:w="744" w:type="dxa"/>
            <w:vAlign w:val="center"/>
          </w:tcPr>
          <w:p w14:paraId="1E0FE985"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-214911,31</w:t>
            </w:r>
          </w:p>
        </w:tc>
        <w:tc>
          <w:tcPr>
            <w:tcW w:w="567" w:type="dxa"/>
            <w:vAlign w:val="center"/>
          </w:tcPr>
          <w:p w14:paraId="637E56D3"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73,85</w:t>
            </w:r>
          </w:p>
        </w:tc>
        <w:tc>
          <w:tcPr>
            <w:tcW w:w="873" w:type="dxa"/>
            <w:vAlign w:val="center"/>
          </w:tcPr>
          <w:p w14:paraId="00D5CFBF"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-351526,80</w:t>
            </w:r>
          </w:p>
        </w:tc>
        <w:tc>
          <w:tcPr>
            <w:tcW w:w="567" w:type="dxa"/>
            <w:vAlign w:val="center"/>
          </w:tcPr>
          <w:p w14:paraId="258F85DD"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63,33</w:t>
            </w:r>
          </w:p>
        </w:tc>
        <w:tc>
          <w:tcPr>
            <w:tcW w:w="677" w:type="dxa"/>
            <w:vAlign w:val="center"/>
          </w:tcPr>
          <w:p w14:paraId="0E0F40F6"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602476,70</w:t>
            </w:r>
          </w:p>
        </w:tc>
        <w:tc>
          <w:tcPr>
            <w:tcW w:w="709" w:type="dxa"/>
            <w:vAlign w:val="center"/>
          </w:tcPr>
          <w:p w14:paraId="7A3BDBE4"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-4514,60</w:t>
            </w:r>
          </w:p>
        </w:tc>
        <w:tc>
          <w:tcPr>
            <w:tcW w:w="567" w:type="dxa"/>
            <w:vAlign w:val="center"/>
          </w:tcPr>
          <w:p w14:paraId="656FBD10"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99,26</w:t>
            </w:r>
          </w:p>
        </w:tc>
        <w:tc>
          <w:tcPr>
            <w:tcW w:w="666" w:type="dxa"/>
            <w:vAlign w:val="center"/>
          </w:tcPr>
          <w:p w14:paraId="0AB50162"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616480,8</w:t>
            </w:r>
          </w:p>
        </w:tc>
        <w:tc>
          <w:tcPr>
            <w:tcW w:w="639" w:type="dxa"/>
            <w:noWrap/>
            <w:vAlign w:val="center"/>
          </w:tcPr>
          <w:p w14:paraId="5D02B5A9"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14004,10</w:t>
            </w:r>
          </w:p>
        </w:tc>
        <w:tc>
          <w:tcPr>
            <w:tcW w:w="542" w:type="dxa"/>
            <w:noWrap/>
            <w:vAlign w:val="center"/>
          </w:tcPr>
          <w:p w14:paraId="4C0002EA" w14:textId="77777777" w:rsidR="005F035E" w:rsidRPr="0007217C" w:rsidRDefault="005F035E" w:rsidP="003F3865">
            <w:pPr>
              <w:spacing w:after="0" w:line="240" w:lineRule="auto"/>
              <w:ind w:left="-104" w:right="-117"/>
              <w:jc w:val="center"/>
              <w:rPr>
                <w:rFonts w:ascii="Times New Roman" w:hAnsi="Times New Roman"/>
                <w:b/>
                <w:sz w:val="16"/>
                <w:szCs w:val="16"/>
                <w:lang w:eastAsia="ru-RU"/>
              </w:rPr>
            </w:pPr>
            <w:r w:rsidRPr="0007217C">
              <w:rPr>
                <w:rFonts w:ascii="Times New Roman" w:hAnsi="Times New Roman"/>
                <w:b/>
                <w:sz w:val="16"/>
                <w:szCs w:val="16"/>
                <w:lang w:eastAsia="ru-RU"/>
              </w:rPr>
              <w:t>102,32</w:t>
            </w:r>
          </w:p>
        </w:tc>
      </w:tr>
    </w:tbl>
    <w:p w14:paraId="43570FCE" w14:textId="77777777" w:rsidR="005F035E" w:rsidRPr="00BB76E4" w:rsidRDefault="005F035E" w:rsidP="00621867">
      <w:pPr>
        <w:widowControl w:val="0"/>
        <w:spacing w:after="0" w:line="240" w:lineRule="auto"/>
        <w:ind w:firstLine="709"/>
        <w:jc w:val="right"/>
        <w:rPr>
          <w:rFonts w:ascii="Times New Roman" w:hAnsi="Times New Roman"/>
          <w:sz w:val="24"/>
          <w:szCs w:val="24"/>
          <w:lang w:eastAsia="ru-RU"/>
        </w:rPr>
      </w:pPr>
    </w:p>
    <w:p w14:paraId="7E063ABB" w14:textId="0DBB470A" w:rsidR="005F035E" w:rsidRPr="0085209A" w:rsidRDefault="005F035E" w:rsidP="00AE12D4">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85209A">
        <w:rPr>
          <w:rFonts w:ascii="Times New Roman" w:hAnsi="Times New Roman"/>
          <w:sz w:val="24"/>
          <w:szCs w:val="24"/>
        </w:rPr>
        <w:t>Динамика расходов районного бюджета Змеиногорского района на очередной финансовый год по отношению к ожидаемому исполнению 2023 года и фактическому исполнению 2022 года приведена в таблице</w:t>
      </w:r>
      <w:r w:rsidRPr="0085209A">
        <w:rPr>
          <w:rFonts w:ascii="Times New Roman" w:hAnsi="Times New Roman"/>
          <w:sz w:val="24"/>
          <w:szCs w:val="24"/>
          <w:lang w:eastAsia="ru-RU"/>
        </w:rPr>
        <w:t xml:space="preserve"> №11.</w:t>
      </w:r>
    </w:p>
    <w:p w14:paraId="50082386" w14:textId="77777777" w:rsidR="005F035E" w:rsidRPr="0085209A" w:rsidRDefault="005F035E" w:rsidP="00B142A9">
      <w:pPr>
        <w:tabs>
          <w:tab w:val="left" w:pos="9639"/>
          <w:tab w:val="left" w:pos="10205"/>
        </w:tabs>
        <w:autoSpaceDE w:val="0"/>
        <w:autoSpaceDN w:val="0"/>
        <w:adjustRightInd w:val="0"/>
        <w:spacing w:after="0" w:line="240" w:lineRule="auto"/>
        <w:ind w:firstLine="708"/>
        <w:jc w:val="right"/>
        <w:rPr>
          <w:rFonts w:ascii="Times New Roman" w:hAnsi="Times New Roman"/>
          <w:sz w:val="24"/>
          <w:szCs w:val="24"/>
          <w:lang w:eastAsia="ru-RU"/>
        </w:rPr>
      </w:pPr>
      <w:r w:rsidRPr="0085209A">
        <w:rPr>
          <w:rFonts w:ascii="Times New Roman" w:hAnsi="Times New Roman"/>
          <w:sz w:val="24"/>
          <w:szCs w:val="24"/>
          <w:lang w:eastAsia="ru-RU"/>
        </w:rPr>
        <w:t>Таблица № 11</w:t>
      </w:r>
    </w:p>
    <w:tbl>
      <w:tblPr>
        <w:tblW w:w="9386" w:type="dxa"/>
        <w:tblInd w:w="93" w:type="dxa"/>
        <w:tblLayout w:type="fixed"/>
        <w:tblLook w:val="0000" w:firstRow="0" w:lastRow="0" w:firstColumn="0" w:lastColumn="0" w:noHBand="0" w:noVBand="0"/>
      </w:tblPr>
      <w:tblGrid>
        <w:gridCol w:w="2175"/>
        <w:gridCol w:w="746"/>
        <w:gridCol w:w="525"/>
        <w:gridCol w:w="942"/>
        <w:gridCol w:w="498"/>
        <w:gridCol w:w="942"/>
        <w:gridCol w:w="498"/>
        <w:gridCol w:w="856"/>
        <w:gridCol w:w="686"/>
        <w:gridCol w:w="942"/>
        <w:gridCol w:w="576"/>
      </w:tblGrid>
      <w:tr w:rsidR="005F035E" w:rsidRPr="00E87136" w14:paraId="22F061BF" w14:textId="77777777" w:rsidTr="00B43E35">
        <w:trPr>
          <w:trHeight w:val="1118"/>
        </w:trPr>
        <w:tc>
          <w:tcPr>
            <w:tcW w:w="2175" w:type="dxa"/>
            <w:vMerge w:val="restart"/>
            <w:tcBorders>
              <w:top w:val="single" w:sz="4" w:space="0" w:color="auto"/>
              <w:left w:val="single" w:sz="4" w:space="0" w:color="auto"/>
              <w:bottom w:val="single" w:sz="4" w:space="0" w:color="000000"/>
              <w:right w:val="single" w:sz="4" w:space="0" w:color="auto"/>
            </w:tcBorders>
            <w:vAlign w:val="center"/>
          </w:tcPr>
          <w:p w14:paraId="6347B4CD" w14:textId="77777777" w:rsidR="005F035E" w:rsidRPr="00E87136" w:rsidRDefault="005F035E" w:rsidP="00E87136">
            <w:pPr>
              <w:spacing w:after="0" w:line="240" w:lineRule="auto"/>
              <w:jc w:val="center"/>
              <w:rPr>
                <w:rFonts w:ascii="Times New Roman" w:hAnsi="Times New Roman"/>
                <w:b/>
                <w:sz w:val="18"/>
                <w:szCs w:val="18"/>
                <w:lang w:eastAsia="ru-RU"/>
              </w:rPr>
            </w:pPr>
            <w:r w:rsidRPr="00E87136">
              <w:rPr>
                <w:rFonts w:ascii="Times New Roman" w:hAnsi="Times New Roman"/>
                <w:b/>
                <w:sz w:val="18"/>
                <w:szCs w:val="18"/>
                <w:lang w:eastAsia="ru-RU"/>
              </w:rPr>
              <w:t>Наименование</w:t>
            </w:r>
          </w:p>
        </w:tc>
        <w:tc>
          <w:tcPr>
            <w:tcW w:w="1271" w:type="dxa"/>
            <w:gridSpan w:val="2"/>
            <w:tcBorders>
              <w:top w:val="single" w:sz="4" w:space="0" w:color="auto"/>
              <w:left w:val="nil"/>
              <w:bottom w:val="single" w:sz="4" w:space="0" w:color="auto"/>
              <w:right w:val="single" w:sz="4" w:space="0" w:color="000000"/>
            </w:tcBorders>
            <w:vAlign w:val="center"/>
          </w:tcPr>
          <w:p w14:paraId="50F0169B" w14:textId="77777777" w:rsidR="005F035E" w:rsidRPr="00E87136" w:rsidRDefault="005F035E" w:rsidP="00E87136">
            <w:pPr>
              <w:spacing w:after="0" w:line="240" w:lineRule="auto"/>
              <w:jc w:val="center"/>
              <w:rPr>
                <w:rFonts w:ascii="Times New Roman" w:hAnsi="Times New Roman"/>
                <w:b/>
                <w:sz w:val="18"/>
                <w:szCs w:val="18"/>
                <w:lang w:eastAsia="ru-RU"/>
              </w:rPr>
            </w:pPr>
            <w:r w:rsidRPr="00E87136">
              <w:rPr>
                <w:rFonts w:ascii="Times New Roman" w:hAnsi="Times New Roman"/>
                <w:b/>
                <w:sz w:val="18"/>
                <w:szCs w:val="18"/>
                <w:lang w:eastAsia="ru-RU"/>
              </w:rPr>
              <w:t>Исполнение за 2022 год</w:t>
            </w:r>
          </w:p>
        </w:tc>
        <w:tc>
          <w:tcPr>
            <w:tcW w:w="1440" w:type="dxa"/>
            <w:gridSpan w:val="2"/>
            <w:tcBorders>
              <w:top w:val="single" w:sz="4" w:space="0" w:color="auto"/>
              <w:left w:val="nil"/>
              <w:bottom w:val="single" w:sz="4" w:space="0" w:color="auto"/>
              <w:right w:val="single" w:sz="4" w:space="0" w:color="000000"/>
            </w:tcBorders>
            <w:vAlign w:val="center"/>
          </w:tcPr>
          <w:p w14:paraId="25A014FF" w14:textId="77777777" w:rsidR="005F035E" w:rsidRPr="00E87136" w:rsidRDefault="005F035E" w:rsidP="00E87136">
            <w:pPr>
              <w:spacing w:after="0" w:line="240" w:lineRule="auto"/>
              <w:jc w:val="center"/>
              <w:rPr>
                <w:rFonts w:ascii="Times New Roman" w:hAnsi="Times New Roman"/>
                <w:b/>
                <w:sz w:val="18"/>
                <w:szCs w:val="18"/>
                <w:lang w:eastAsia="ru-RU"/>
              </w:rPr>
            </w:pPr>
            <w:r w:rsidRPr="00E87136">
              <w:rPr>
                <w:rFonts w:ascii="Times New Roman" w:hAnsi="Times New Roman"/>
                <w:b/>
                <w:sz w:val="18"/>
                <w:szCs w:val="18"/>
                <w:lang w:eastAsia="ru-RU"/>
              </w:rPr>
              <w:t>Ожидаемое исполнение (Оценка за 2023 год)</w:t>
            </w:r>
          </w:p>
        </w:tc>
        <w:tc>
          <w:tcPr>
            <w:tcW w:w="1440" w:type="dxa"/>
            <w:gridSpan w:val="2"/>
            <w:tcBorders>
              <w:top w:val="single" w:sz="4" w:space="0" w:color="auto"/>
              <w:left w:val="nil"/>
              <w:bottom w:val="single" w:sz="4" w:space="0" w:color="auto"/>
              <w:right w:val="single" w:sz="4" w:space="0" w:color="000000"/>
            </w:tcBorders>
            <w:vAlign w:val="center"/>
          </w:tcPr>
          <w:p w14:paraId="09524891" w14:textId="77777777" w:rsidR="005F035E" w:rsidRPr="00E87136" w:rsidRDefault="005F035E" w:rsidP="00E87136">
            <w:pPr>
              <w:spacing w:after="0" w:line="240" w:lineRule="auto"/>
              <w:jc w:val="center"/>
              <w:rPr>
                <w:rFonts w:ascii="Times New Roman" w:hAnsi="Times New Roman"/>
                <w:b/>
                <w:sz w:val="18"/>
                <w:szCs w:val="18"/>
                <w:lang w:eastAsia="ru-RU"/>
              </w:rPr>
            </w:pPr>
            <w:r w:rsidRPr="00E87136">
              <w:rPr>
                <w:rFonts w:ascii="Times New Roman" w:hAnsi="Times New Roman"/>
                <w:b/>
                <w:sz w:val="18"/>
                <w:szCs w:val="18"/>
                <w:lang w:eastAsia="ru-RU"/>
              </w:rPr>
              <w:t>Проект Решения на 2024 год</w:t>
            </w:r>
          </w:p>
        </w:tc>
        <w:tc>
          <w:tcPr>
            <w:tcW w:w="1542" w:type="dxa"/>
            <w:gridSpan w:val="2"/>
            <w:tcBorders>
              <w:top w:val="single" w:sz="4" w:space="0" w:color="auto"/>
              <w:left w:val="nil"/>
              <w:bottom w:val="single" w:sz="4" w:space="0" w:color="auto"/>
              <w:right w:val="single" w:sz="4" w:space="0" w:color="auto"/>
            </w:tcBorders>
            <w:vAlign w:val="bottom"/>
          </w:tcPr>
          <w:p w14:paraId="34B6928E" w14:textId="77777777" w:rsidR="005F035E" w:rsidRPr="00E87136" w:rsidRDefault="005F035E" w:rsidP="00E87136">
            <w:pPr>
              <w:spacing w:after="0" w:line="240" w:lineRule="auto"/>
              <w:jc w:val="center"/>
              <w:rPr>
                <w:rFonts w:ascii="Times New Roman" w:hAnsi="Times New Roman"/>
                <w:b/>
                <w:color w:val="000000"/>
                <w:sz w:val="18"/>
                <w:szCs w:val="18"/>
                <w:lang w:eastAsia="ru-RU"/>
              </w:rPr>
            </w:pPr>
            <w:r w:rsidRPr="00E87136">
              <w:rPr>
                <w:rFonts w:ascii="Times New Roman" w:hAnsi="Times New Roman"/>
                <w:b/>
                <w:color w:val="000000"/>
                <w:sz w:val="18"/>
                <w:szCs w:val="18"/>
                <w:lang w:eastAsia="ru-RU"/>
              </w:rPr>
              <w:t>Отклонение 2024 года от фактического исполнения за 2022 год</w:t>
            </w:r>
          </w:p>
        </w:tc>
        <w:tc>
          <w:tcPr>
            <w:tcW w:w="1518" w:type="dxa"/>
            <w:gridSpan w:val="2"/>
            <w:tcBorders>
              <w:top w:val="single" w:sz="4" w:space="0" w:color="auto"/>
              <w:left w:val="nil"/>
              <w:bottom w:val="single" w:sz="4" w:space="0" w:color="auto"/>
              <w:right w:val="single" w:sz="4" w:space="0" w:color="auto"/>
            </w:tcBorders>
            <w:vAlign w:val="center"/>
          </w:tcPr>
          <w:p w14:paraId="5B212E0C" w14:textId="77777777" w:rsidR="005F035E" w:rsidRPr="00E87136" w:rsidRDefault="005F035E" w:rsidP="00E87136">
            <w:pPr>
              <w:spacing w:after="0" w:line="240" w:lineRule="auto"/>
              <w:jc w:val="center"/>
              <w:rPr>
                <w:rFonts w:ascii="Times New Roman" w:hAnsi="Times New Roman"/>
                <w:b/>
                <w:sz w:val="18"/>
                <w:szCs w:val="18"/>
                <w:lang w:eastAsia="ru-RU"/>
              </w:rPr>
            </w:pPr>
            <w:r w:rsidRPr="00E87136">
              <w:rPr>
                <w:rFonts w:ascii="Times New Roman" w:hAnsi="Times New Roman"/>
                <w:b/>
                <w:sz w:val="18"/>
                <w:szCs w:val="18"/>
                <w:lang w:eastAsia="ru-RU"/>
              </w:rPr>
              <w:t>Отклонение 2024г от оценки за 2023</w:t>
            </w:r>
          </w:p>
        </w:tc>
      </w:tr>
      <w:tr w:rsidR="005F035E" w:rsidRPr="00E87136" w14:paraId="09369A24" w14:textId="77777777" w:rsidTr="00B43E35">
        <w:trPr>
          <w:trHeight w:val="510"/>
        </w:trPr>
        <w:tc>
          <w:tcPr>
            <w:tcW w:w="2175" w:type="dxa"/>
            <w:vMerge/>
            <w:tcBorders>
              <w:top w:val="single" w:sz="4" w:space="0" w:color="auto"/>
              <w:left w:val="single" w:sz="4" w:space="0" w:color="auto"/>
              <w:bottom w:val="single" w:sz="4" w:space="0" w:color="000000"/>
              <w:right w:val="single" w:sz="4" w:space="0" w:color="auto"/>
            </w:tcBorders>
            <w:vAlign w:val="center"/>
          </w:tcPr>
          <w:p w14:paraId="7AE298A0" w14:textId="77777777" w:rsidR="005F035E" w:rsidRPr="00E87136" w:rsidRDefault="005F035E" w:rsidP="00E87136">
            <w:pPr>
              <w:spacing w:after="0" w:line="240" w:lineRule="auto"/>
              <w:rPr>
                <w:rFonts w:ascii="Times New Roman" w:hAnsi="Times New Roman"/>
                <w:sz w:val="18"/>
                <w:szCs w:val="18"/>
                <w:lang w:eastAsia="ru-RU"/>
              </w:rPr>
            </w:pPr>
          </w:p>
        </w:tc>
        <w:tc>
          <w:tcPr>
            <w:tcW w:w="746" w:type="dxa"/>
            <w:tcBorders>
              <w:top w:val="nil"/>
              <w:left w:val="nil"/>
              <w:bottom w:val="single" w:sz="4" w:space="0" w:color="auto"/>
              <w:right w:val="single" w:sz="4" w:space="0" w:color="auto"/>
            </w:tcBorders>
            <w:vAlign w:val="center"/>
          </w:tcPr>
          <w:p w14:paraId="620633D3"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тыс. руб.</w:t>
            </w:r>
          </w:p>
        </w:tc>
        <w:tc>
          <w:tcPr>
            <w:tcW w:w="525" w:type="dxa"/>
            <w:tcBorders>
              <w:top w:val="nil"/>
              <w:left w:val="nil"/>
              <w:bottom w:val="single" w:sz="4" w:space="0" w:color="auto"/>
              <w:right w:val="single" w:sz="4" w:space="0" w:color="auto"/>
            </w:tcBorders>
            <w:vAlign w:val="center"/>
          </w:tcPr>
          <w:p w14:paraId="22FF0FAE" w14:textId="77777777" w:rsidR="005F035E" w:rsidRPr="00E87136" w:rsidRDefault="005F035E" w:rsidP="00E87136">
            <w:pPr>
              <w:spacing w:after="0" w:line="240" w:lineRule="auto"/>
              <w:ind w:left="-82" w:right="-108"/>
              <w:jc w:val="center"/>
              <w:rPr>
                <w:rFonts w:ascii="Times New Roman" w:hAnsi="Times New Roman"/>
                <w:sz w:val="18"/>
                <w:szCs w:val="18"/>
                <w:lang w:eastAsia="ru-RU"/>
              </w:rPr>
            </w:pPr>
            <w:r w:rsidRPr="00E87136">
              <w:rPr>
                <w:rFonts w:ascii="Times New Roman" w:hAnsi="Times New Roman"/>
                <w:sz w:val="18"/>
                <w:szCs w:val="18"/>
                <w:lang w:eastAsia="ru-RU"/>
              </w:rPr>
              <w:t>доля, %</w:t>
            </w:r>
          </w:p>
        </w:tc>
        <w:tc>
          <w:tcPr>
            <w:tcW w:w="942" w:type="dxa"/>
            <w:tcBorders>
              <w:top w:val="nil"/>
              <w:left w:val="nil"/>
              <w:bottom w:val="single" w:sz="4" w:space="0" w:color="auto"/>
              <w:right w:val="single" w:sz="4" w:space="0" w:color="auto"/>
            </w:tcBorders>
            <w:vAlign w:val="center"/>
          </w:tcPr>
          <w:p w14:paraId="2E093A83"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тыс. руб.</w:t>
            </w:r>
          </w:p>
        </w:tc>
        <w:tc>
          <w:tcPr>
            <w:tcW w:w="498" w:type="dxa"/>
            <w:tcBorders>
              <w:top w:val="nil"/>
              <w:left w:val="nil"/>
              <w:bottom w:val="single" w:sz="4" w:space="0" w:color="auto"/>
              <w:right w:val="single" w:sz="4" w:space="0" w:color="auto"/>
            </w:tcBorders>
            <w:vAlign w:val="center"/>
          </w:tcPr>
          <w:p w14:paraId="33168530"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доля, %</w:t>
            </w:r>
          </w:p>
        </w:tc>
        <w:tc>
          <w:tcPr>
            <w:tcW w:w="942" w:type="dxa"/>
            <w:tcBorders>
              <w:top w:val="nil"/>
              <w:left w:val="nil"/>
              <w:bottom w:val="single" w:sz="4" w:space="0" w:color="auto"/>
              <w:right w:val="single" w:sz="4" w:space="0" w:color="auto"/>
            </w:tcBorders>
            <w:vAlign w:val="center"/>
          </w:tcPr>
          <w:p w14:paraId="020054DD"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тыс. руб.</w:t>
            </w:r>
          </w:p>
        </w:tc>
        <w:tc>
          <w:tcPr>
            <w:tcW w:w="498" w:type="dxa"/>
            <w:tcBorders>
              <w:top w:val="nil"/>
              <w:left w:val="nil"/>
              <w:bottom w:val="single" w:sz="4" w:space="0" w:color="auto"/>
              <w:right w:val="single" w:sz="4" w:space="0" w:color="auto"/>
            </w:tcBorders>
            <w:vAlign w:val="center"/>
          </w:tcPr>
          <w:p w14:paraId="61C44E44"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доля, %</w:t>
            </w:r>
          </w:p>
        </w:tc>
        <w:tc>
          <w:tcPr>
            <w:tcW w:w="856" w:type="dxa"/>
            <w:tcBorders>
              <w:top w:val="nil"/>
              <w:left w:val="nil"/>
              <w:bottom w:val="single" w:sz="4" w:space="0" w:color="auto"/>
              <w:right w:val="single" w:sz="4" w:space="0" w:color="auto"/>
            </w:tcBorders>
            <w:vAlign w:val="center"/>
          </w:tcPr>
          <w:p w14:paraId="42FB7872"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тыс. руб.</w:t>
            </w:r>
          </w:p>
        </w:tc>
        <w:tc>
          <w:tcPr>
            <w:tcW w:w="686" w:type="dxa"/>
            <w:tcBorders>
              <w:top w:val="nil"/>
              <w:left w:val="nil"/>
              <w:bottom w:val="single" w:sz="4" w:space="0" w:color="auto"/>
              <w:right w:val="single" w:sz="4" w:space="0" w:color="auto"/>
            </w:tcBorders>
            <w:vAlign w:val="center"/>
          </w:tcPr>
          <w:p w14:paraId="444893EB"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в %</w:t>
            </w:r>
          </w:p>
        </w:tc>
        <w:tc>
          <w:tcPr>
            <w:tcW w:w="942" w:type="dxa"/>
            <w:tcBorders>
              <w:top w:val="nil"/>
              <w:left w:val="nil"/>
              <w:bottom w:val="single" w:sz="4" w:space="0" w:color="auto"/>
              <w:right w:val="single" w:sz="4" w:space="0" w:color="auto"/>
            </w:tcBorders>
            <w:vAlign w:val="center"/>
          </w:tcPr>
          <w:p w14:paraId="2F5F646E"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тыс. руб.</w:t>
            </w:r>
          </w:p>
        </w:tc>
        <w:tc>
          <w:tcPr>
            <w:tcW w:w="576" w:type="dxa"/>
            <w:tcBorders>
              <w:top w:val="nil"/>
              <w:left w:val="nil"/>
              <w:bottom w:val="single" w:sz="4" w:space="0" w:color="auto"/>
              <w:right w:val="single" w:sz="4" w:space="0" w:color="auto"/>
            </w:tcBorders>
            <w:vAlign w:val="center"/>
          </w:tcPr>
          <w:p w14:paraId="799CA36E" w14:textId="77777777" w:rsidR="005F035E" w:rsidRPr="00E87136" w:rsidRDefault="005F035E" w:rsidP="00E87136">
            <w:pPr>
              <w:spacing w:after="0" w:line="240" w:lineRule="auto"/>
              <w:ind w:left="-82" w:right="-93"/>
              <w:jc w:val="center"/>
              <w:rPr>
                <w:rFonts w:ascii="Times New Roman" w:hAnsi="Times New Roman"/>
                <w:sz w:val="18"/>
                <w:szCs w:val="18"/>
                <w:lang w:eastAsia="ru-RU"/>
              </w:rPr>
            </w:pPr>
            <w:r w:rsidRPr="00E87136">
              <w:rPr>
                <w:rFonts w:ascii="Times New Roman" w:hAnsi="Times New Roman"/>
                <w:sz w:val="18"/>
                <w:szCs w:val="18"/>
                <w:lang w:eastAsia="ru-RU"/>
              </w:rPr>
              <w:t xml:space="preserve"> %</w:t>
            </w:r>
          </w:p>
        </w:tc>
      </w:tr>
      <w:tr w:rsidR="004C1BB7" w:rsidRPr="00E87136" w14:paraId="3998F1F4" w14:textId="77777777" w:rsidTr="004C1BB7">
        <w:trPr>
          <w:trHeight w:val="381"/>
        </w:trPr>
        <w:tc>
          <w:tcPr>
            <w:tcW w:w="2175" w:type="dxa"/>
            <w:tcBorders>
              <w:top w:val="single" w:sz="4" w:space="0" w:color="auto"/>
              <w:left w:val="single" w:sz="4" w:space="0" w:color="auto"/>
              <w:bottom w:val="single" w:sz="4" w:space="0" w:color="000000"/>
              <w:right w:val="single" w:sz="4" w:space="0" w:color="auto"/>
            </w:tcBorders>
            <w:vAlign w:val="center"/>
          </w:tcPr>
          <w:p w14:paraId="16D627CA" w14:textId="3B86EE30" w:rsidR="004C1BB7" w:rsidRPr="00E87136" w:rsidRDefault="004C1BB7" w:rsidP="004C1BB7">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746" w:type="dxa"/>
            <w:tcBorders>
              <w:top w:val="nil"/>
              <w:left w:val="nil"/>
              <w:bottom w:val="single" w:sz="4" w:space="0" w:color="auto"/>
              <w:right w:val="single" w:sz="4" w:space="0" w:color="auto"/>
            </w:tcBorders>
            <w:vAlign w:val="center"/>
          </w:tcPr>
          <w:p w14:paraId="30C11B3E" w14:textId="426C8B64"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2</w:t>
            </w:r>
          </w:p>
        </w:tc>
        <w:tc>
          <w:tcPr>
            <w:tcW w:w="525" w:type="dxa"/>
            <w:tcBorders>
              <w:top w:val="nil"/>
              <w:left w:val="nil"/>
              <w:bottom w:val="single" w:sz="4" w:space="0" w:color="auto"/>
              <w:right w:val="single" w:sz="4" w:space="0" w:color="auto"/>
            </w:tcBorders>
            <w:vAlign w:val="center"/>
          </w:tcPr>
          <w:p w14:paraId="7B3EEF77" w14:textId="592C6101" w:rsidR="004C1BB7" w:rsidRPr="00E87136" w:rsidRDefault="004C1BB7" w:rsidP="00E87136">
            <w:pPr>
              <w:spacing w:after="0" w:line="240" w:lineRule="auto"/>
              <w:ind w:left="-82" w:right="-108"/>
              <w:jc w:val="center"/>
              <w:rPr>
                <w:rFonts w:ascii="Times New Roman" w:hAnsi="Times New Roman"/>
                <w:sz w:val="18"/>
                <w:szCs w:val="18"/>
                <w:lang w:eastAsia="ru-RU"/>
              </w:rPr>
            </w:pPr>
            <w:r>
              <w:rPr>
                <w:rFonts w:ascii="Times New Roman" w:hAnsi="Times New Roman"/>
                <w:sz w:val="18"/>
                <w:szCs w:val="18"/>
                <w:lang w:eastAsia="ru-RU"/>
              </w:rPr>
              <w:t>3</w:t>
            </w:r>
          </w:p>
        </w:tc>
        <w:tc>
          <w:tcPr>
            <w:tcW w:w="942" w:type="dxa"/>
            <w:tcBorders>
              <w:top w:val="nil"/>
              <w:left w:val="nil"/>
              <w:bottom w:val="single" w:sz="4" w:space="0" w:color="auto"/>
              <w:right w:val="single" w:sz="4" w:space="0" w:color="auto"/>
            </w:tcBorders>
            <w:vAlign w:val="center"/>
          </w:tcPr>
          <w:p w14:paraId="38758F2F" w14:textId="16924FDD"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4</w:t>
            </w:r>
          </w:p>
        </w:tc>
        <w:tc>
          <w:tcPr>
            <w:tcW w:w="498" w:type="dxa"/>
            <w:tcBorders>
              <w:top w:val="nil"/>
              <w:left w:val="nil"/>
              <w:bottom w:val="single" w:sz="4" w:space="0" w:color="auto"/>
              <w:right w:val="single" w:sz="4" w:space="0" w:color="auto"/>
            </w:tcBorders>
            <w:vAlign w:val="center"/>
          </w:tcPr>
          <w:p w14:paraId="1102C7BB" w14:textId="060E855D"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5</w:t>
            </w:r>
          </w:p>
        </w:tc>
        <w:tc>
          <w:tcPr>
            <w:tcW w:w="942" w:type="dxa"/>
            <w:tcBorders>
              <w:top w:val="nil"/>
              <w:left w:val="nil"/>
              <w:bottom w:val="single" w:sz="4" w:space="0" w:color="auto"/>
              <w:right w:val="single" w:sz="4" w:space="0" w:color="auto"/>
            </w:tcBorders>
            <w:vAlign w:val="center"/>
          </w:tcPr>
          <w:p w14:paraId="32B5199D" w14:textId="761EFD79"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6</w:t>
            </w:r>
          </w:p>
        </w:tc>
        <w:tc>
          <w:tcPr>
            <w:tcW w:w="498" w:type="dxa"/>
            <w:tcBorders>
              <w:top w:val="nil"/>
              <w:left w:val="nil"/>
              <w:bottom w:val="single" w:sz="4" w:space="0" w:color="auto"/>
              <w:right w:val="single" w:sz="4" w:space="0" w:color="auto"/>
            </w:tcBorders>
            <w:vAlign w:val="center"/>
          </w:tcPr>
          <w:p w14:paraId="68A47D37" w14:textId="1DEF101B"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7</w:t>
            </w:r>
          </w:p>
        </w:tc>
        <w:tc>
          <w:tcPr>
            <w:tcW w:w="856" w:type="dxa"/>
            <w:tcBorders>
              <w:top w:val="nil"/>
              <w:left w:val="nil"/>
              <w:bottom w:val="single" w:sz="4" w:space="0" w:color="auto"/>
              <w:right w:val="single" w:sz="4" w:space="0" w:color="auto"/>
            </w:tcBorders>
            <w:vAlign w:val="center"/>
          </w:tcPr>
          <w:p w14:paraId="09649760" w14:textId="7749AD1A"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8</w:t>
            </w:r>
          </w:p>
        </w:tc>
        <w:tc>
          <w:tcPr>
            <w:tcW w:w="686" w:type="dxa"/>
            <w:tcBorders>
              <w:top w:val="nil"/>
              <w:left w:val="nil"/>
              <w:bottom w:val="single" w:sz="4" w:space="0" w:color="auto"/>
              <w:right w:val="single" w:sz="4" w:space="0" w:color="auto"/>
            </w:tcBorders>
            <w:vAlign w:val="center"/>
          </w:tcPr>
          <w:p w14:paraId="73100308" w14:textId="6082C1B8"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9</w:t>
            </w:r>
          </w:p>
        </w:tc>
        <w:tc>
          <w:tcPr>
            <w:tcW w:w="942" w:type="dxa"/>
            <w:tcBorders>
              <w:top w:val="nil"/>
              <w:left w:val="nil"/>
              <w:bottom w:val="single" w:sz="4" w:space="0" w:color="auto"/>
              <w:right w:val="single" w:sz="4" w:space="0" w:color="auto"/>
            </w:tcBorders>
            <w:vAlign w:val="center"/>
          </w:tcPr>
          <w:p w14:paraId="48513CD9" w14:textId="485DC0BA"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10</w:t>
            </w:r>
          </w:p>
        </w:tc>
        <w:tc>
          <w:tcPr>
            <w:tcW w:w="576" w:type="dxa"/>
            <w:tcBorders>
              <w:top w:val="nil"/>
              <w:left w:val="nil"/>
              <w:bottom w:val="single" w:sz="4" w:space="0" w:color="auto"/>
              <w:right w:val="single" w:sz="4" w:space="0" w:color="auto"/>
            </w:tcBorders>
            <w:vAlign w:val="center"/>
          </w:tcPr>
          <w:p w14:paraId="6F981CE2" w14:textId="4D493C59" w:rsidR="004C1BB7" w:rsidRPr="00E87136" w:rsidRDefault="004C1BB7" w:rsidP="00E87136">
            <w:pPr>
              <w:spacing w:after="0" w:line="240" w:lineRule="auto"/>
              <w:ind w:left="-82" w:right="-93"/>
              <w:jc w:val="center"/>
              <w:rPr>
                <w:rFonts w:ascii="Times New Roman" w:hAnsi="Times New Roman"/>
                <w:sz w:val="18"/>
                <w:szCs w:val="18"/>
                <w:lang w:eastAsia="ru-RU"/>
              </w:rPr>
            </w:pPr>
            <w:r>
              <w:rPr>
                <w:rFonts w:ascii="Times New Roman" w:hAnsi="Times New Roman"/>
                <w:sz w:val="18"/>
                <w:szCs w:val="18"/>
                <w:lang w:eastAsia="ru-RU"/>
              </w:rPr>
              <w:t>11</w:t>
            </w:r>
          </w:p>
        </w:tc>
      </w:tr>
      <w:tr w:rsidR="005F035E" w:rsidRPr="00E87136" w14:paraId="5169F5B3" w14:textId="77777777" w:rsidTr="00B43E35">
        <w:trPr>
          <w:trHeight w:val="765"/>
        </w:trPr>
        <w:tc>
          <w:tcPr>
            <w:tcW w:w="2175" w:type="dxa"/>
            <w:tcBorders>
              <w:top w:val="nil"/>
              <w:left w:val="single" w:sz="4" w:space="0" w:color="auto"/>
              <w:bottom w:val="single" w:sz="4" w:space="0" w:color="auto"/>
              <w:right w:val="single" w:sz="4" w:space="0" w:color="auto"/>
            </w:tcBorders>
            <w:vAlign w:val="center"/>
          </w:tcPr>
          <w:p w14:paraId="0EC40F34"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01 Общегосударственные вопросы</w:t>
            </w:r>
          </w:p>
        </w:tc>
        <w:tc>
          <w:tcPr>
            <w:tcW w:w="746" w:type="dxa"/>
            <w:tcBorders>
              <w:top w:val="nil"/>
              <w:left w:val="nil"/>
              <w:bottom w:val="single" w:sz="4" w:space="0" w:color="auto"/>
              <w:right w:val="single" w:sz="4" w:space="0" w:color="auto"/>
            </w:tcBorders>
            <w:vAlign w:val="center"/>
          </w:tcPr>
          <w:p w14:paraId="1287F33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101877,85</w:t>
            </w:r>
          </w:p>
        </w:tc>
        <w:tc>
          <w:tcPr>
            <w:tcW w:w="525" w:type="dxa"/>
            <w:tcBorders>
              <w:top w:val="nil"/>
              <w:left w:val="nil"/>
              <w:bottom w:val="single" w:sz="4" w:space="0" w:color="auto"/>
              <w:right w:val="single" w:sz="4" w:space="0" w:color="auto"/>
            </w:tcBorders>
            <w:vAlign w:val="center"/>
          </w:tcPr>
          <w:p w14:paraId="048B519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14,5</w:t>
            </w:r>
          </w:p>
        </w:tc>
        <w:tc>
          <w:tcPr>
            <w:tcW w:w="942" w:type="dxa"/>
            <w:tcBorders>
              <w:top w:val="nil"/>
              <w:left w:val="nil"/>
              <w:bottom w:val="single" w:sz="4" w:space="0" w:color="auto"/>
              <w:right w:val="single" w:sz="4" w:space="0" w:color="auto"/>
            </w:tcBorders>
            <w:vAlign w:val="center"/>
          </w:tcPr>
          <w:p w14:paraId="6FC5CCF1"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115325,90</w:t>
            </w:r>
          </w:p>
        </w:tc>
        <w:tc>
          <w:tcPr>
            <w:tcW w:w="498" w:type="dxa"/>
            <w:tcBorders>
              <w:top w:val="nil"/>
              <w:left w:val="nil"/>
              <w:bottom w:val="single" w:sz="4" w:space="0" w:color="auto"/>
              <w:right w:val="single" w:sz="4" w:space="0" w:color="auto"/>
            </w:tcBorders>
            <w:vAlign w:val="center"/>
          </w:tcPr>
          <w:p w14:paraId="1254378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12,03</w:t>
            </w:r>
          </w:p>
        </w:tc>
        <w:tc>
          <w:tcPr>
            <w:tcW w:w="942" w:type="dxa"/>
            <w:tcBorders>
              <w:top w:val="nil"/>
              <w:left w:val="nil"/>
              <w:bottom w:val="single" w:sz="4" w:space="0" w:color="auto"/>
              <w:right w:val="single" w:sz="4" w:space="0" w:color="auto"/>
            </w:tcBorders>
            <w:vAlign w:val="center"/>
          </w:tcPr>
          <w:p w14:paraId="43E236BD"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95309,60</w:t>
            </w:r>
          </w:p>
        </w:tc>
        <w:tc>
          <w:tcPr>
            <w:tcW w:w="498" w:type="dxa"/>
            <w:tcBorders>
              <w:top w:val="nil"/>
              <w:left w:val="nil"/>
              <w:bottom w:val="single" w:sz="4" w:space="0" w:color="auto"/>
              <w:right w:val="single" w:sz="4" w:space="0" w:color="auto"/>
            </w:tcBorders>
            <w:vAlign w:val="center"/>
          </w:tcPr>
          <w:p w14:paraId="585AD98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15,70</w:t>
            </w:r>
          </w:p>
        </w:tc>
        <w:tc>
          <w:tcPr>
            <w:tcW w:w="856" w:type="dxa"/>
            <w:tcBorders>
              <w:top w:val="nil"/>
              <w:left w:val="nil"/>
              <w:bottom w:val="single" w:sz="4" w:space="0" w:color="auto"/>
              <w:right w:val="single" w:sz="4" w:space="0" w:color="auto"/>
            </w:tcBorders>
            <w:vAlign w:val="center"/>
          </w:tcPr>
          <w:p w14:paraId="3059282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-6568,25</w:t>
            </w:r>
          </w:p>
        </w:tc>
        <w:tc>
          <w:tcPr>
            <w:tcW w:w="686" w:type="dxa"/>
            <w:tcBorders>
              <w:top w:val="nil"/>
              <w:left w:val="nil"/>
              <w:bottom w:val="single" w:sz="4" w:space="0" w:color="auto"/>
              <w:right w:val="single" w:sz="4" w:space="0" w:color="auto"/>
            </w:tcBorders>
            <w:vAlign w:val="center"/>
          </w:tcPr>
          <w:p w14:paraId="67672F6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93,55</w:t>
            </w:r>
          </w:p>
        </w:tc>
        <w:tc>
          <w:tcPr>
            <w:tcW w:w="942" w:type="dxa"/>
            <w:tcBorders>
              <w:top w:val="nil"/>
              <w:left w:val="nil"/>
              <w:bottom w:val="single" w:sz="4" w:space="0" w:color="auto"/>
              <w:right w:val="single" w:sz="4" w:space="0" w:color="auto"/>
            </w:tcBorders>
            <w:vAlign w:val="center"/>
          </w:tcPr>
          <w:p w14:paraId="7C9228D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-20016,30</w:t>
            </w:r>
          </w:p>
        </w:tc>
        <w:tc>
          <w:tcPr>
            <w:tcW w:w="576" w:type="dxa"/>
            <w:tcBorders>
              <w:top w:val="nil"/>
              <w:left w:val="nil"/>
              <w:bottom w:val="single" w:sz="4" w:space="0" w:color="auto"/>
              <w:right w:val="single" w:sz="4" w:space="0" w:color="auto"/>
            </w:tcBorders>
            <w:vAlign w:val="center"/>
          </w:tcPr>
          <w:p w14:paraId="0E363A5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82,64</w:t>
            </w:r>
          </w:p>
        </w:tc>
      </w:tr>
      <w:tr w:rsidR="005F035E" w:rsidRPr="00E87136" w14:paraId="29B47D6E" w14:textId="77777777" w:rsidTr="00B43E35">
        <w:trPr>
          <w:trHeight w:val="510"/>
        </w:trPr>
        <w:tc>
          <w:tcPr>
            <w:tcW w:w="2175" w:type="dxa"/>
            <w:tcBorders>
              <w:top w:val="nil"/>
              <w:left w:val="single" w:sz="4" w:space="0" w:color="auto"/>
              <w:bottom w:val="single" w:sz="4" w:space="0" w:color="auto"/>
              <w:right w:val="single" w:sz="4" w:space="0" w:color="auto"/>
            </w:tcBorders>
            <w:vAlign w:val="center"/>
          </w:tcPr>
          <w:p w14:paraId="6903ADCA"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02 Национальная оборона</w:t>
            </w:r>
          </w:p>
        </w:tc>
        <w:tc>
          <w:tcPr>
            <w:tcW w:w="746" w:type="dxa"/>
            <w:tcBorders>
              <w:top w:val="nil"/>
              <w:left w:val="nil"/>
              <w:bottom w:val="single" w:sz="4" w:space="0" w:color="auto"/>
              <w:right w:val="single" w:sz="4" w:space="0" w:color="auto"/>
            </w:tcBorders>
            <w:vAlign w:val="center"/>
          </w:tcPr>
          <w:p w14:paraId="4D2F0F7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1397,28</w:t>
            </w:r>
          </w:p>
        </w:tc>
        <w:tc>
          <w:tcPr>
            <w:tcW w:w="525" w:type="dxa"/>
            <w:tcBorders>
              <w:top w:val="nil"/>
              <w:left w:val="nil"/>
              <w:bottom w:val="single" w:sz="4" w:space="0" w:color="auto"/>
              <w:right w:val="single" w:sz="4" w:space="0" w:color="auto"/>
            </w:tcBorders>
            <w:vAlign w:val="center"/>
          </w:tcPr>
          <w:p w14:paraId="21708C4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0,20</w:t>
            </w:r>
          </w:p>
        </w:tc>
        <w:tc>
          <w:tcPr>
            <w:tcW w:w="942" w:type="dxa"/>
            <w:tcBorders>
              <w:top w:val="nil"/>
              <w:left w:val="nil"/>
              <w:bottom w:val="single" w:sz="4" w:space="0" w:color="auto"/>
              <w:right w:val="single" w:sz="4" w:space="0" w:color="auto"/>
            </w:tcBorders>
            <w:vAlign w:val="center"/>
          </w:tcPr>
          <w:p w14:paraId="75C2C0BB"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1143,10</w:t>
            </w:r>
          </w:p>
        </w:tc>
        <w:tc>
          <w:tcPr>
            <w:tcW w:w="498" w:type="dxa"/>
            <w:tcBorders>
              <w:top w:val="nil"/>
              <w:left w:val="nil"/>
              <w:bottom w:val="single" w:sz="4" w:space="0" w:color="auto"/>
              <w:right w:val="single" w:sz="4" w:space="0" w:color="auto"/>
            </w:tcBorders>
            <w:vAlign w:val="center"/>
          </w:tcPr>
          <w:p w14:paraId="4B68BB9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0,12</w:t>
            </w:r>
          </w:p>
        </w:tc>
        <w:tc>
          <w:tcPr>
            <w:tcW w:w="942" w:type="dxa"/>
            <w:tcBorders>
              <w:top w:val="nil"/>
              <w:left w:val="nil"/>
              <w:bottom w:val="single" w:sz="4" w:space="0" w:color="auto"/>
              <w:right w:val="single" w:sz="4" w:space="0" w:color="auto"/>
            </w:tcBorders>
            <w:vAlign w:val="center"/>
          </w:tcPr>
          <w:p w14:paraId="0BF0B0C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1196,60</w:t>
            </w:r>
          </w:p>
        </w:tc>
        <w:tc>
          <w:tcPr>
            <w:tcW w:w="498" w:type="dxa"/>
            <w:tcBorders>
              <w:top w:val="nil"/>
              <w:left w:val="nil"/>
              <w:bottom w:val="single" w:sz="4" w:space="0" w:color="auto"/>
              <w:right w:val="single" w:sz="4" w:space="0" w:color="auto"/>
            </w:tcBorders>
            <w:vAlign w:val="center"/>
          </w:tcPr>
          <w:p w14:paraId="2BBA628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0,20</w:t>
            </w:r>
          </w:p>
        </w:tc>
        <w:tc>
          <w:tcPr>
            <w:tcW w:w="856" w:type="dxa"/>
            <w:tcBorders>
              <w:top w:val="nil"/>
              <w:left w:val="nil"/>
              <w:bottom w:val="single" w:sz="4" w:space="0" w:color="auto"/>
              <w:right w:val="single" w:sz="4" w:space="0" w:color="auto"/>
            </w:tcBorders>
            <w:vAlign w:val="center"/>
          </w:tcPr>
          <w:p w14:paraId="2862197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-200,68</w:t>
            </w:r>
          </w:p>
        </w:tc>
        <w:tc>
          <w:tcPr>
            <w:tcW w:w="686" w:type="dxa"/>
            <w:tcBorders>
              <w:top w:val="nil"/>
              <w:left w:val="nil"/>
              <w:bottom w:val="single" w:sz="4" w:space="0" w:color="auto"/>
              <w:right w:val="single" w:sz="4" w:space="0" w:color="auto"/>
            </w:tcBorders>
            <w:vAlign w:val="center"/>
          </w:tcPr>
          <w:p w14:paraId="567827A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85,64</w:t>
            </w:r>
          </w:p>
        </w:tc>
        <w:tc>
          <w:tcPr>
            <w:tcW w:w="942" w:type="dxa"/>
            <w:tcBorders>
              <w:top w:val="nil"/>
              <w:left w:val="nil"/>
              <w:bottom w:val="single" w:sz="4" w:space="0" w:color="auto"/>
              <w:right w:val="single" w:sz="4" w:space="0" w:color="auto"/>
            </w:tcBorders>
            <w:vAlign w:val="center"/>
          </w:tcPr>
          <w:p w14:paraId="5A95EC5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53,50</w:t>
            </w:r>
          </w:p>
        </w:tc>
        <w:tc>
          <w:tcPr>
            <w:tcW w:w="576" w:type="dxa"/>
            <w:tcBorders>
              <w:top w:val="nil"/>
              <w:left w:val="nil"/>
              <w:bottom w:val="single" w:sz="4" w:space="0" w:color="auto"/>
              <w:right w:val="single" w:sz="4" w:space="0" w:color="auto"/>
            </w:tcBorders>
            <w:vAlign w:val="center"/>
          </w:tcPr>
          <w:p w14:paraId="449881B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104,68</w:t>
            </w:r>
          </w:p>
        </w:tc>
      </w:tr>
      <w:tr w:rsidR="005F035E" w:rsidRPr="00E87136" w14:paraId="7EE773EF" w14:textId="77777777" w:rsidTr="00B43E35">
        <w:trPr>
          <w:trHeight w:val="865"/>
        </w:trPr>
        <w:tc>
          <w:tcPr>
            <w:tcW w:w="2175" w:type="dxa"/>
            <w:tcBorders>
              <w:top w:val="nil"/>
              <w:left w:val="single" w:sz="4" w:space="0" w:color="auto"/>
              <w:bottom w:val="single" w:sz="4" w:space="0" w:color="auto"/>
              <w:right w:val="single" w:sz="4" w:space="0" w:color="auto"/>
            </w:tcBorders>
            <w:vAlign w:val="center"/>
          </w:tcPr>
          <w:p w14:paraId="0C3CB0CB"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03 Национальная безопасность и правоохранительная деятельность</w:t>
            </w:r>
          </w:p>
        </w:tc>
        <w:tc>
          <w:tcPr>
            <w:tcW w:w="746" w:type="dxa"/>
            <w:tcBorders>
              <w:top w:val="nil"/>
              <w:left w:val="nil"/>
              <w:bottom w:val="single" w:sz="4" w:space="0" w:color="auto"/>
              <w:right w:val="single" w:sz="4" w:space="0" w:color="auto"/>
            </w:tcBorders>
            <w:vAlign w:val="center"/>
          </w:tcPr>
          <w:p w14:paraId="0F57085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3350,80</w:t>
            </w:r>
          </w:p>
        </w:tc>
        <w:tc>
          <w:tcPr>
            <w:tcW w:w="525" w:type="dxa"/>
            <w:tcBorders>
              <w:top w:val="nil"/>
              <w:left w:val="nil"/>
              <w:bottom w:val="single" w:sz="4" w:space="0" w:color="auto"/>
              <w:right w:val="single" w:sz="4" w:space="0" w:color="auto"/>
            </w:tcBorders>
            <w:vAlign w:val="center"/>
          </w:tcPr>
          <w:p w14:paraId="18E75B4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0,48</w:t>
            </w:r>
          </w:p>
        </w:tc>
        <w:tc>
          <w:tcPr>
            <w:tcW w:w="942" w:type="dxa"/>
            <w:tcBorders>
              <w:top w:val="nil"/>
              <w:left w:val="nil"/>
              <w:bottom w:val="single" w:sz="4" w:space="0" w:color="auto"/>
              <w:right w:val="single" w:sz="4" w:space="0" w:color="auto"/>
            </w:tcBorders>
            <w:vAlign w:val="center"/>
          </w:tcPr>
          <w:p w14:paraId="7EA587A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4650,20</w:t>
            </w:r>
          </w:p>
        </w:tc>
        <w:tc>
          <w:tcPr>
            <w:tcW w:w="498" w:type="dxa"/>
            <w:tcBorders>
              <w:top w:val="nil"/>
              <w:left w:val="nil"/>
              <w:bottom w:val="single" w:sz="4" w:space="0" w:color="auto"/>
              <w:right w:val="single" w:sz="4" w:space="0" w:color="auto"/>
            </w:tcBorders>
            <w:vAlign w:val="center"/>
          </w:tcPr>
          <w:p w14:paraId="2F533D0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0,49</w:t>
            </w:r>
          </w:p>
        </w:tc>
        <w:tc>
          <w:tcPr>
            <w:tcW w:w="942" w:type="dxa"/>
            <w:tcBorders>
              <w:top w:val="nil"/>
              <w:left w:val="nil"/>
              <w:bottom w:val="single" w:sz="4" w:space="0" w:color="auto"/>
              <w:right w:val="single" w:sz="4" w:space="0" w:color="auto"/>
            </w:tcBorders>
            <w:vAlign w:val="center"/>
          </w:tcPr>
          <w:p w14:paraId="275A454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3300,00</w:t>
            </w:r>
          </w:p>
        </w:tc>
        <w:tc>
          <w:tcPr>
            <w:tcW w:w="498" w:type="dxa"/>
            <w:tcBorders>
              <w:top w:val="nil"/>
              <w:left w:val="nil"/>
              <w:bottom w:val="single" w:sz="4" w:space="0" w:color="auto"/>
              <w:right w:val="single" w:sz="4" w:space="0" w:color="auto"/>
            </w:tcBorders>
            <w:vAlign w:val="center"/>
          </w:tcPr>
          <w:p w14:paraId="4D20DD6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0,54</w:t>
            </w:r>
          </w:p>
        </w:tc>
        <w:tc>
          <w:tcPr>
            <w:tcW w:w="856" w:type="dxa"/>
            <w:tcBorders>
              <w:top w:val="nil"/>
              <w:left w:val="nil"/>
              <w:bottom w:val="single" w:sz="4" w:space="0" w:color="auto"/>
              <w:right w:val="single" w:sz="4" w:space="0" w:color="auto"/>
            </w:tcBorders>
            <w:vAlign w:val="center"/>
          </w:tcPr>
          <w:p w14:paraId="00D9C69B"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-50,80</w:t>
            </w:r>
          </w:p>
        </w:tc>
        <w:tc>
          <w:tcPr>
            <w:tcW w:w="686" w:type="dxa"/>
            <w:tcBorders>
              <w:top w:val="nil"/>
              <w:left w:val="nil"/>
              <w:bottom w:val="single" w:sz="4" w:space="0" w:color="auto"/>
              <w:right w:val="single" w:sz="4" w:space="0" w:color="auto"/>
            </w:tcBorders>
            <w:vAlign w:val="center"/>
          </w:tcPr>
          <w:p w14:paraId="3DA4DF2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98,48</w:t>
            </w:r>
          </w:p>
        </w:tc>
        <w:tc>
          <w:tcPr>
            <w:tcW w:w="942" w:type="dxa"/>
            <w:tcBorders>
              <w:top w:val="nil"/>
              <w:left w:val="nil"/>
              <w:bottom w:val="single" w:sz="4" w:space="0" w:color="auto"/>
              <w:right w:val="single" w:sz="4" w:space="0" w:color="auto"/>
            </w:tcBorders>
            <w:vAlign w:val="center"/>
          </w:tcPr>
          <w:p w14:paraId="7911D9D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-1350,20</w:t>
            </w:r>
          </w:p>
        </w:tc>
        <w:tc>
          <w:tcPr>
            <w:tcW w:w="576" w:type="dxa"/>
            <w:tcBorders>
              <w:top w:val="nil"/>
              <w:left w:val="nil"/>
              <w:bottom w:val="single" w:sz="4" w:space="0" w:color="auto"/>
              <w:right w:val="single" w:sz="4" w:space="0" w:color="auto"/>
            </w:tcBorders>
            <w:vAlign w:val="center"/>
          </w:tcPr>
          <w:p w14:paraId="3CE02B3C"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70,96</w:t>
            </w:r>
          </w:p>
        </w:tc>
      </w:tr>
      <w:tr w:rsidR="005F035E" w:rsidRPr="00E87136" w14:paraId="421E8A8A" w14:textId="77777777" w:rsidTr="00B43E35">
        <w:trPr>
          <w:trHeight w:val="510"/>
        </w:trPr>
        <w:tc>
          <w:tcPr>
            <w:tcW w:w="2175" w:type="dxa"/>
            <w:tcBorders>
              <w:top w:val="nil"/>
              <w:left w:val="single" w:sz="4" w:space="0" w:color="auto"/>
              <w:bottom w:val="single" w:sz="4" w:space="0" w:color="auto"/>
              <w:right w:val="single" w:sz="4" w:space="0" w:color="auto"/>
            </w:tcBorders>
            <w:vAlign w:val="center"/>
          </w:tcPr>
          <w:p w14:paraId="1057A18C"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04 Национальная экономика</w:t>
            </w:r>
          </w:p>
        </w:tc>
        <w:tc>
          <w:tcPr>
            <w:tcW w:w="746" w:type="dxa"/>
            <w:tcBorders>
              <w:top w:val="nil"/>
              <w:left w:val="nil"/>
              <w:bottom w:val="single" w:sz="4" w:space="0" w:color="auto"/>
              <w:right w:val="single" w:sz="4" w:space="0" w:color="auto"/>
            </w:tcBorders>
            <w:vAlign w:val="center"/>
          </w:tcPr>
          <w:p w14:paraId="0CDD25F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20094,53</w:t>
            </w:r>
          </w:p>
        </w:tc>
        <w:tc>
          <w:tcPr>
            <w:tcW w:w="525" w:type="dxa"/>
            <w:tcBorders>
              <w:top w:val="nil"/>
              <w:left w:val="nil"/>
              <w:bottom w:val="single" w:sz="4" w:space="0" w:color="auto"/>
              <w:right w:val="single" w:sz="4" w:space="0" w:color="auto"/>
            </w:tcBorders>
            <w:vAlign w:val="center"/>
          </w:tcPr>
          <w:p w14:paraId="1B055D3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2,86</w:t>
            </w:r>
          </w:p>
        </w:tc>
        <w:tc>
          <w:tcPr>
            <w:tcW w:w="942" w:type="dxa"/>
            <w:tcBorders>
              <w:top w:val="nil"/>
              <w:left w:val="nil"/>
              <w:bottom w:val="single" w:sz="4" w:space="0" w:color="auto"/>
              <w:right w:val="single" w:sz="4" w:space="0" w:color="auto"/>
            </w:tcBorders>
            <w:vAlign w:val="center"/>
          </w:tcPr>
          <w:p w14:paraId="37D6494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43623,40</w:t>
            </w:r>
          </w:p>
        </w:tc>
        <w:tc>
          <w:tcPr>
            <w:tcW w:w="498" w:type="dxa"/>
            <w:tcBorders>
              <w:top w:val="nil"/>
              <w:left w:val="nil"/>
              <w:bottom w:val="single" w:sz="4" w:space="0" w:color="auto"/>
              <w:right w:val="single" w:sz="4" w:space="0" w:color="auto"/>
            </w:tcBorders>
            <w:vAlign w:val="center"/>
          </w:tcPr>
          <w:p w14:paraId="32C5B5A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4,55</w:t>
            </w:r>
          </w:p>
        </w:tc>
        <w:tc>
          <w:tcPr>
            <w:tcW w:w="942" w:type="dxa"/>
            <w:tcBorders>
              <w:top w:val="nil"/>
              <w:left w:val="nil"/>
              <w:bottom w:val="single" w:sz="4" w:space="0" w:color="auto"/>
              <w:right w:val="single" w:sz="4" w:space="0" w:color="auto"/>
            </w:tcBorders>
            <w:vAlign w:val="center"/>
          </w:tcPr>
          <w:p w14:paraId="65D7B75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22909,50</w:t>
            </w:r>
          </w:p>
        </w:tc>
        <w:tc>
          <w:tcPr>
            <w:tcW w:w="498" w:type="dxa"/>
            <w:tcBorders>
              <w:top w:val="nil"/>
              <w:left w:val="nil"/>
              <w:bottom w:val="single" w:sz="4" w:space="0" w:color="auto"/>
              <w:right w:val="single" w:sz="4" w:space="0" w:color="auto"/>
            </w:tcBorders>
            <w:vAlign w:val="center"/>
          </w:tcPr>
          <w:p w14:paraId="1FA16A5C"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3,77</w:t>
            </w:r>
          </w:p>
        </w:tc>
        <w:tc>
          <w:tcPr>
            <w:tcW w:w="856" w:type="dxa"/>
            <w:tcBorders>
              <w:top w:val="nil"/>
              <w:left w:val="nil"/>
              <w:bottom w:val="single" w:sz="4" w:space="0" w:color="auto"/>
              <w:right w:val="single" w:sz="4" w:space="0" w:color="auto"/>
            </w:tcBorders>
            <w:vAlign w:val="center"/>
          </w:tcPr>
          <w:p w14:paraId="0E7A188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2814,97</w:t>
            </w:r>
          </w:p>
        </w:tc>
        <w:tc>
          <w:tcPr>
            <w:tcW w:w="686" w:type="dxa"/>
            <w:tcBorders>
              <w:top w:val="nil"/>
              <w:left w:val="nil"/>
              <w:bottom w:val="single" w:sz="4" w:space="0" w:color="auto"/>
              <w:right w:val="single" w:sz="4" w:space="0" w:color="auto"/>
            </w:tcBorders>
            <w:vAlign w:val="center"/>
          </w:tcPr>
          <w:p w14:paraId="7D0BA2F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114,01</w:t>
            </w:r>
          </w:p>
        </w:tc>
        <w:tc>
          <w:tcPr>
            <w:tcW w:w="942" w:type="dxa"/>
            <w:tcBorders>
              <w:top w:val="nil"/>
              <w:left w:val="nil"/>
              <w:bottom w:val="single" w:sz="4" w:space="0" w:color="auto"/>
              <w:right w:val="single" w:sz="4" w:space="0" w:color="auto"/>
            </w:tcBorders>
            <w:vAlign w:val="center"/>
          </w:tcPr>
          <w:p w14:paraId="4278F411"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-20713,90</w:t>
            </w:r>
          </w:p>
        </w:tc>
        <w:tc>
          <w:tcPr>
            <w:tcW w:w="576" w:type="dxa"/>
            <w:tcBorders>
              <w:top w:val="nil"/>
              <w:left w:val="nil"/>
              <w:bottom w:val="single" w:sz="4" w:space="0" w:color="auto"/>
              <w:right w:val="single" w:sz="4" w:space="0" w:color="auto"/>
            </w:tcBorders>
            <w:vAlign w:val="center"/>
          </w:tcPr>
          <w:p w14:paraId="35380B8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52,52</w:t>
            </w:r>
          </w:p>
        </w:tc>
      </w:tr>
      <w:tr w:rsidR="005F035E" w:rsidRPr="00E87136" w14:paraId="28E3C353" w14:textId="77777777" w:rsidTr="00B43E35">
        <w:trPr>
          <w:trHeight w:val="559"/>
        </w:trPr>
        <w:tc>
          <w:tcPr>
            <w:tcW w:w="2175" w:type="dxa"/>
            <w:tcBorders>
              <w:top w:val="nil"/>
              <w:left w:val="single" w:sz="4" w:space="0" w:color="auto"/>
              <w:bottom w:val="single" w:sz="4" w:space="0" w:color="auto"/>
              <w:right w:val="single" w:sz="4" w:space="0" w:color="auto"/>
            </w:tcBorders>
            <w:vAlign w:val="center"/>
          </w:tcPr>
          <w:p w14:paraId="28B5A3D4"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05 Жилищно-коммунальное хозяйство</w:t>
            </w:r>
          </w:p>
        </w:tc>
        <w:tc>
          <w:tcPr>
            <w:tcW w:w="746" w:type="dxa"/>
            <w:tcBorders>
              <w:top w:val="nil"/>
              <w:left w:val="nil"/>
              <w:bottom w:val="single" w:sz="4" w:space="0" w:color="auto"/>
              <w:right w:val="single" w:sz="4" w:space="0" w:color="auto"/>
            </w:tcBorders>
            <w:vAlign w:val="center"/>
          </w:tcPr>
          <w:p w14:paraId="5B5AD1BB"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96735,80</w:t>
            </w:r>
          </w:p>
        </w:tc>
        <w:tc>
          <w:tcPr>
            <w:tcW w:w="525" w:type="dxa"/>
            <w:tcBorders>
              <w:top w:val="nil"/>
              <w:left w:val="nil"/>
              <w:bottom w:val="single" w:sz="4" w:space="0" w:color="auto"/>
              <w:right w:val="single" w:sz="4" w:space="0" w:color="auto"/>
            </w:tcBorders>
            <w:vAlign w:val="center"/>
          </w:tcPr>
          <w:p w14:paraId="462CEB5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13,77</w:t>
            </w:r>
          </w:p>
        </w:tc>
        <w:tc>
          <w:tcPr>
            <w:tcW w:w="942" w:type="dxa"/>
            <w:tcBorders>
              <w:top w:val="nil"/>
              <w:left w:val="nil"/>
              <w:bottom w:val="single" w:sz="4" w:space="0" w:color="auto"/>
              <w:right w:val="single" w:sz="4" w:space="0" w:color="auto"/>
            </w:tcBorders>
            <w:vAlign w:val="center"/>
          </w:tcPr>
          <w:p w14:paraId="444D64D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42059,70</w:t>
            </w:r>
          </w:p>
        </w:tc>
        <w:tc>
          <w:tcPr>
            <w:tcW w:w="498" w:type="dxa"/>
            <w:tcBorders>
              <w:top w:val="nil"/>
              <w:left w:val="nil"/>
              <w:bottom w:val="single" w:sz="4" w:space="0" w:color="auto"/>
              <w:right w:val="single" w:sz="4" w:space="0" w:color="auto"/>
            </w:tcBorders>
            <w:vAlign w:val="center"/>
          </w:tcPr>
          <w:p w14:paraId="682245B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4,39</w:t>
            </w:r>
          </w:p>
        </w:tc>
        <w:tc>
          <w:tcPr>
            <w:tcW w:w="942" w:type="dxa"/>
            <w:tcBorders>
              <w:top w:val="nil"/>
              <w:left w:val="nil"/>
              <w:bottom w:val="single" w:sz="4" w:space="0" w:color="auto"/>
              <w:right w:val="single" w:sz="4" w:space="0" w:color="auto"/>
            </w:tcBorders>
            <w:vAlign w:val="center"/>
          </w:tcPr>
          <w:p w14:paraId="05D9BE3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2980,00</w:t>
            </w:r>
          </w:p>
        </w:tc>
        <w:tc>
          <w:tcPr>
            <w:tcW w:w="498" w:type="dxa"/>
            <w:tcBorders>
              <w:top w:val="nil"/>
              <w:left w:val="nil"/>
              <w:bottom w:val="single" w:sz="4" w:space="0" w:color="auto"/>
              <w:right w:val="single" w:sz="4" w:space="0" w:color="auto"/>
            </w:tcBorders>
            <w:vAlign w:val="center"/>
          </w:tcPr>
          <w:p w14:paraId="0D6264E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0,49</w:t>
            </w:r>
          </w:p>
        </w:tc>
        <w:tc>
          <w:tcPr>
            <w:tcW w:w="856" w:type="dxa"/>
            <w:tcBorders>
              <w:top w:val="nil"/>
              <w:left w:val="nil"/>
              <w:bottom w:val="single" w:sz="4" w:space="0" w:color="auto"/>
              <w:right w:val="single" w:sz="4" w:space="0" w:color="auto"/>
            </w:tcBorders>
            <w:vAlign w:val="center"/>
          </w:tcPr>
          <w:p w14:paraId="12C5922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-93755,80</w:t>
            </w:r>
          </w:p>
        </w:tc>
        <w:tc>
          <w:tcPr>
            <w:tcW w:w="686" w:type="dxa"/>
            <w:tcBorders>
              <w:top w:val="nil"/>
              <w:left w:val="nil"/>
              <w:bottom w:val="single" w:sz="4" w:space="0" w:color="auto"/>
              <w:right w:val="single" w:sz="4" w:space="0" w:color="auto"/>
            </w:tcBorders>
            <w:vAlign w:val="center"/>
          </w:tcPr>
          <w:p w14:paraId="4084269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3,08</w:t>
            </w:r>
          </w:p>
        </w:tc>
        <w:tc>
          <w:tcPr>
            <w:tcW w:w="942" w:type="dxa"/>
            <w:tcBorders>
              <w:top w:val="nil"/>
              <w:left w:val="nil"/>
              <w:bottom w:val="single" w:sz="4" w:space="0" w:color="auto"/>
              <w:right w:val="single" w:sz="4" w:space="0" w:color="auto"/>
            </w:tcBorders>
            <w:vAlign w:val="center"/>
          </w:tcPr>
          <w:p w14:paraId="28C9AC4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-39079,70</w:t>
            </w:r>
          </w:p>
        </w:tc>
        <w:tc>
          <w:tcPr>
            <w:tcW w:w="576" w:type="dxa"/>
            <w:tcBorders>
              <w:top w:val="nil"/>
              <w:left w:val="nil"/>
              <w:bottom w:val="single" w:sz="4" w:space="0" w:color="auto"/>
              <w:right w:val="single" w:sz="4" w:space="0" w:color="auto"/>
            </w:tcBorders>
            <w:vAlign w:val="center"/>
          </w:tcPr>
          <w:p w14:paraId="5BE2DA7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7,09</w:t>
            </w:r>
          </w:p>
        </w:tc>
      </w:tr>
      <w:tr w:rsidR="005F035E" w:rsidRPr="00E87136" w14:paraId="513C3D31" w14:textId="77777777" w:rsidTr="00B43E35">
        <w:trPr>
          <w:trHeight w:val="300"/>
        </w:trPr>
        <w:tc>
          <w:tcPr>
            <w:tcW w:w="2175" w:type="dxa"/>
            <w:tcBorders>
              <w:top w:val="nil"/>
              <w:left w:val="single" w:sz="4" w:space="0" w:color="auto"/>
              <w:bottom w:val="single" w:sz="4" w:space="0" w:color="auto"/>
              <w:right w:val="single" w:sz="4" w:space="0" w:color="auto"/>
            </w:tcBorders>
            <w:vAlign w:val="center"/>
          </w:tcPr>
          <w:p w14:paraId="44C9148E"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07 Образование</w:t>
            </w:r>
          </w:p>
        </w:tc>
        <w:tc>
          <w:tcPr>
            <w:tcW w:w="746" w:type="dxa"/>
            <w:tcBorders>
              <w:top w:val="nil"/>
              <w:left w:val="nil"/>
              <w:bottom w:val="single" w:sz="4" w:space="0" w:color="auto"/>
              <w:right w:val="single" w:sz="4" w:space="0" w:color="auto"/>
            </w:tcBorders>
            <w:vAlign w:val="center"/>
          </w:tcPr>
          <w:p w14:paraId="7126576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375736,81</w:t>
            </w:r>
          </w:p>
        </w:tc>
        <w:tc>
          <w:tcPr>
            <w:tcW w:w="525" w:type="dxa"/>
            <w:tcBorders>
              <w:top w:val="nil"/>
              <w:left w:val="nil"/>
              <w:bottom w:val="single" w:sz="4" w:space="0" w:color="auto"/>
              <w:right w:val="single" w:sz="4" w:space="0" w:color="auto"/>
            </w:tcBorders>
            <w:vAlign w:val="center"/>
          </w:tcPr>
          <w:p w14:paraId="66F4507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53,49</w:t>
            </w:r>
          </w:p>
        </w:tc>
        <w:tc>
          <w:tcPr>
            <w:tcW w:w="942" w:type="dxa"/>
            <w:tcBorders>
              <w:top w:val="nil"/>
              <w:left w:val="nil"/>
              <w:bottom w:val="single" w:sz="4" w:space="0" w:color="auto"/>
              <w:right w:val="single" w:sz="4" w:space="0" w:color="auto"/>
            </w:tcBorders>
            <w:vAlign w:val="center"/>
          </w:tcPr>
          <w:p w14:paraId="45BF4EF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617075,20</w:t>
            </w:r>
          </w:p>
        </w:tc>
        <w:tc>
          <w:tcPr>
            <w:tcW w:w="498" w:type="dxa"/>
            <w:tcBorders>
              <w:top w:val="nil"/>
              <w:left w:val="nil"/>
              <w:bottom w:val="single" w:sz="4" w:space="0" w:color="auto"/>
              <w:right w:val="single" w:sz="4" w:space="0" w:color="auto"/>
            </w:tcBorders>
            <w:vAlign w:val="center"/>
          </w:tcPr>
          <w:p w14:paraId="5745A8A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64,38</w:t>
            </w:r>
          </w:p>
        </w:tc>
        <w:tc>
          <w:tcPr>
            <w:tcW w:w="942" w:type="dxa"/>
            <w:tcBorders>
              <w:top w:val="nil"/>
              <w:left w:val="nil"/>
              <w:bottom w:val="single" w:sz="4" w:space="0" w:color="auto"/>
              <w:right w:val="single" w:sz="4" w:space="0" w:color="auto"/>
            </w:tcBorders>
            <w:vAlign w:val="center"/>
          </w:tcPr>
          <w:p w14:paraId="26650F9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391164,40</w:t>
            </w:r>
          </w:p>
        </w:tc>
        <w:tc>
          <w:tcPr>
            <w:tcW w:w="498" w:type="dxa"/>
            <w:tcBorders>
              <w:top w:val="nil"/>
              <w:left w:val="nil"/>
              <w:bottom w:val="single" w:sz="4" w:space="0" w:color="auto"/>
              <w:right w:val="single" w:sz="4" w:space="0" w:color="auto"/>
            </w:tcBorders>
            <w:vAlign w:val="center"/>
          </w:tcPr>
          <w:p w14:paraId="0E13579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64,44</w:t>
            </w:r>
          </w:p>
        </w:tc>
        <w:tc>
          <w:tcPr>
            <w:tcW w:w="856" w:type="dxa"/>
            <w:tcBorders>
              <w:top w:val="nil"/>
              <w:left w:val="nil"/>
              <w:bottom w:val="single" w:sz="4" w:space="0" w:color="auto"/>
              <w:right w:val="single" w:sz="4" w:space="0" w:color="auto"/>
            </w:tcBorders>
            <w:vAlign w:val="center"/>
          </w:tcPr>
          <w:p w14:paraId="1714FA61"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15427,59</w:t>
            </w:r>
          </w:p>
        </w:tc>
        <w:tc>
          <w:tcPr>
            <w:tcW w:w="686" w:type="dxa"/>
            <w:tcBorders>
              <w:top w:val="nil"/>
              <w:left w:val="nil"/>
              <w:bottom w:val="single" w:sz="4" w:space="0" w:color="auto"/>
              <w:right w:val="single" w:sz="4" w:space="0" w:color="auto"/>
            </w:tcBorders>
            <w:vAlign w:val="center"/>
          </w:tcPr>
          <w:p w14:paraId="1AD614A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104,11</w:t>
            </w:r>
          </w:p>
        </w:tc>
        <w:tc>
          <w:tcPr>
            <w:tcW w:w="942" w:type="dxa"/>
            <w:tcBorders>
              <w:top w:val="nil"/>
              <w:left w:val="nil"/>
              <w:bottom w:val="single" w:sz="4" w:space="0" w:color="auto"/>
              <w:right w:val="single" w:sz="4" w:space="0" w:color="auto"/>
            </w:tcBorders>
            <w:vAlign w:val="center"/>
          </w:tcPr>
          <w:p w14:paraId="21E269F0"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-225910,80</w:t>
            </w:r>
          </w:p>
        </w:tc>
        <w:tc>
          <w:tcPr>
            <w:tcW w:w="576" w:type="dxa"/>
            <w:tcBorders>
              <w:top w:val="nil"/>
              <w:left w:val="nil"/>
              <w:bottom w:val="single" w:sz="4" w:space="0" w:color="auto"/>
              <w:right w:val="single" w:sz="4" w:space="0" w:color="auto"/>
            </w:tcBorders>
            <w:vAlign w:val="center"/>
          </w:tcPr>
          <w:p w14:paraId="0606E2EC"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63,39</w:t>
            </w:r>
          </w:p>
        </w:tc>
      </w:tr>
      <w:tr w:rsidR="005F035E" w:rsidRPr="00E87136" w14:paraId="492315B2" w14:textId="77777777" w:rsidTr="00B43E35">
        <w:trPr>
          <w:trHeight w:val="510"/>
        </w:trPr>
        <w:tc>
          <w:tcPr>
            <w:tcW w:w="2175" w:type="dxa"/>
            <w:tcBorders>
              <w:top w:val="nil"/>
              <w:left w:val="single" w:sz="4" w:space="0" w:color="auto"/>
              <w:bottom w:val="single" w:sz="4" w:space="0" w:color="auto"/>
              <w:right w:val="single" w:sz="4" w:space="0" w:color="auto"/>
            </w:tcBorders>
            <w:vAlign w:val="center"/>
          </w:tcPr>
          <w:p w14:paraId="0F046941"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08 Культура, кинематография</w:t>
            </w:r>
          </w:p>
        </w:tc>
        <w:tc>
          <w:tcPr>
            <w:tcW w:w="746" w:type="dxa"/>
            <w:tcBorders>
              <w:top w:val="nil"/>
              <w:left w:val="nil"/>
              <w:bottom w:val="single" w:sz="4" w:space="0" w:color="auto"/>
              <w:right w:val="single" w:sz="4" w:space="0" w:color="auto"/>
            </w:tcBorders>
            <w:vAlign w:val="center"/>
          </w:tcPr>
          <w:p w14:paraId="37469E0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43613,86</w:t>
            </w:r>
          </w:p>
        </w:tc>
        <w:tc>
          <w:tcPr>
            <w:tcW w:w="525" w:type="dxa"/>
            <w:tcBorders>
              <w:top w:val="nil"/>
              <w:left w:val="nil"/>
              <w:bottom w:val="single" w:sz="4" w:space="0" w:color="auto"/>
              <w:right w:val="single" w:sz="4" w:space="0" w:color="auto"/>
            </w:tcBorders>
            <w:vAlign w:val="center"/>
          </w:tcPr>
          <w:p w14:paraId="2B29745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6,21</w:t>
            </w:r>
          </w:p>
        </w:tc>
        <w:tc>
          <w:tcPr>
            <w:tcW w:w="942" w:type="dxa"/>
            <w:tcBorders>
              <w:top w:val="nil"/>
              <w:left w:val="nil"/>
              <w:bottom w:val="single" w:sz="4" w:space="0" w:color="auto"/>
              <w:right w:val="single" w:sz="4" w:space="0" w:color="auto"/>
            </w:tcBorders>
            <w:vAlign w:val="center"/>
          </w:tcPr>
          <w:p w14:paraId="7060385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57514,80</w:t>
            </w:r>
          </w:p>
        </w:tc>
        <w:tc>
          <w:tcPr>
            <w:tcW w:w="498" w:type="dxa"/>
            <w:tcBorders>
              <w:top w:val="nil"/>
              <w:left w:val="nil"/>
              <w:bottom w:val="single" w:sz="4" w:space="0" w:color="auto"/>
              <w:right w:val="single" w:sz="4" w:space="0" w:color="auto"/>
            </w:tcBorders>
            <w:vAlign w:val="center"/>
          </w:tcPr>
          <w:p w14:paraId="365E578B"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6,00</w:t>
            </w:r>
          </w:p>
        </w:tc>
        <w:tc>
          <w:tcPr>
            <w:tcW w:w="942" w:type="dxa"/>
            <w:tcBorders>
              <w:top w:val="nil"/>
              <w:left w:val="nil"/>
              <w:bottom w:val="single" w:sz="4" w:space="0" w:color="auto"/>
              <w:right w:val="single" w:sz="4" w:space="0" w:color="auto"/>
            </w:tcBorders>
            <w:vAlign w:val="center"/>
          </w:tcPr>
          <w:p w14:paraId="5C5145BD"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46923,00</w:t>
            </w:r>
          </w:p>
        </w:tc>
        <w:tc>
          <w:tcPr>
            <w:tcW w:w="498" w:type="dxa"/>
            <w:tcBorders>
              <w:top w:val="nil"/>
              <w:left w:val="nil"/>
              <w:bottom w:val="single" w:sz="4" w:space="0" w:color="auto"/>
              <w:right w:val="single" w:sz="4" w:space="0" w:color="auto"/>
            </w:tcBorders>
            <w:vAlign w:val="center"/>
          </w:tcPr>
          <w:p w14:paraId="34ED401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7,73</w:t>
            </w:r>
          </w:p>
        </w:tc>
        <w:tc>
          <w:tcPr>
            <w:tcW w:w="856" w:type="dxa"/>
            <w:tcBorders>
              <w:top w:val="nil"/>
              <w:left w:val="nil"/>
              <w:bottom w:val="single" w:sz="4" w:space="0" w:color="auto"/>
              <w:right w:val="single" w:sz="4" w:space="0" w:color="auto"/>
            </w:tcBorders>
            <w:vAlign w:val="center"/>
          </w:tcPr>
          <w:p w14:paraId="0CC1C4A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3309,14</w:t>
            </w:r>
          </w:p>
        </w:tc>
        <w:tc>
          <w:tcPr>
            <w:tcW w:w="686" w:type="dxa"/>
            <w:tcBorders>
              <w:top w:val="nil"/>
              <w:left w:val="nil"/>
              <w:bottom w:val="single" w:sz="4" w:space="0" w:color="auto"/>
              <w:right w:val="single" w:sz="4" w:space="0" w:color="auto"/>
            </w:tcBorders>
            <w:vAlign w:val="center"/>
          </w:tcPr>
          <w:p w14:paraId="00A1D08D"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107,59</w:t>
            </w:r>
          </w:p>
        </w:tc>
        <w:tc>
          <w:tcPr>
            <w:tcW w:w="942" w:type="dxa"/>
            <w:tcBorders>
              <w:top w:val="nil"/>
              <w:left w:val="nil"/>
              <w:bottom w:val="single" w:sz="4" w:space="0" w:color="auto"/>
              <w:right w:val="single" w:sz="4" w:space="0" w:color="auto"/>
            </w:tcBorders>
            <w:vAlign w:val="center"/>
          </w:tcPr>
          <w:p w14:paraId="5ACA663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-10591,80</w:t>
            </w:r>
          </w:p>
        </w:tc>
        <w:tc>
          <w:tcPr>
            <w:tcW w:w="576" w:type="dxa"/>
            <w:tcBorders>
              <w:top w:val="nil"/>
              <w:left w:val="nil"/>
              <w:bottom w:val="single" w:sz="4" w:space="0" w:color="auto"/>
              <w:right w:val="single" w:sz="4" w:space="0" w:color="auto"/>
            </w:tcBorders>
            <w:vAlign w:val="center"/>
          </w:tcPr>
          <w:p w14:paraId="21BF761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81,58</w:t>
            </w:r>
          </w:p>
        </w:tc>
      </w:tr>
      <w:tr w:rsidR="005F035E" w:rsidRPr="00E87136" w14:paraId="56A7EDF7" w14:textId="77777777" w:rsidTr="004A025D">
        <w:trPr>
          <w:trHeight w:val="406"/>
        </w:trPr>
        <w:tc>
          <w:tcPr>
            <w:tcW w:w="2175" w:type="dxa"/>
            <w:tcBorders>
              <w:top w:val="nil"/>
              <w:left w:val="single" w:sz="4" w:space="0" w:color="auto"/>
              <w:bottom w:val="single" w:sz="4" w:space="0" w:color="auto"/>
              <w:right w:val="single" w:sz="4" w:space="0" w:color="auto"/>
            </w:tcBorders>
            <w:vAlign w:val="center"/>
          </w:tcPr>
          <w:p w14:paraId="62041B5D"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10 Социальная политика</w:t>
            </w:r>
          </w:p>
        </w:tc>
        <w:tc>
          <w:tcPr>
            <w:tcW w:w="746" w:type="dxa"/>
            <w:tcBorders>
              <w:top w:val="nil"/>
              <w:left w:val="nil"/>
              <w:bottom w:val="single" w:sz="4" w:space="0" w:color="auto"/>
              <w:right w:val="single" w:sz="4" w:space="0" w:color="auto"/>
            </w:tcBorders>
            <w:vAlign w:val="center"/>
          </w:tcPr>
          <w:p w14:paraId="529AA67C"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15262,27</w:t>
            </w:r>
          </w:p>
        </w:tc>
        <w:tc>
          <w:tcPr>
            <w:tcW w:w="525" w:type="dxa"/>
            <w:tcBorders>
              <w:top w:val="nil"/>
              <w:left w:val="nil"/>
              <w:bottom w:val="single" w:sz="4" w:space="0" w:color="auto"/>
              <w:right w:val="single" w:sz="4" w:space="0" w:color="auto"/>
            </w:tcBorders>
            <w:vAlign w:val="center"/>
          </w:tcPr>
          <w:p w14:paraId="11F1CBE0"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2,17</w:t>
            </w:r>
          </w:p>
        </w:tc>
        <w:tc>
          <w:tcPr>
            <w:tcW w:w="942" w:type="dxa"/>
            <w:tcBorders>
              <w:top w:val="nil"/>
              <w:left w:val="nil"/>
              <w:bottom w:val="single" w:sz="4" w:space="0" w:color="auto"/>
              <w:right w:val="single" w:sz="4" w:space="0" w:color="auto"/>
            </w:tcBorders>
            <w:vAlign w:val="center"/>
          </w:tcPr>
          <w:p w14:paraId="0427084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30944,00</w:t>
            </w:r>
          </w:p>
        </w:tc>
        <w:tc>
          <w:tcPr>
            <w:tcW w:w="498" w:type="dxa"/>
            <w:tcBorders>
              <w:top w:val="nil"/>
              <w:left w:val="nil"/>
              <w:bottom w:val="single" w:sz="4" w:space="0" w:color="auto"/>
              <w:right w:val="single" w:sz="4" w:space="0" w:color="auto"/>
            </w:tcBorders>
            <w:vAlign w:val="center"/>
          </w:tcPr>
          <w:p w14:paraId="68752C3C"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3,23</w:t>
            </w:r>
          </w:p>
        </w:tc>
        <w:tc>
          <w:tcPr>
            <w:tcW w:w="942" w:type="dxa"/>
            <w:tcBorders>
              <w:top w:val="nil"/>
              <w:left w:val="nil"/>
              <w:bottom w:val="single" w:sz="4" w:space="0" w:color="auto"/>
              <w:right w:val="single" w:sz="4" w:space="0" w:color="auto"/>
            </w:tcBorders>
            <w:vAlign w:val="center"/>
          </w:tcPr>
          <w:p w14:paraId="722EEC9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15768,30</w:t>
            </w:r>
          </w:p>
        </w:tc>
        <w:tc>
          <w:tcPr>
            <w:tcW w:w="498" w:type="dxa"/>
            <w:tcBorders>
              <w:top w:val="nil"/>
              <w:left w:val="nil"/>
              <w:bottom w:val="single" w:sz="4" w:space="0" w:color="auto"/>
              <w:right w:val="single" w:sz="4" w:space="0" w:color="auto"/>
            </w:tcBorders>
            <w:vAlign w:val="center"/>
          </w:tcPr>
          <w:p w14:paraId="0D371AD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2,60</w:t>
            </w:r>
          </w:p>
        </w:tc>
        <w:tc>
          <w:tcPr>
            <w:tcW w:w="856" w:type="dxa"/>
            <w:tcBorders>
              <w:top w:val="nil"/>
              <w:left w:val="nil"/>
              <w:bottom w:val="single" w:sz="4" w:space="0" w:color="auto"/>
              <w:right w:val="single" w:sz="4" w:space="0" w:color="auto"/>
            </w:tcBorders>
            <w:vAlign w:val="center"/>
          </w:tcPr>
          <w:p w14:paraId="160CCC86"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506,03</w:t>
            </w:r>
          </w:p>
        </w:tc>
        <w:tc>
          <w:tcPr>
            <w:tcW w:w="686" w:type="dxa"/>
            <w:tcBorders>
              <w:top w:val="nil"/>
              <w:left w:val="nil"/>
              <w:bottom w:val="single" w:sz="4" w:space="0" w:color="auto"/>
              <w:right w:val="single" w:sz="4" w:space="0" w:color="auto"/>
            </w:tcBorders>
            <w:vAlign w:val="center"/>
          </w:tcPr>
          <w:p w14:paraId="040EE92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103,32</w:t>
            </w:r>
          </w:p>
        </w:tc>
        <w:tc>
          <w:tcPr>
            <w:tcW w:w="942" w:type="dxa"/>
            <w:tcBorders>
              <w:top w:val="nil"/>
              <w:left w:val="nil"/>
              <w:bottom w:val="single" w:sz="4" w:space="0" w:color="auto"/>
              <w:right w:val="single" w:sz="4" w:space="0" w:color="auto"/>
            </w:tcBorders>
            <w:vAlign w:val="center"/>
          </w:tcPr>
          <w:p w14:paraId="4B143B8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-15175,70</w:t>
            </w:r>
          </w:p>
        </w:tc>
        <w:tc>
          <w:tcPr>
            <w:tcW w:w="576" w:type="dxa"/>
            <w:tcBorders>
              <w:top w:val="nil"/>
              <w:left w:val="nil"/>
              <w:bottom w:val="single" w:sz="4" w:space="0" w:color="auto"/>
              <w:right w:val="single" w:sz="4" w:space="0" w:color="auto"/>
            </w:tcBorders>
            <w:vAlign w:val="center"/>
          </w:tcPr>
          <w:p w14:paraId="623CEEF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50,96</w:t>
            </w:r>
          </w:p>
        </w:tc>
      </w:tr>
      <w:tr w:rsidR="005F035E" w:rsidRPr="00E87136" w14:paraId="59F9B205" w14:textId="77777777" w:rsidTr="00B43E35">
        <w:trPr>
          <w:trHeight w:val="510"/>
        </w:trPr>
        <w:tc>
          <w:tcPr>
            <w:tcW w:w="2175" w:type="dxa"/>
            <w:tcBorders>
              <w:top w:val="nil"/>
              <w:left w:val="single" w:sz="4" w:space="0" w:color="auto"/>
              <w:bottom w:val="single" w:sz="4" w:space="0" w:color="auto"/>
              <w:right w:val="single" w:sz="4" w:space="0" w:color="auto"/>
            </w:tcBorders>
            <w:vAlign w:val="center"/>
          </w:tcPr>
          <w:p w14:paraId="03610915"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11 Физическая культура и спорт</w:t>
            </w:r>
          </w:p>
        </w:tc>
        <w:tc>
          <w:tcPr>
            <w:tcW w:w="746" w:type="dxa"/>
            <w:tcBorders>
              <w:top w:val="nil"/>
              <w:left w:val="nil"/>
              <w:bottom w:val="single" w:sz="4" w:space="0" w:color="auto"/>
              <w:right w:val="single" w:sz="4" w:space="0" w:color="auto"/>
            </w:tcBorders>
            <w:vAlign w:val="center"/>
          </w:tcPr>
          <w:p w14:paraId="3CA610C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18108,88</w:t>
            </w:r>
          </w:p>
        </w:tc>
        <w:tc>
          <w:tcPr>
            <w:tcW w:w="525" w:type="dxa"/>
            <w:tcBorders>
              <w:top w:val="nil"/>
              <w:left w:val="nil"/>
              <w:bottom w:val="single" w:sz="4" w:space="0" w:color="auto"/>
              <w:right w:val="single" w:sz="4" w:space="0" w:color="auto"/>
            </w:tcBorders>
            <w:vAlign w:val="center"/>
          </w:tcPr>
          <w:p w14:paraId="49DE1A80"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2,58</w:t>
            </w:r>
          </w:p>
        </w:tc>
        <w:tc>
          <w:tcPr>
            <w:tcW w:w="942" w:type="dxa"/>
            <w:tcBorders>
              <w:top w:val="nil"/>
              <w:left w:val="nil"/>
              <w:bottom w:val="single" w:sz="4" w:space="0" w:color="auto"/>
              <w:right w:val="single" w:sz="4" w:space="0" w:color="auto"/>
            </w:tcBorders>
            <w:vAlign w:val="center"/>
          </w:tcPr>
          <w:p w14:paraId="68AB7E8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21558,00</w:t>
            </w:r>
          </w:p>
        </w:tc>
        <w:tc>
          <w:tcPr>
            <w:tcW w:w="498" w:type="dxa"/>
            <w:tcBorders>
              <w:top w:val="nil"/>
              <w:left w:val="nil"/>
              <w:bottom w:val="single" w:sz="4" w:space="0" w:color="auto"/>
              <w:right w:val="single" w:sz="4" w:space="0" w:color="auto"/>
            </w:tcBorders>
            <w:vAlign w:val="center"/>
          </w:tcPr>
          <w:p w14:paraId="1622260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2,25</w:t>
            </w:r>
          </w:p>
        </w:tc>
        <w:tc>
          <w:tcPr>
            <w:tcW w:w="942" w:type="dxa"/>
            <w:tcBorders>
              <w:top w:val="nil"/>
              <w:left w:val="nil"/>
              <w:bottom w:val="single" w:sz="4" w:space="0" w:color="auto"/>
              <w:right w:val="single" w:sz="4" w:space="0" w:color="auto"/>
            </w:tcBorders>
            <w:vAlign w:val="center"/>
          </w:tcPr>
          <w:p w14:paraId="371A000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18674,00</w:t>
            </w:r>
          </w:p>
        </w:tc>
        <w:tc>
          <w:tcPr>
            <w:tcW w:w="498" w:type="dxa"/>
            <w:tcBorders>
              <w:top w:val="nil"/>
              <w:left w:val="nil"/>
              <w:bottom w:val="single" w:sz="4" w:space="0" w:color="auto"/>
              <w:right w:val="single" w:sz="4" w:space="0" w:color="auto"/>
            </w:tcBorders>
            <w:vAlign w:val="center"/>
          </w:tcPr>
          <w:p w14:paraId="7B8122A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3,08</w:t>
            </w:r>
          </w:p>
        </w:tc>
        <w:tc>
          <w:tcPr>
            <w:tcW w:w="856" w:type="dxa"/>
            <w:tcBorders>
              <w:top w:val="nil"/>
              <w:left w:val="nil"/>
              <w:bottom w:val="single" w:sz="4" w:space="0" w:color="auto"/>
              <w:right w:val="single" w:sz="4" w:space="0" w:color="auto"/>
            </w:tcBorders>
            <w:vAlign w:val="center"/>
          </w:tcPr>
          <w:p w14:paraId="241B4D6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565,12</w:t>
            </w:r>
          </w:p>
        </w:tc>
        <w:tc>
          <w:tcPr>
            <w:tcW w:w="686" w:type="dxa"/>
            <w:tcBorders>
              <w:top w:val="nil"/>
              <w:left w:val="nil"/>
              <w:bottom w:val="single" w:sz="4" w:space="0" w:color="auto"/>
              <w:right w:val="single" w:sz="4" w:space="0" w:color="auto"/>
            </w:tcBorders>
            <w:vAlign w:val="center"/>
          </w:tcPr>
          <w:p w14:paraId="4674BE6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103,12</w:t>
            </w:r>
          </w:p>
        </w:tc>
        <w:tc>
          <w:tcPr>
            <w:tcW w:w="942" w:type="dxa"/>
            <w:tcBorders>
              <w:top w:val="nil"/>
              <w:left w:val="nil"/>
              <w:bottom w:val="single" w:sz="4" w:space="0" w:color="auto"/>
              <w:right w:val="single" w:sz="4" w:space="0" w:color="auto"/>
            </w:tcBorders>
            <w:vAlign w:val="center"/>
          </w:tcPr>
          <w:p w14:paraId="07B8934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-2884,00</w:t>
            </w:r>
          </w:p>
        </w:tc>
        <w:tc>
          <w:tcPr>
            <w:tcW w:w="576" w:type="dxa"/>
            <w:tcBorders>
              <w:top w:val="nil"/>
              <w:left w:val="nil"/>
              <w:bottom w:val="single" w:sz="4" w:space="0" w:color="auto"/>
              <w:right w:val="single" w:sz="4" w:space="0" w:color="auto"/>
            </w:tcBorders>
            <w:vAlign w:val="center"/>
          </w:tcPr>
          <w:p w14:paraId="4EF64D20"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86,62</w:t>
            </w:r>
          </w:p>
        </w:tc>
      </w:tr>
      <w:tr w:rsidR="005F035E" w:rsidRPr="00E87136" w14:paraId="778C1683" w14:textId="77777777" w:rsidTr="00B43E35">
        <w:trPr>
          <w:trHeight w:val="779"/>
        </w:trPr>
        <w:tc>
          <w:tcPr>
            <w:tcW w:w="2175" w:type="dxa"/>
            <w:tcBorders>
              <w:top w:val="nil"/>
              <w:left w:val="single" w:sz="4" w:space="0" w:color="auto"/>
              <w:bottom w:val="single" w:sz="4" w:space="0" w:color="auto"/>
              <w:right w:val="single" w:sz="4" w:space="0" w:color="auto"/>
            </w:tcBorders>
            <w:vAlign w:val="center"/>
          </w:tcPr>
          <w:p w14:paraId="5B2F4B26"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13 Обслуживание государственного и муниципального долга</w:t>
            </w:r>
          </w:p>
        </w:tc>
        <w:tc>
          <w:tcPr>
            <w:tcW w:w="746" w:type="dxa"/>
            <w:tcBorders>
              <w:top w:val="nil"/>
              <w:left w:val="nil"/>
              <w:bottom w:val="single" w:sz="4" w:space="0" w:color="auto"/>
              <w:right w:val="single" w:sz="4" w:space="0" w:color="auto"/>
            </w:tcBorders>
            <w:vAlign w:val="center"/>
          </w:tcPr>
          <w:p w14:paraId="4062C8C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8,08</w:t>
            </w:r>
          </w:p>
        </w:tc>
        <w:tc>
          <w:tcPr>
            <w:tcW w:w="525" w:type="dxa"/>
            <w:tcBorders>
              <w:top w:val="nil"/>
              <w:left w:val="nil"/>
              <w:bottom w:val="single" w:sz="4" w:space="0" w:color="auto"/>
              <w:right w:val="single" w:sz="4" w:space="0" w:color="auto"/>
            </w:tcBorders>
            <w:vAlign w:val="center"/>
          </w:tcPr>
          <w:p w14:paraId="28BD10D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0,00</w:t>
            </w:r>
          </w:p>
        </w:tc>
        <w:tc>
          <w:tcPr>
            <w:tcW w:w="942" w:type="dxa"/>
            <w:tcBorders>
              <w:top w:val="nil"/>
              <w:left w:val="nil"/>
              <w:bottom w:val="single" w:sz="4" w:space="0" w:color="auto"/>
              <w:right w:val="single" w:sz="4" w:space="0" w:color="auto"/>
            </w:tcBorders>
            <w:vAlign w:val="center"/>
          </w:tcPr>
          <w:p w14:paraId="783C2228"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10,00</w:t>
            </w:r>
          </w:p>
        </w:tc>
        <w:tc>
          <w:tcPr>
            <w:tcW w:w="498" w:type="dxa"/>
            <w:tcBorders>
              <w:top w:val="nil"/>
              <w:left w:val="nil"/>
              <w:bottom w:val="single" w:sz="4" w:space="0" w:color="auto"/>
              <w:right w:val="single" w:sz="4" w:space="0" w:color="auto"/>
            </w:tcBorders>
            <w:vAlign w:val="center"/>
          </w:tcPr>
          <w:p w14:paraId="35F743C1"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0,00</w:t>
            </w:r>
          </w:p>
        </w:tc>
        <w:tc>
          <w:tcPr>
            <w:tcW w:w="942" w:type="dxa"/>
            <w:tcBorders>
              <w:top w:val="nil"/>
              <w:left w:val="nil"/>
              <w:bottom w:val="single" w:sz="4" w:space="0" w:color="auto"/>
              <w:right w:val="single" w:sz="4" w:space="0" w:color="auto"/>
            </w:tcBorders>
            <w:vAlign w:val="center"/>
          </w:tcPr>
          <w:p w14:paraId="69EF1A41"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10,00</w:t>
            </w:r>
          </w:p>
        </w:tc>
        <w:tc>
          <w:tcPr>
            <w:tcW w:w="498" w:type="dxa"/>
            <w:tcBorders>
              <w:top w:val="nil"/>
              <w:left w:val="nil"/>
              <w:bottom w:val="single" w:sz="4" w:space="0" w:color="auto"/>
              <w:right w:val="single" w:sz="4" w:space="0" w:color="auto"/>
            </w:tcBorders>
            <w:vAlign w:val="center"/>
          </w:tcPr>
          <w:p w14:paraId="14CF12F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0,00</w:t>
            </w:r>
          </w:p>
        </w:tc>
        <w:tc>
          <w:tcPr>
            <w:tcW w:w="856" w:type="dxa"/>
            <w:tcBorders>
              <w:top w:val="nil"/>
              <w:left w:val="nil"/>
              <w:bottom w:val="single" w:sz="4" w:space="0" w:color="auto"/>
              <w:right w:val="single" w:sz="4" w:space="0" w:color="auto"/>
            </w:tcBorders>
            <w:vAlign w:val="center"/>
          </w:tcPr>
          <w:p w14:paraId="6717886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1,92</w:t>
            </w:r>
          </w:p>
        </w:tc>
        <w:tc>
          <w:tcPr>
            <w:tcW w:w="686" w:type="dxa"/>
            <w:tcBorders>
              <w:top w:val="nil"/>
              <w:left w:val="nil"/>
              <w:bottom w:val="single" w:sz="4" w:space="0" w:color="auto"/>
              <w:right w:val="single" w:sz="4" w:space="0" w:color="auto"/>
            </w:tcBorders>
            <w:vAlign w:val="center"/>
          </w:tcPr>
          <w:p w14:paraId="0CD82512"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123,76</w:t>
            </w:r>
          </w:p>
        </w:tc>
        <w:tc>
          <w:tcPr>
            <w:tcW w:w="942" w:type="dxa"/>
            <w:tcBorders>
              <w:top w:val="nil"/>
              <w:left w:val="nil"/>
              <w:bottom w:val="single" w:sz="4" w:space="0" w:color="auto"/>
              <w:right w:val="single" w:sz="4" w:space="0" w:color="auto"/>
            </w:tcBorders>
            <w:vAlign w:val="center"/>
          </w:tcPr>
          <w:p w14:paraId="5B12D49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0,00</w:t>
            </w:r>
          </w:p>
        </w:tc>
        <w:tc>
          <w:tcPr>
            <w:tcW w:w="576" w:type="dxa"/>
            <w:tcBorders>
              <w:top w:val="nil"/>
              <w:left w:val="nil"/>
              <w:bottom w:val="single" w:sz="4" w:space="0" w:color="auto"/>
              <w:right w:val="single" w:sz="4" w:space="0" w:color="auto"/>
            </w:tcBorders>
            <w:vAlign w:val="center"/>
          </w:tcPr>
          <w:p w14:paraId="7C738A43"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100,00</w:t>
            </w:r>
          </w:p>
        </w:tc>
      </w:tr>
      <w:tr w:rsidR="005F035E" w:rsidRPr="00E87136" w14:paraId="4B45A76A" w14:textId="77777777" w:rsidTr="00B43E35">
        <w:trPr>
          <w:trHeight w:val="465"/>
        </w:trPr>
        <w:tc>
          <w:tcPr>
            <w:tcW w:w="2175" w:type="dxa"/>
            <w:tcBorders>
              <w:top w:val="nil"/>
              <w:left w:val="single" w:sz="4" w:space="0" w:color="auto"/>
              <w:bottom w:val="single" w:sz="4" w:space="0" w:color="auto"/>
              <w:right w:val="single" w:sz="4" w:space="0" w:color="auto"/>
            </w:tcBorders>
            <w:vAlign w:val="center"/>
          </w:tcPr>
          <w:p w14:paraId="54488844" w14:textId="77777777" w:rsidR="005F035E" w:rsidRPr="00E87136" w:rsidRDefault="005F035E" w:rsidP="00E87136">
            <w:pPr>
              <w:spacing w:after="0" w:line="240" w:lineRule="auto"/>
              <w:rPr>
                <w:rFonts w:ascii="Times New Roman" w:hAnsi="Times New Roman"/>
                <w:sz w:val="18"/>
                <w:szCs w:val="18"/>
                <w:lang w:eastAsia="ru-RU"/>
              </w:rPr>
            </w:pPr>
            <w:r w:rsidRPr="00E87136">
              <w:rPr>
                <w:rFonts w:ascii="Times New Roman" w:hAnsi="Times New Roman"/>
                <w:sz w:val="18"/>
                <w:szCs w:val="18"/>
                <w:lang w:eastAsia="ru-RU"/>
              </w:rPr>
              <w:t>14 Межбюджетные трансферты общего характера</w:t>
            </w:r>
          </w:p>
        </w:tc>
        <w:tc>
          <w:tcPr>
            <w:tcW w:w="746" w:type="dxa"/>
            <w:tcBorders>
              <w:top w:val="nil"/>
              <w:left w:val="nil"/>
              <w:bottom w:val="single" w:sz="4" w:space="0" w:color="auto"/>
              <w:right w:val="single" w:sz="4" w:space="0" w:color="auto"/>
            </w:tcBorders>
            <w:vAlign w:val="center"/>
          </w:tcPr>
          <w:p w14:paraId="7DA0691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26201,27</w:t>
            </w:r>
          </w:p>
        </w:tc>
        <w:tc>
          <w:tcPr>
            <w:tcW w:w="525" w:type="dxa"/>
            <w:tcBorders>
              <w:top w:val="nil"/>
              <w:left w:val="nil"/>
              <w:bottom w:val="single" w:sz="4" w:space="0" w:color="auto"/>
              <w:right w:val="single" w:sz="4" w:space="0" w:color="auto"/>
            </w:tcBorders>
            <w:vAlign w:val="center"/>
          </w:tcPr>
          <w:p w14:paraId="0DECE077"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3,73</w:t>
            </w:r>
          </w:p>
        </w:tc>
        <w:tc>
          <w:tcPr>
            <w:tcW w:w="942" w:type="dxa"/>
            <w:tcBorders>
              <w:top w:val="nil"/>
              <w:left w:val="nil"/>
              <w:bottom w:val="single" w:sz="4" w:space="0" w:color="auto"/>
              <w:right w:val="single" w:sz="4" w:space="0" w:color="auto"/>
            </w:tcBorders>
            <w:vAlign w:val="center"/>
          </w:tcPr>
          <w:p w14:paraId="536BFCC9"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24613,80</w:t>
            </w:r>
          </w:p>
        </w:tc>
        <w:tc>
          <w:tcPr>
            <w:tcW w:w="498" w:type="dxa"/>
            <w:tcBorders>
              <w:top w:val="nil"/>
              <w:left w:val="nil"/>
              <w:bottom w:val="single" w:sz="4" w:space="0" w:color="auto"/>
              <w:right w:val="single" w:sz="4" w:space="0" w:color="auto"/>
            </w:tcBorders>
            <w:vAlign w:val="center"/>
          </w:tcPr>
          <w:p w14:paraId="70CD96C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2,57</w:t>
            </w:r>
          </w:p>
        </w:tc>
        <w:tc>
          <w:tcPr>
            <w:tcW w:w="942" w:type="dxa"/>
            <w:tcBorders>
              <w:top w:val="nil"/>
              <w:left w:val="nil"/>
              <w:bottom w:val="single" w:sz="4" w:space="0" w:color="auto"/>
              <w:right w:val="single" w:sz="4" w:space="0" w:color="auto"/>
            </w:tcBorders>
            <w:vAlign w:val="center"/>
          </w:tcPr>
          <w:p w14:paraId="1A1DBEB0"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8755,90</w:t>
            </w:r>
          </w:p>
        </w:tc>
        <w:tc>
          <w:tcPr>
            <w:tcW w:w="498" w:type="dxa"/>
            <w:tcBorders>
              <w:top w:val="nil"/>
              <w:left w:val="nil"/>
              <w:bottom w:val="single" w:sz="4" w:space="0" w:color="auto"/>
              <w:right w:val="single" w:sz="4" w:space="0" w:color="auto"/>
            </w:tcBorders>
            <w:vAlign w:val="center"/>
          </w:tcPr>
          <w:p w14:paraId="0229258E"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1,44</w:t>
            </w:r>
          </w:p>
        </w:tc>
        <w:tc>
          <w:tcPr>
            <w:tcW w:w="856" w:type="dxa"/>
            <w:tcBorders>
              <w:top w:val="nil"/>
              <w:left w:val="nil"/>
              <w:bottom w:val="single" w:sz="4" w:space="0" w:color="auto"/>
              <w:right w:val="single" w:sz="4" w:space="0" w:color="auto"/>
            </w:tcBorders>
            <w:vAlign w:val="center"/>
          </w:tcPr>
          <w:p w14:paraId="7F92743A"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-17445,37</w:t>
            </w:r>
          </w:p>
        </w:tc>
        <w:tc>
          <w:tcPr>
            <w:tcW w:w="686" w:type="dxa"/>
            <w:tcBorders>
              <w:top w:val="nil"/>
              <w:left w:val="nil"/>
              <w:bottom w:val="single" w:sz="4" w:space="0" w:color="auto"/>
              <w:right w:val="single" w:sz="4" w:space="0" w:color="auto"/>
            </w:tcBorders>
            <w:vAlign w:val="center"/>
          </w:tcPr>
          <w:p w14:paraId="3081C564"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33,42</w:t>
            </w:r>
          </w:p>
        </w:tc>
        <w:tc>
          <w:tcPr>
            <w:tcW w:w="942" w:type="dxa"/>
            <w:tcBorders>
              <w:top w:val="nil"/>
              <w:left w:val="nil"/>
              <w:bottom w:val="single" w:sz="4" w:space="0" w:color="auto"/>
              <w:right w:val="single" w:sz="4" w:space="0" w:color="auto"/>
            </w:tcBorders>
            <w:vAlign w:val="center"/>
          </w:tcPr>
          <w:p w14:paraId="7D7E6285"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-15857,90</w:t>
            </w:r>
          </w:p>
        </w:tc>
        <w:tc>
          <w:tcPr>
            <w:tcW w:w="576" w:type="dxa"/>
            <w:tcBorders>
              <w:top w:val="nil"/>
              <w:left w:val="nil"/>
              <w:bottom w:val="single" w:sz="4" w:space="0" w:color="auto"/>
              <w:right w:val="single" w:sz="4" w:space="0" w:color="auto"/>
            </w:tcBorders>
            <w:vAlign w:val="center"/>
          </w:tcPr>
          <w:p w14:paraId="7496764F" w14:textId="77777777" w:rsidR="005F035E" w:rsidRPr="00E87136" w:rsidRDefault="005F035E" w:rsidP="00E87136">
            <w:pPr>
              <w:spacing w:after="0" w:line="240" w:lineRule="auto"/>
              <w:ind w:left="-82" w:right="-93"/>
              <w:jc w:val="center"/>
              <w:rPr>
                <w:rFonts w:ascii="Times New Roman" w:hAnsi="Times New Roman"/>
                <w:sz w:val="16"/>
                <w:szCs w:val="16"/>
                <w:lang w:eastAsia="ru-RU"/>
              </w:rPr>
            </w:pPr>
            <w:r w:rsidRPr="00E87136">
              <w:rPr>
                <w:rFonts w:ascii="Times New Roman" w:hAnsi="Times New Roman"/>
                <w:sz w:val="16"/>
                <w:szCs w:val="16"/>
                <w:lang w:eastAsia="ru-RU"/>
              </w:rPr>
              <w:t>35,57</w:t>
            </w:r>
          </w:p>
        </w:tc>
      </w:tr>
      <w:tr w:rsidR="005F035E" w:rsidRPr="00E87136" w14:paraId="29214A92" w14:textId="77777777" w:rsidTr="00B43E35">
        <w:trPr>
          <w:trHeight w:val="300"/>
        </w:trPr>
        <w:tc>
          <w:tcPr>
            <w:tcW w:w="2175" w:type="dxa"/>
            <w:tcBorders>
              <w:top w:val="nil"/>
              <w:left w:val="single" w:sz="4" w:space="0" w:color="auto"/>
              <w:bottom w:val="single" w:sz="4" w:space="0" w:color="auto"/>
              <w:right w:val="single" w:sz="4" w:space="0" w:color="auto"/>
            </w:tcBorders>
            <w:vAlign w:val="center"/>
          </w:tcPr>
          <w:p w14:paraId="4A346AF1" w14:textId="77777777" w:rsidR="005F035E" w:rsidRPr="00B43E35" w:rsidRDefault="005F035E" w:rsidP="00E87136">
            <w:pPr>
              <w:spacing w:after="0" w:line="240" w:lineRule="auto"/>
              <w:rPr>
                <w:rFonts w:ascii="Times New Roman" w:hAnsi="Times New Roman"/>
                <w:b/>
                <w:sz w:val="18"/>
                <w:szCs w:val="18"/>
                <w:lang w:eastAsia="ru-RU"/>
              </w:rPr>
            </w:pPr>
            <w:r w:rsidRPr="00B43E35">
              <w:rPr>
                <w:rFonts w:ascii="Times New Roman" w:hAnsi="Times New Roman"/>
                <w:b/>
                <w:sz w:val="18"/>
                <w:szCs w:val="18"/>
                <w:lang w:eastAsia="ru-RU"/>
              </w:rPr>
              <w:t>Всего</w:t>
            </w:r>
          </w:p>
        </w:tc>
        <w:tc>
          <w:tcPr>
            <w:tcW w:w="746" w:type="dxa"/>
            <w:tcBorders>
              <w:top w:val="nil"/>
              <w:left w:val="nil"/>
              <w:bottom w:val="single" w:sz="4" w:space="0" w:color="auto"/>
              <w:right w:val="single" w:sz="4" w:space="0" w:color="auto"/>
            </w:tcBorders>
            <w:vAlign w:val="center"/>
          </w:tcPr>
          <w:p w14:paraId="57F78CCC"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702387,43</w:t>
            </w:r>
          </w:p>
        </w:tc>
        <w:tc>
          <w:tcPr>
            <w:tcW w:w="525" w:type="dxa"/>
            <w:tcBorders>
              <w:top w:val="nil"/>
              <w:left w:val="nil"/>
              <w:bottom w:val="single" w:sz="4" w:space="0" w:color="auto"/>
              <w:right w:val="single" w:sz="4" w:space="0" w:color="auto"/>
            </w:tcBorders>
            <w:vAlign w:val="center"/>
          </w:tcPr>
          <w:p w14:paraId="4EE14181"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100</w:t>
            </w:r>
          </w:p>
        </w:tc>
        <w:tc>
          <w:tcPr>
            <w:tcW w:w="942" w:type="dxa"/>
            <w:tcBorders>
              <w:top w:val="nil"/>
              <w:left w:val="nil"/>
              <w:bottom w:val="single" w:sz="4" w:space="0" w:color="auto"/>
              <w:right w:val="single" w:sz="4" w:space="0" w:color="auto"/>
            </w:tcBorders>
            <w:vAlign w:val="center"/>
          </w:tcPr>
          <w:p w14:paraId="329AD213"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958518,10</w:t>
            </w:r>
          </w:p>
        </w:tc>
        <w:tc>
          <w:tcPr>
            <w:tcW w:w="498" w:type="dxa"/>
            <w:tcBorders>
              <w:top w:val="nil"/>
              <w:left w:val="nil"/>
              <w:bottom w:val="single" w:sz="4" w:space="0" w:color="auto"/>
              <w:right w:val="single" w:sz="4" w:space="0" w:color="auto"/>
            </w:tcBorders>
            <w:vAlign w:val="center"/>
          </w:tcPr>
          <w:p w14:paraId="7879DF11"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100</w:t>
            </w:r>
          </w:p>
        </w:tc>
        <w:tc>
          <w:tcPr>
            <w:tcW w:w="942" w:type="dxa"/>
            <w:tcBorders>
              <w:top w:val="nil"/>
              <w:left w:val="nil"/>
              <w:bottom w:val="single" w:sz="4" w:space="0" w:color="auto"/>
              <w:right w:val="single" w:sz="4" w:space="0" w:color="auto"/>
            </w:tcBorders>
            <w:vAlign w:val="center"/>
          </w:tcPr>
          <w:p w14:paraId="766F89E8"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606991,30</w:t>
            </w:r>
          </w:p>
        </w:tc>
        <w:tc>
          <w:tcPr>
            <w:tcW w:w="498" w:type="dxa"/>
            <w:tcBorders>
              <w:top w:val="nil"/>
              <w:left w:val="nil"/>
              <w:bottom w:val="single" w:sz="4" w:space="0" w:color="auto"/>
              <w:right w:val="single" w:sz="4" w:space="0" w:color="auto"/>
            </w:tcBorders>
            <w:vAlign w:val="center"/>
          </w:tcPr>
          <w:p w14:paraId="300A7781"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100,00</w:t>
            </w:r>
          </w:p>
        </w:tc>
        <w:tc>
          <w:tcPr>
            <w:tcW w:w="856" w:type="dxa"/>
            <w:tcBorders>
              <w:top w:val="nil"/>
              <w:left w:val="nil"/>
              <w:bottom w:val="single" w:sz="4" w:space="0" w:color="auto"/>
              <w:right w:val="single" w:sz="4" w:space="0" w:color="auto"/>
            </w:tcBorders>
            <w:vAlign w:val="center"/>
          </w:tcPr>
          <w:p w14:paraId="1C974AD6"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-95396,13</w:t>
            </w:r>
          </w:p>
        </w:tc>
        <w:tc>
          <w:tcPr>
            <w:tcW w:w="686" w:type="dxa"/>
            <w:tcBorders>
              <w:top w:val="nil"/>
              <w:left w:val="nil"/>
              <w:bottom w:val="single" w:sz="4" w:space="0" w:color="auto"/>
              <w:right w:val="single" w:sz="4" w:space="0" w:color="auto"/>
            </w:tcBorders>
            <w:vAlign w:val="center"/>
          </w:tcPr>
          <w:p w14:paraId="731EA558"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86,42</w:t>
            </w:r>
          </w:p>
        </w:tc>
        <w:tc>
          <w:tcPr>
            <w:tcW w:w="942" w:type="dxa"/>
            <w:tcBorders>
              <w:top w:val="nil"/>
              <w:left w:val="nil"/>
              <w:bottom w:val="single" w:sz="4" w:space="0" w:color="auto"/>
              <w:right w:val="single" w:sz="4" w:space="0" w:color="auto"/>
            </w:tcBorders>
            <w:vAlign w:val="center"/>
          </w:tcPr>
          <w:p w14:paraId="79BA043F"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-351526,80</w:t>
            </w:r>
          </w:p>
        </w:tc>
        <w:tc>
          <w:tcPr>
            <w:tcW w:w="576" w:type="dxa"/>
            <w:tcBorders>
              <w:top w:val="nil"/>
              <w:left w:val="nil"/>
              <w:bottom w:val="single" w:sz="4" w:space="0" w:color="auto"/>
              <w:right w:val="single" w:sz="4" w:space="0" w:color="auto"/>
            </w:tcBorders>
            <w:vAlign w:val="center"/>
          </w:tcPr>
          <w:p w14:paraId="7041D8A6" w14:textId="77777777" w:rsidR="005F035E" w:rsidRPr="00B43E35" w:rsidRDefault="005F035E" w:rsidP="00E87136">
            <w:pPr>
              <w:spacing w:after="0" w:line="240" w:lineRule="auto"/>
              <w:ind w:left="-82" w:right="-93"/>
              <w:jc w:val="center"/>
              <w:rPr>
                <w:rFonts w:ascii="Times New Roman" w:hAnsi="Times New Roman"/>
                <w:b/>
                <w:sz w:val="16"/>
                <w:szCs w:val="16"/>
                <w:lang w:eastAsia="ru-RU"/>
              </w:rPr>
            </w:pPr>
            <w:r w:rsidRPr="00B43E35">
              <w:rPr>
                <w:rFonts w:ascii="Times New Roman" w:hAnsi="Times New Roman"/>
                <w:b/>
                <w:sz w:val="16"/>
                <w:szCs w:val="16"/>
                <w:lang w:eastAsia="ru-RU"/>
              </w:rPr>
              <w:t>63,33</w:t>
            </w:r>
          </w:p>
        </w:tc>
      </w:tr>
    </w:tbl>
    <w:p w14:paraId="3332F527" w14:textId="15AA6ECB"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lastRenderedPageBreak/>
        <w:t xml:space="preserve">По разделу </w:t>
      </w:r>
      <w:r w:rsidRPr="00A84B48">
        <w:rPr>
          <w:rFonts w:ascii="Times New Roman" w:hAnsi="Times New Roman"/>
          <w:b/>
          <w:bCs/>
          <w:sz w:val="24"/>
          <w:szCs w:val="24"/>
          <w:lang w:eastAsia="ru-RU"/>
        </w:rPr>
        <w:t xml:space="preserve">0100 «Общегосударственные вопросы» </w:t>
      </w:r>
      <w:r w:rsidRPr="00A84B48">
        <w:rPr>
          <w:rFonts w:ascii="Times New Roman" w:hAnsi="Times New Roman"/>
          <w:sz w:val="24"/>
          <w:szCs w:val="24"/>
          <w:lang w:eastAsia="ru-RU"/>
        </w:rPr>
        <w:t xml:space="preserve">согласно представленному проекту решения о бюджете расходы на 2024 год составят 95 309,60 тыс. рублей, на 2025 год в сумме 95 323,20 тыс. рублей и на 2026 год  в сумме 100 215,90 тыс. рублей. В общем объеме расходов на 2024 год общегосударственные вопросы составят 15,7%, на 2025 год -15,82%, на 2026 год 16,26%. </w:t>
      </w:r>
      <w:bookmarkStart w:id="15" w:name="_Hlk120016583"/>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w:t>
      </w:r>
      <w:r w:rsidRPr="00A84B48">
        <w:rPr>
          <w:rFonts w:ascii="Times New Roman" w:hAnsi="Times New Roman"/>
          <w:sz w:val="24"/>
          <w:szCs w:val="24"/>
        </w:rPr>
        <w:t xml:space="preserve"> 16.12.2022 № 80, </w:t>
      </w:r>
      <w:r w:rsidRPr="00A84B48">
        <w:rPr>
          <w:rFonts w:ascii="Times New Roman" w:hAnsi="Times New Roman"/>
          <w:sz w:val="24"/>
          <w:szCs w:val="24"/>
          <w:lang w:eastAsia="ru-RU"/>
        </w:rPr>
        <w:t>по проекту решения 2024 года выросли расходы на общегосударственные вопросы на 32532,10, тыс. рублей или на 51,82%. К ожидаемому исполнению за 2023 год (115325,90 тыс. рублей, удельный вес – 12,03%) планируемые проектом решения бюджетные ассигнования по указанному разделу сократились на 20016,30 тыс. рублей или на 17,36%.</w:t>
      </w:r>
      <w:r w:rsidRPr="00A84B48">
        <w:rPr>
          <w:rFonts w:ascii="Times New Roman" w:hAnsi="Times New Roman"/>
          <w:sz w:val="24"/>
          <w:szCs w:val="24"/>
        </w:rPr>
        <w:t xml:space="preserve"> </w:t>
      </w:r>
      <w:r w:rsidRPr="00A84B48">
        <w:rPr>
          <w:rFonts w:ascii="Times New Roman" w:hAnsi="Times New Roman"/>
          <w:sz w:val="24"/>
          <w:szCs w:val="24"/>
          <w:lang w:eastAsia="ru-RU"/>
        </w:rPr>
        <w:t xml:space="preserve">По сравнению с </w:t>
      </w:r>
      <w:r w:rsidRPr="00A84B48">
        <w:rPr>
          <w:rFonts w:ascii="Times New Roman" w:hAnsi="Times New Roman"/>
          <w:sz w:val="24"/>
          <w:szCs w:val="24"/>
        </w:rPr>
        <w:t>2022 годом общегосударственные вопросы (101877,85 тыс. рублей, удельный вес в структуре расходов бюджета 2022 года – 14,50%)</w:t>
      </w:r>
      <w:r w:rsidRPr="00A84B48">
        <w:rPr>
          <w:rFonts w:ascii="Times New Roman" w:hAnsi="Times New Roman"/>
          <w:sz w:val="24"/>
          <w:szCs w:val="24"/>
          <w:lang w:eastAsia="ru-RU"/>
        </w:rPr>
        <w:t xml:space="preserve"> сократились на 6568,25 тыс. рублей или на 23,81%.</w:t>
      </w:r>
    </w:p>
    <w:p w14:paraId="44F3AA51"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общегосударственные вопросы в 2025 году прогнозируются с увеличением расходов на 13,60 тыс. рублей (или на 0,01%), в 2026 году к предыдущему периоду 2025 года – с увеличением на 4 892,70 тыс. рублей (или на 5,13%).</w:t>
      </w:r>
    </w:p>
    <w:bookmarkEnd w:id="15"/>
    <w:p w14:paraId="52D9B466"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p>
    <w:p w14:paraId="04EA9822"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0102 «Функционирование высшего должностного лица субъекта Российской Федерации и муниципального образования»</w:t>
      </w:r>
      <w:r w:rsidRPr="00A84B48">
        <w:rPr>
          <w:rFonts w:ascii="Times New Roman" w:hAnsi="Times New Roman"/>
          <w:sz w:val="24"/>
          <w:szCs w:val="24"/>
          <w:lang w:eastAsia="ru-RU"/>
        </w:rPr>
        <w:t xml:space="preserve"> предусмотрены расходы на обеспечение деятельности главы района на 2024 год  в сумме 1 998,0 тыс. рублей, на 2024 год  в сумме 1 998,0 тыс. рублей и на 2025 год  в сумме 1 998,0 тыс. рублей </w:t>
      </w:r>
    </w:p>
    <w:p w14:paraId="36DAF31F"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A84B48">
        <w:rPr>
          <w:rFonts w:ascii="Times New Roman" w:hAnsi="Times New Roman"/>
          <w:sz w:val="24"/>
          <w:szCs w:val="24"/>
          <w:lang w:eastAsia="ru-RU"/>
        </w:rPr>
        <w:t xml:space="preserve"> предусмотрены расходы на обеспечение деятельности Змеиногорского районного Совета депутатов на 2024 год в сумме 885,0 тыс. рублей,</w:t>
      </w:r>
      <w:r w:rsidRPr="00A84B48">
        <w:rPr>
          <w:rFonts w:ascii="Times New Roman" w:hAnsi="Times New Roman"/>
          <w:color w:val="FF0000"/>
          <w:sz w:val="24"/>
          <w:szCs w:val="24"/>
          <w:lang w:eastAsia="ru-RU"/>
        </w:rPr>
        <w:t xml:space="preserve"> </w:t>
      </w:r>
      <w:r w:rsidRPr="00A84B48">
        <w:rPr>
          <w:rFonts w:ascii="Times New Roman" w:hAnsi="Times New Roman"/>
          <w:color w:val="000000"/>
          <w:sz w:val="24"/>
          <w:szCs w:val="24"/>
        </w:rPr>
        <w:t xml:space="preserve">на 2025 год в сумме 885,0 тыс. рублей и на 2026 год в </w:t>
      </w:r>
      <w:r w:rsidRPr="00A84B48">
        <w:rPr>
          <w:rFonts w:ascii="Times New Roman" w:hAnsi="Times New Roman"/>
          <w:sz w:val="24"/>
          <w:szCs w:val="24"/>
        </w:rPr>
        <w:t>сумме 885,0 тыс. рублей</w:t>
      </w:r>
      <w:r w:rsidRPr="00A84B48">
        <w:rPr>
          <w:rFonts w:ascii="Times New Roman" w:hAnsi="Times New Roman"/>
          <w:sz w:val="24"/>
          <w:szCs w:val="24"/>
          <w:lang w:eastAsia="ru-RU"/>
        </w:rPr>
        <w:t>.</w:t>
      </w:r>
    </w:p>
    <w:p w14:paraId="08ADAA88"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84B48">
        <w:rPr>
          <w:rFonts w:ascii="Times New Roman" w:hAnsi="Times New Roman"/>
          <w:sz w:val="24"/>
          <w:szCs w:val="24"/>
          <w:lang w:eastAsia="ru-RU"/>
        </w:rPr>
        <w:t xml:space="preserve"> </w:t>
      </w:r>
      <w:r w:rsidRPr="00A84B48">
        <w:rPr>
          <w:rFonts w:ascii="Times New Roman" w:hAnsi="Times New Roman"/>
          <w:sz w:val="24"/>
          <w:szCs w:val="24"/>
        </w:rPr>
        <w:t>предусмотрены расходы на содержание аппарата Администрации района на 2024 год в сумме 25 950,8 тыс. рублей, на 2025 год в сумме 25 400,8 тыс. рублей и на 2026 год в сумме 25 400,8 тыс. рублей</w:t>
      </w:r>
      <w:r w:rsidRPr="00A84B48">
        <w:rPr>
          <w:rFonts w:ascii="Times New Roman" w:hAnsi="Times New Roman"/>
          <w:sz w:val="24"/>
          <w:szCs w:val="24"/>
          <w:lang w:eastAsia="ru-RU"/>
        </w:rPr>
        <w:t>.</w:t>
      </w:r>
    </w:p>
    <w:p w14:paraId="0973D4B6"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 xml:space="preserve">По подразделу 0105 «Судебная система» </w:t>
      </w:r>
      <w:r w:rsidRPr="00A84B48">
        <w:rPr>
          <w:rFonts w:ascii="Times New Roman" w:hAnsi="Times New Roman"/>
          <w:sz w:val="24"/>
          <w:szCs w:val="24"/>
        </w:rPr>
        <w:t>предусмотрены расходы на осуществление полномочий по состоянию (изменению, дополнению) списков кандидатов в присяжные заседатели федеральных судов общей юрисдикции в Российской Федерации на 2024 год в сумме 2,7 тыс. рублей, на 2025 год в сумме 2,8 тыс. рублей и на 2026 год в сумме 55,0 тыс. рублей</w:t>
      </w:r>
      <w:r w:rsidRPr="00A84B48">
        <w:rPr>
          <w:rFonts w:ascii="Times New Roman" w:hAnsi="Times New Roman"/>
          <w:sz w:val="24"/>
          <w:szCs w:val="24"/>
          <w:lang w:eastAsia="ru-RU"/>
        </w:rPr>
        <w:t>.</w:t>
      </w:r>
    </w:p>
    <w:p w14:paraId="3BB41186" w14:textId="77777777" w:rsidR="005F035E" w:rsidRPr="00A84B48" w:rsidRDefault="005F035E" w:rsidP="00A84B48">
      <w:pPr>
        <w:pStyle w:val="26"/>
        <w:spacing w:after="0" w:line="240" w:lineRule="auto"/>
        <w:ind w:left="0" w:firstLine="708"/>
        <w:jc w:val="both"/>
        <w:rPr>
          <w:rFonts w:ascii="Times New Roman" w:hAnsi="Times New Roman"/>
          <w:color w:val="000000"/>
          <w:sz w:val="24"/>
          <w:szCs w:val="24"/>
        </w:rPr>
      </w:pPr>
      <w:r w:rsidRPr="00A84B48">
        <w:rPr>
          <w:rFonts w:ascii="Times New Roman" w:hAnsi="Times New Roman"/>
          <w:i/>
          <w:sz w:val="24"/>
          <w:szCs w:val="24"/>
          <w:lang w:eastAsia="ru-RU"/>
        </w:rPr>
        <w:t>По подразделу 0106 «Обеспечение деятельности финансовых, налоговых  и таможенных органов и органов финансового (финансово-бюджетного) надзора»</w:t>
      </w:r>
      <w:r w:rsidRPr="00A84B48">
        <w:rPr>
          <w:rFonts w:ascii="Times New Roman" w:hAnsi="Times New Roman"/>
          <w:color w:val="FF0000"/>
          <w:sz w:val="24"/>
          <w:szCs w:val="24"/>
          <w:lang w:eastAsia="ru-RU"/>
        </w:rPr>
        <w:t xml:space="preserve"> </w:t>
      </w:r>
      <w:r w:rsidRPr="00A84B48">
        <w:rPr>
          <w:rFonts w:ascii="Times New Roman" w:hAnsi="Times New Roman"/>
          <w:color w:val="000000"/>
          <w:sz w:val="24"/>
          <w:szCs w:val="24"/>
        </w:rPr>
        <w:t xml:space="preserve">на 2024 год предусмотрены расходы </w:t>
      </w:r>
      <w:bookmarkStart w:id="16" w:name="_Hlk150173913"/>
      <w:r w:rsidRPr="00A84B48">
        <w:rPr>
          <w:rFonts w:ascii="Times New Roman" w:hAnsi="Times New Roman"/>
          <w:color w:val="000000"/>
          <w:sz w:val="24"/>
          <w:szCs w:val="24"/>
        </w:rPr>
        <w:t xml:space="preserve">на содержание комитета по финансам, налоговой и кредитной политике Администрации Змеиногорского района Алтайского края в сумме 7 036,0 тыс. рублей и на содержание КСО Змеиногорского района в сумме 768,0 тыс. рублей, </w:t>
      </w:r>
      <w:bookmarkEnd w:id="16"/>
      <w:r w:rsidRPr="00A84B48">
        <w:rPr>
          <w:rFonts w:ascii="Times New Roman" w:hAnsi="Times New Roman"/>
          <w:color w:val="000000"/>
          <w:sz w:val="24"/>
          <w:szCs w:val="24"/>
        </w:rPr>
        <w:t xml:space="preserve">на 2025 год предусмотрены расходы на содержание комитета по финансам, налоговой и кредитной политике Администрации Змеиногорского района Алтайского края в сумме 7 036,0 тыс. рублей и на содержание КСО Змеиногорского района в сумме 768,0 тыс. рублей, и на 2026 год предусмотрены расходы на содержание комитета по финансам, налоговой и кредитной политике Администрации Змеиногорского района </w:t>
      </w:r>
      <w:r w:rsidRPr="00A84B48">
        <w:rPr>
          <w:rFonts w:ascii="Times New Roman" w:hAnsi="Times New Roman"/>
          <w:color w:val="000000"/>
          <w:sz w:val="24"/>
          <w:szCs w:val="24"/>
        </w:rPr>
        <w:lastRenderedPageBreak/>
        <w:t>Алтайского края в сумме 7 036,0 тыс. рублей и на содержание КСО Змеиногорского района в сумме 768,0 тыс. рублей.</w:t>
      </w:r>
    </w:p>
    <w:p w14:paraId="06111F7E" w14:textId="77777777" w:rsidR="005F035E" w:rsidRPr="00A84B48" w:rsidRDefault="005F035E" w:rsidP="00A84B48">
      <w:pPr>
        <w:pStyle w:val="26"/>
        <w:spacing w:after="0" w:line="240" w:lineRule="auto"/>
        <w:ind w:left="0" w:firstLine="708"/>
        <w:jc w:val="both"/>
        <w:rPr>
          <w:rFonts w:ascii="Times New Roman" w:hAnsi="Times New Roman"/>
          <w:color w:val="000000"/>
          <w:sz w:val="24"/>
          <w:szCs w:val="24"/>
        </w:rPr>
      </w:pPr>
      <w:r w:rsidRPr="00A84B48">
        <w:rPr>
          <w:rFonts w:ascii="Times New Roman" w:hAnsi="Times New Roman"/>
          <w:i/>
          <w:color w:val="000000"/>
          <w:sz w:val="24"/>
          <w:szCs w:val="24"/>
        </w:rPr>
        <w:t xml:space="preserve">По подразделу 0107 </w:t>
      </w:r>
      <w:r w:rsidRPr="00A84B48">
        <w:rPr>
          <w:rFonts w:ascii="Times New Roman" w:hAnsi="Times New Roman"/>
          <w:bCs/>
          <w:i/>
          <w:iCs/>
          <w:color w:val="000000"/>
          <w:sz w:val="24"/>
          <w:szCs w:val="24"/>
        </w:rPr>
        <w:t>«Обеспечение проведения выборов и референдумов»</w:t>
      </w:r>
      <w:r w:rsidRPr="00A84B48">
        <w:rPr>
          <w:rFonts w:ascii="Times New Roman" w:hAnsi="Times New Roman"/>
          <w:color w:val="000000"/>
          <w:sz w:val="24"/>
          <w:szCs w:val="24"/>
        </w:rPr>
        <w:t xml:space="preserve"> предусмотрены расходы в сумме 700,0 тыс. рублей на проведение в 2024 году выборов в Змеиногорский районный Совет депутатов.</w:t>
      </w:r>
    </w:p>
    <w:p w14:paraId="59F1E822"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0111 «Резервные фонды»</w:t>
      </w:r>
      <w:r w:rsidRPr="00A84B48">
        <w:rPr>
          <w:rFonts w:ascii="Times New Roman" w:hAnsi="Times New Roman"/>
          <w:sz w:val="24"/>
          <w:szCs w:val="24"/>
          <w:lang w:eastAsia="ru-RU"/>
        </w:rPr>
        <w:t xml:space="preserve"> </w:t>
      </w:r>
      <w:r w:rsidRPr="00A84B48">
        <w:rPr>
          <w:rFonts w:ascii="Times New Roman" w:hAnsi="Times New Roman"/>
          <w:sz w:val="24"/>
          <w:szCs w:val="24"/>
        </w:rPr>
        <w:t>предусмотрены средства на 2024 год в размере 1 500,0 тыс. рублей, на плановый период 2025 и 2026 годов в сумме 2 842,2 тыс. рублей на каждый год соответственно на цели и мероприятия согласно Положению о резервном фонде районного бюджета</w:t>
      </w:r>
      <w:r w:rsidRPr="00A84B48">
        <w:rPr>
          <w:rFonts w:ascii="Times New Roman" w:hAnsi="Times New Roman"/>
          <w:sz w:val="24"/>
          <w:szCs w:val="24"/>
          <w:lang w:eastAsia="ru-RU"/>
        </w:rPr>
        <w:t>.</w:t>
      </w:r>
    </w:p>
    <w:p w14:paraId="30634582"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Расходование средств резервного фонда производится по постановлениям и распоряжениям главы Змеиногорского района Алтайского края, согласно Положению о резервном фонде.</w:t>
      </w:r>
    </w:p>
    <w:p w14:paraId="6B6E47F1" w14:textId="77777777" w:rsidR="005F035E" w:rsidRPr="00A84B48" w:rsidRDefault="005F035E" w:rsidP="00A84B48">
      <w:pPr>
        <w:pStyle w:val="26"/>
        <w:spacing w:after="0" w:line="240" w:lineRule="auto"/>
        <w:ind w:left="0" w:firstLine="708"/>
        <w:jc w:val="both"/>
        <w:rPr>
          <w:rFonts w:ascii="Times New Roman" w:hAnsi="Times New Roman"/>
          <w:sz w:val="24"/>
          <w:szCs w:val="24"/>
        </w:rPr>
      </w:pPr>
      <w:r w:rsidRPr="00A84B48">
        <w:rPr>
          <w:rFonts w:ascii="Times New Roman" w:hAnsi="Times New Roman"/>
          <w:i/>
          <w:sz w:val="24"/>
          <w:szCs w:val="24"/>
          <w:lang w:eastAsia="ru-RU"/>
        </w:rPr>
        <w:t>По подразделу 0113 «Другие общегосударственные вопросы»</w:t>
      </w:r>
      <w:r w:rsidRPr="00A84B48">
        <w:rPr>
          <w:rFonts w:ascii="Times New Roman" w:hAnsi="Times New Roman"/>
          <w:sz w:val="24"/>
          <w:szCs w:val="24"/>
          <w:lang w:eastAsia="ru-RU"/>
        </w:rPr>
        <w:t xml:space="preserve"> </w:t>
      </w:r>
      <w:r w:rsidRPr="00A84B48">
        <w:rPr>
          <w:rFonts w:ascii="Times New Roman" w:hAnsi="Times New Roman"/>
          <w:sz w:val="24"/>
          <w:szCs w:val="24"/>
        </w:rPr>
        <w:t xml:space="preserve">отражены расходы, связанные с реализацией обязательств Змеиногорского района на 2024 год в сумме 56 469,1 тыс. рублей в следующих областях: </w:t>
      </w:r>
    </w:p>
    <w:p w14:paraId="00CADFD7" w14:textId="1F628D38"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функционирование административн</w:t>
      </w:r>
      <w:r w:rsidR="00AB6C5F">
        <w:rPr>
          <w:rFonts w:ascii="Times New Roman" w:hAnsi="Times New Roman"/>
          <w:sz w:val="24"/>
          <w:szCs w:val="24"/>
        </w:rPr>
        <w:t xml:space="preserve">ой </w:t>
      </w:r>
      <w:r w:rsidRPr="00A84B48">
        <w:rPr>
          <w:rFonts w:ascii="Times New Roman" w:hAnsi="Times New Roman"/>
          <w:sz w:val="24"/>
          <w:szCs w:val="24"/>
        </w:rPr>
        <w:t>комиссии при Администрации района предусмотрено 325,0 тыс. рублей;</w:t>
      </w:r>
    </w:p>
    <w:p w14:paraId="01F9F52E"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содержание централизованной бухгалтерии Администрации района – 5 762,0 тыс. рублей;</w:t>
      </w:r>
    </w:p>
    <w:p w14:paraId="6D3F906B"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содержание аппарата управления по сельскому хозяйству, землепользованию, природопользованию и управлению муниципальным имуществом – 5 039 тыс. рублей, в т.ч. расчеты за топливно-энергетические ресурсы в сумме 60,0 тыс. рублей;</w:t>
      </w:r>
    </w:p>
    <w:p w14:paraId="3A9452BE"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расходы по содержанию имущества (на оценку недвижимости, признание прав и регулирование отношений по муниципальной собственности) в сумме 316,0 тыс. рублей;</w:t>
      </w:r>
    </w:p>
    <w:p w14:paraId="67370389"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реализацию мероприятий МП «Противодействие экстремизму и идеологии терроризма в Змеиногорском районе» на 2021-2025 годы 7,0 тыс. рублей;</w:t>
      </w:r>
    </w:p>
    <w:p w14:paraId="448F87AB"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реализацию МП «Комплексные меры противодействия злоупотреблению наркотиками и незаконному обороту в Змеиногорском районе» на 2021-2025 годы в сумме 50,0 тыс. рублей;</w:t>
      </w:r>
    </w:p>
    <w:p w14:paraId="51549059"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 xml:space="preserve">-на опубликование нормативных правовых актов 400,0 тыс. рублей; </w:t>
      </w:r>
    </w:p>
    <w:p w14:paraId="34328F62"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подведение итогов конкурса по благоустройству населенных пунктов Змеиногорского района 250,0 тыс. рублей;</w:t>
      </w:r>
    </w:p>
    <w:p w14:paraId="12B36F68"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погашение реструктуризированной задолженности за уголь из Резервного запаса Алтайского края в сумме 7 237,0 тыс. рублей;</w:t>
      </w:r>
    </w:p>
    <w:p w14:paraId="08C5A33B"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погашение долгосрочной задолженности по Мировым соглашениям -7 010,1 тыс. рублей - АО «Алтайэнергосбыт»;</w:t>
      </w:r>
    </w:p>
    <w:p w14:paraId="2113B5A0"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погашение задолженности по исполнительным листам 14 200,0 тыс. рублей (в том числе: АО «Алтайэнергосбыт» - 7 400,0 тыс. рублей; АО «Алтайкрайэнерго» - 5 800,0 тыс. рублей, Министерство строительства и жилищно-коммунального хозяйства Алтайского края – 1 000,0 тыс. рублей);</w:t>
      </w:r>
    </w:p>
    <w:p w14:paraId="0C2B6E88" w14:textId="4F375DA0" w:rsidR="005F035E" w:rsidRPr="00A84B48" w:rsidRDefault="008A3CB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w:t>
      </w:r>
      <w:r w:rsidR="005F035E" w:rsidRPr="00A84B48">
        <w:rPr>
          <w:rFonts w:ascii="Times New Roman" w:hAnsi="Times New Roman"/>
          <w:sz w:val="24"/>
          <w:szCs w:val="24"/>
        </w:rPr>
        <w:t>резервные средства – 5 000,0 тыс. рублей;</w:t>
      </w:r>
    </w:p>
    <w:p w14:paraId="793BFBBE" w14:textId="1A0F9E77" w:rsidR="005F035E" w:rsidRPr="00A84B48" w:rsidRDefault="008A3CB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w:t>
      </w:r>
      <w:r w:rsidR="005F035E" w:rsidRPr="00A84B48">
        <w:rPr>
          <w:rFonts w:ascii="Times New Roman" w:hAnsi="Times New Roman"/>
          <w:sz w:val="24"/>
          <w:szCs w:val="24"/>
        </w:rPr>
        <w:t>прочие расходы в сумме 873 тыс. рублей.</w:t>
      </w:r>
    </w:p>
    <w:p w14:paraId="0D35ABE7"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 xml:space="preserve">По подразделу </w:t>
      </w:r>
      <w:r w:rsidRPr="00A84B48">
        <w:rPr>
          <w:rFonts w:ascii="Times New Roman" w:hAnsi="Times New Roman"/>
          <w:i/>
          <w:sz w:val="24"/>
          <w:szCs w:val="24"/>
        </w:rPr>
        <w:t>«Другие общегосударственные вопросы»</w:t>
      </w:r>
      <w:r w:rsidRPr="00A84B48">
        <w:rPr>
          <w:rFonts w:ascii="Times New Roman" w:hAnsi="Times New Roman"/>
          <w:sz w:val="24"/>
          <w:szCs w:val="24"/>
        </w:rPr>
        <w:t xml:space="preserve"> отражены расходы на 2025 год в сумме 56 390,4 тыс. рублей и на 2026 год в сумме 61 230,9 тыс. рублей.</w:t>
      </w:r>
    </w:p>
    <w:p w14:paraId="5F106467" w14:textId="2C4EFEBF"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0200 «</w:t>
      </w:r>
      <w:bookmarkStart w:id="17" w:name="_Hlk120024059"/>
      <w:r w:rsidRPr="00A84B48">
        <w:rPr>
          <w:rFonts w:ascii="Times New Roman" w:hAnsi="Times New Roman"/>
          <w:b/>
          <w:bCs/>
          <w:sz w:val="24"/>
          <w:szCs w:val="24"/>
          <w:lang w:eastAsia="ru-RU"/>
        </w:rPr>
        <w:t>Национальная оборона</w:t>
      </w:r>
      <w:bookmarkEnd w:id="17"/>
      <w:r w:rsidRPr="00A84B48">
        <w:rPr>
          <w:rFonts w:ascii="Times New Roman" w:hAnsi="Times New Roman"/>
          <w:b/>
          <w:bCs/>
          <w:sz w:val="24"/>
          <w:szCs w:val="24"/>
          <w:lang w:eastAsia="ru-RU"/>
        </w:rPr>
        <w:t>»</w:t>
      </w:r>
      <w:r w:rsidRPr="00A84B48">
        <w:rPr>
          <w:rFonts w:ascii="Times New Roman" w:hAnsi="Times New Roman"/>
          <w:sz w:val="24"/>
          <w:szCs w:val="24"/>
          <w:lang w:eastAsia="ru-RU"/>
        </w:rPr>
        <w:t xml:space="preserve"> проектом решения на 2024 год запланированы бюджетные ассигнования в сумме 1 196,60 тыс. рублей, </w:t>
      </w:r>
      <w:r w:rsidRPr="00A84B48">
        <w:rPr>
          <w:rFonts w:ascii="Times New Roman" w:hAnsi="Times New Roman"/>
          <w:sz w:val="24"/>
          <w:szCs w:val="24"/>
        </w:rPr>
        <w:t>на 2025 год в сумме 1 240,40 тыс. рублей и на 2026 год в сумме 1 240,40 тыс. рублей</w:t>
      </w:r>
      <w:r w:rsidRPr="00A84B48">
        <w:rPr>
          <w:rFonts w:ascii="Times New Roman" w:hAnsi="Times New Roman"/>
          <w:sz w:val="24"/>
          <w:szCs w:val="24"/>
          <w:lang w:eastAsia="ru-RU"/>
        </w:rPr>
        <w:t>. В общем объеме расходов на 2024 год расходы на национальную оборону составят 0,20%, на 2025 год -0,21%, на 2026 год 0,2%. По сравнению с плановыми ассигнованиями 2023 года, утвержденными решением Змеиногорского районного Совета депутатов от 16.12.2022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выросли расходы на 53,50 тыс. рублей или на 4,68%. К ожидаемому исполнению 2023 года (1143,10 тыс. рублей, удельный вес – 0,12%) </w:t>
      </w:r>
      <w:r w:rsidRPr="00A84B48">
        <w:rPr>
          <w:rFonts w:ascii="Times New Roman" w:hAnsi="Times New Roman"/>
          <w:sz w:val="24"/>
          <w:szCs w:val="24"/>
          <w:lang w:eastAsia="ru-RU"/>
        </w:rPr>
        <w:lastRenderedPageBreak/>
        <w:t xml:space="preserve">планируемые проектом решения бюджетные ассигнования по указанному разделу увеличились на 53,50 тыс. рублей или на 4,68%.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национальную оборону </w:t>
      </w:r>
      <w:r w:rsidRPr="00A84B48">
        <w:rPr>
          <w:rFonts w:ascii="Times New Roman" w:hAnsi="Times New Roman"/>
          <w:sz w:val="24"/>
          <w:szCs w:val="24"/>
        </w:rPr>
        <w:t>(1397,28 тыс. рублей, удельный вес в структуре расходов бюджета 2022 года – 0,2%)</w:t>
      </w:r>
      <w:r w:rsidRPr="00A84B48">
        <w:rPr>
          <w:rFonts w:ascii="Times New Roman" w:hAnsi="Times New Roman"/>
          <w:sz w:val="24"/>
          <w:szCs w:val="24"/>
          <w:lang w:eastAsia="ru-RU"/>
        </w:rPr>
        <w:t xml:space="preserve"> сократились на 200,68 тыс. рублей или на 14,36%.</w:t>
      </w:r>
    </w:p>
    <w:p w14:paraId="12E8B90F"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национальную оборону в 2025 году прогнозируются с увеличением расходов на 43,80 тыс. рублей (или на 3,66%), в 2026 году расходы остаются без изменений на уровне 2025 года.</w:t>
      </w:r>
    </w:p>
    <w:p w14:paraId="05102EAC"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Расходы запланированы по подразделу 0203 «Мобилизационная и вневойсковая подготовка»</w:t>
      </w:r>
      <w:r w:rsidRPr="00A84B48">
        <w:rPr>
          <w:rFonts w:ascii="Times New Roman" w:hAnsi="Times New Roman"/>
          <w:sz w:val="24"/>
          <w:szCs w:val="24"/>
          <w:lang w:eastAsia="ru-RU"/>
        </w:rPr>
        <w:t xml:space="preserve"> в пределах выделенной субвенции вышестоящих бюджетов на осуществление первичного воинского учета на территориях, где отсутствуют военные комиссариаты.</w:t>
      </w:r>
      <w:r w:rsidRPr="00A84B48">
        <w:rPr>
          <w:rFonts w:ascii="Times New Roman" w:hAnsi="Times New Roman"/>
          <w:color w:val="000000"/>
          <w:sz w:val="24"/>
          <w:szCs w:val="24"/>
        </w:rPr>
        <w:t xml:space="preserve"> Субвенция распределена органам местного самоуправления поселений района в соответствии с методикой, утвержденной законом Алтайского края от 06.07.2006 № 65-ЗС (ред. от 11.03.2019) «О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 и методикой, утвержденной постановлением Администрации Змеиногорского района от 12.11.2021 № 536 «Об утверждении методик распределения межбюджетных трансфертов из районного бюджета».</w:t>
      </w:r>
    </w:p>
    <w:p w14:paraId="58DB3521"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0300 «Национальная безопасность и правоохранительная деятельность»</w:t>
      </w:r>
      <w:r w:rsidRPr="00A84B48">
        <w:rPr>
          <w:rFonts w:ascii="Times New Roman" w:hAnsi="Times New Roman"/>
          <w:sz w:val="24"/>
          <w:szCs w:val="24"/>
          <w:lang w:eastAsia="ru-RU"/>
        </w:rPr>
        <w:t xml:space="preserve"> проектом решения предлагаются расходные обязательства на 2024 год в размере </w:t>
      </w:r>
      <w:r w:rsidRPr="00A84B48">
        <w:rPr>
          <w:rFonts w:ascii="Times New Roman" w:hAnsi="Times New Roman"/>
          <w:sz w:val="24"/>
          <w:szCs w:val="24"/>
        </w:rPr>
        <w:t xml:space="preserve">3 300,0 </w:t>
      </w:r>
      <w:r w:rsidRPr="00A84B48">
        <w:rPr>
          <w:rFonts w:ascii="Times New Roman" w:hAnsi="Times New Roman"/>
          <w:sz w:val="24"/>
          <w:szCs w:val="24"/>
          <w:lang w:eastAsia="ru-RU"/>
        </w:rPr>
        <w:t xml:space="preserve">тыс. рублей, </w:t>
      </w:r>
      <w:r w:rsidRPr="00A84B48">
        <w:rPr>
          <w:rFonts w:ascii="Times New Roman" w:hAnsi="Times New Roman"/>
          <w:sz w:val="24"/>
          <w:szCs w:val="24"/>
        </w:rPr>
        <w:t>на 2025 год в сумме 3 300,0 тыс. рублей и на 2026 год в сумме 3 300,0 тыс. рублей.</w:t>
      </w:r>
      <w:r w:rsidRPr="00A84B48">
        <w:rPr>
          <w:rFonts w:ascii="Times New Roman" w:hAnsi="Times New Roman"/>
          <w:sz w:val="24"/>
          <w:szCs w:val="24"/>
          <w:lang w:eastAsia="ru-RU"/>
        </w:rPr>
        <w:t xml:space="preserve"> В общем объеме расходов на 2024 год расходы на национальную безопасность и правоохранительную деятельность составят 0,54%, </w:t>
      </w:r>
      <w:bookmarkStart w:id="18" w:name="_Hlk120018211"/>
      <w:r w:rsidRPr="00A84B48">
        <w:rPr>
          <w:rFonts w:ascii="Times New Roman" w:hAnsi="Times New Roman"/>
          <w:sz w:val="24"/>
          <w:szCs w:val="24"/>
          <w:lang w:eastAsia="ru-RU"/>
        </w:rPr>
        <w:t>на 2025 год -0,55%, на 2026 год 0,54%.</w:t>
      </w:r>
      <w:bookmarkEnd w:id="18"/>
    </w:p>
    <w:p w14:paraId="6C92191D" w14:textId="3E714833"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2022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w:t>
      </w:r>
      <w:r w:rsidRPr="00A84B48">
        <w:rPr>
          <w:rFonts w:ascii="Times New Roman" w:hAnsi="Times New Roman"/>
          <w:color w:val="FF0000"/>
          <w:sz w:val="24"/>
          <w:szCs w:val="24"/>
          <w:lang w:eastAsia="ru-RU"/>
        </w:rPr>
        <w:t xml:space="preserve"> </w:t>
      </w:r>
      <w:r w:rsidRPr="00A84B48">
        <w:rPr>
          <w:rFonts w:ascii="Times New Roman" w:hAnsi="Times New Roman"/>
          <w:sz w:val="24"/>
          <w:szCs w:val="24"/>
          <w:lang w:eastAsia="ru-RU"/>
        </w:rPr>
        <w:t xml:space="preserve">2024 года выросли расходы на 185,0 тыс. рублей или на 5,94%. К ожидаемому исполнению 2023 года (4650,20 тыс. рублей, удельный вес – 0,49%) планируемые проектом решения бюджетные ассигнования по указанному разделу уменьшились на 1350,20 тыс. рублей или на 29,04%.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национальную безопасность и правоохранительную деятельность </w:t>
      </w:r>
      <w:r w:rsidRPr="00A84B48">
        <w:rPr>
          <w:rFonts w:ascii="Times New Roman" w:hAnsi="Times New Roman"/>
          <w:sz w:val="24"/>
          <w:szCs w:val="24"/>
        </w:rPr>
        <w:t>(3350,80 тыс. рублей, удельный вес в структуре расходов бюджета 2022 года – 0,48%)</w:t>
      </w:r>
      <w:r w:rsidRPr="00A84B48">
        <w:rPr>
          <w:rFonts w:ascii="Times New Roman" w:hAnsi="Times New Roman"/>
          <w:sz w:val="24"/>
          <w:szCs w:val="24"/>
          <w:lang w:eastAsia="ru-RU"/>
        </w:rPr>
        <w:t xml:space="preserve"> сократились на 50,80 тыс. рублей или на 1,52%.</w:t>
      </w:r>
    </w:p>
    <w:p w14:paraId="3BDA5D7B"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0310 «Защита населения и территории от чрезвычайных ситуаций природного и техногенного характера, пожарная безопасность»</w:t>
      </w:r>
      <w:r w:rsidRPr="00A84B48">
        <w:rPr>
          <w:rFonts w:ascii="Times New Roman" w:hAnsi="Times New Roman"/>
          <w:sz w:val="24"/>
          <w:szCs w:val="24"/>
          <w:lang w:eastAsia="ru-RU"/>
        </w:rPr>
        <w:t xml:space="preserve"> </w:t>
      </w:r>
      <w:r w:rsidRPr="00A84B48">
        <w:rPr>
          <w:rFonts w:ascii="Times New Roman" w:hAnsi="Times New Roman"/>
          <w:sz w:val="24"/>
          <w:szCs w:val="24"/>
        </w:rPr>
        <w:t>предусмотрены</w:t>
      </w:r>
      <w:r w:rsidRPr="00A84B48">
        <w:rPr>
          <w:rFonts w:ascii="Times New Roman" w:hAnsi="Times New Roman"/>
          <w:color w:val="000000"/>
          <w:sz w:val="24"/>
          <w:szCs w:val="24"/>
        </w:rPr>
        <w:t xml:space="preserve"> расходы на содержание ЕДДС на 2024 год в сумме 2 880,0 тыс. рублей, на 2025 год в сумме 2 880,0 </w:t>
      </w:r>
      <w:r w:rsidRPr="00A84B48">
        <w:rPr>
          <w:rFonts w:ascii="Times New Roman" w:hAnsi="Times New Roman"/>
          <w:sz w:val="24"/>
          <w:szCs w:val="24"/>
        </w:rPr>
        <w:t>тыс. рублей и на 2026 год в сумме 2 880,0 тыс. рублей</w:t>
      </w:r>
      <w:r w:rsidRPr="00A84B48">
        <w:rPr>
          <w:rFonts w:ascii="Times New Roman" w:hAnsi="Times New Roman"/>
          <w:sz w:val="24"/>
          <w:szCs w:val="24"/>
          <w:lang w:eastAsia="ru-RU"/>
        </w:rPr>
        <w:t>.</w:t>
      </w:r>
    </w:p>
    <w:p w14:paraId="4340F98C"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0314 «Другие вопросы в области национальной безопасности и правоохранительной деятельности»</w:t>
      </w:r>
      <w:r w:rsidRPr="00A84B48">
        <w:rPr>
          <w:rFonts w:ascii="Times New Roman" w:hAnsi="Times New Roman"/>
          <w:sz w:val="24"/>
          <w:szCs w:val="24"/>
          <w:lang w:eastAsia="ru-RU"/>
        </w:rPr>
        <w:t xml:space="preserve"> </w:t>
      </w:r>
      <w:r w:rsidRPr="00A84B48">
        <w:rPr>
          <w:rFonts w:ascii="Times New Roman" w:hAnsi="Times New Roman"/>
          <w:sz w:val="24"/>
          <w:szCs w:val="24"/>
        </w:rPr>
        <w:t>учтены расходы на финансирование МП «Обеспечение прав граждан и их безопасности на территории Змеиногорского района» на 2021-2025 годы на 2024 год в сумме 220,0 тыс. рублей, на мероприятия МП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 в сумме 200,0 тыс. рублей. На 2025 год и на 2026 год расходы по данному подразделу предусмотрены в сумме 420 тыс. рублей на каждый год соответственно</w:t>
      </w:r>
      <w:r w:rsidRPr="00A84B48">
        <w:rPr>
          <w:rFonts w:ascii="Times New Roman" w:hAnsi="Times New Roman"/>
          <w:sz w:val="24"/>
          <w:szCs w:val="24"/>
          <w:lang w:eastAsia="ru-RU"/>
        </w:rPr>
        <w:t>.</w:t>
      </w:r>
    </w:p>
    <w:p w14:paraId="2EB23CBD" w14:textId="2037E76F"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bCs/>
          <w:sz w:val="24"/>
          <w:szCs w:val="24"/>
        </w:rPr>
        <w:t>По разделу</w:t>
      </w:r>
      <w:r w:rsidRPr="00A84B48">
        <w:rPr>
          <w:rFonts w:ascii="Times New Roman" w:hAnsi="Times New Roman"/>
          <w:b/>
          <w:sz w:val="24"/>
          <w:szCs w:val="24"/>
        </w:rPr>
        <w:t xml:space="preserve"> 0400 «Национальная экономика»</w:t>
      </w:r>
      <w:r w:rsidRPr="00A84B48">
        <w:rPr>
          <w:rFonts w:ascii="Times New Roman" w:hAnsi="Times New Roman"/>
          <w:sz w:val="24"/>
          <w:szCs w:val="24"/>
        </w:rPr>
        <w:t xml:space="preserve"> проектом решения запланировано на 2024 год 22909,50 тыс. рублей</w:t>
      </w:r>
      <w:r w:rsidRPr="00A84B48">
        <w:rPr>
          <w:rFonts w:ascii="Times New Roman" w:hAnsi="Times New Roman"/>
          <w:sz w:val="24"/>
          <w:szCs w:val="24"/>
          <w:lang w:eastAsia="ru-RU"/>
        </w:rPr>
        <w:t xml:space="preserve">, </w:t>
      </w:r>
      <w:r w:rsidRPr="00A84B48">
        <w:rPr>
          <w:rFonts w:ascii="Times New Roman" w:hAnsi="Times New Roman"/>
          <w:sz w:val="24"/>
          <w:szCs w:val="24"/>
        </w:rPr>
        <w:t>на 2025 год в сумме 23120,40 тыс. рублей и на 2025 год в сумме 23708,40 тыс. рублей. В общем объеме расходов на 2024 год расходы на национальную экономику составят 3,77%,</w:t>
      </w:r>
      <w:r w:rsidR="00253D2D" w:rsidRPr="00A84B48">
        <w:rPr>
          <w:rFonts w:ascii="Times New Roman" w:hAnsi="Times New Roman"/>
          <w:sz w:val="24"/>
          <w:szCs w:val="24"/>
        </w:rPr>
        <w:t xml:space="preserve"> </w:t>
      </w:r>
      <w:r w:rsidRPr="00A84B48">
        <w:rPr>
          <w:rFonts w:ascii="Times New Roman" w:hAnsi="Times New Roman"/>
          <w:sz w:val="24"/>
          <w:szCs w:val="24"/>
          <w:lang w:eastAsia="ru-RU"/>
        </w:rPr>
        <w:t>на 2024 год – 3,84%, на 2025 год -3,85%.</w:t>
      </w:r>
    </w:p>
    <w:p w14:paraId="06D0E014"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расходы выросли на 185,00 тыс. рублей или на 5,94%. К ожидаемому </w:t>
      </w:r>
      <w:r w:rsidRPr="00A84B48">
        <w:rPr>
          <w:rFonts w:ascii="Times New Roman" w:hAnsi="Times New Roman"/>
          <w:sz w:val="24"/>
          <w:szCs w:val="24"/>
          <w:lang w:eastAsia="ru-RU"/>
        </w:rPr>
        <w:lastRenderedPageBreak/>
        <w:t xml:space="preserve">исполнению 2023 года (43623,40 тыс. рублей, удельный вес – 4,55%) планируемые проектом решения бюджетные ассигнования по указанному разделу уменьшились на 20 713,90 тыс. рублей или на 47,48%.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национальную экономику </w:t>
      </w:r>
      <w:r w:rsidRPr="00A84B48">
        <w:rPr>
          <w:rFonts w:ascii="Times New Roman" w:hAnsi="Times New Roman"/>
          <w:sz w:val="24"/>
          <w:szCs w:val="24"/>
        </w:rPr>
        <w:t>(20094,53 тыс. рублей, удельный вес в структуре расходов бюджета 2022 года – 2,86%)</w:t>
      </w:r>
      <w:r w:rsidRPr="00A84B48">
        <w:rPr>
          <w:rFonts w:ascii="Times New Roman" w:hAnsi="Times New Roman"/>
          <w:sz w:val="24"/>
          <w:szCs w:val="24"/>
          <w:lang w:eastAsia="ru-RU"/>
        </w:rPr>
        <w:t xml:space="preserve"> увеличились на 2814,97 тыс. рублей или на 14,01%.</w:t>
      </w:r>
    </w:p>
    <w:p w14:paraId="16310256"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национальную экономику в 2025 году прогнозируются с увеличением расходов на 210,90 тыс. рублей (или на 0,92%), в 2026 году к предыдущему периоду 2025 года – с увеличением на 588,00 тыс. рублей (или на 2,54%).</w:t>
      </w:r>
    </w:p>
    <w:p w14:paraId="71335104"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color w:val="FF0000"/>
          <w:sz w:val="24"/>
          <w:szCs w:val="24"/>
          <w:lang w:eastAsia="ru-RU"/>
        </w:rPr>
      </w:pPr>
      <w:r w:rsidRPr="00A84B48">
        <w:rPr>
          <w:rFonts w:ascii="Times New Roman" w:hAnsi="Times New Roman"/>
          <w:i/>
          <w:sz w:val="24"/>
          <w:szCs w:val="24"/>
          <w:lang w:eastAsia="ru-RU"/>
        </w:rPr>
        <w:t xml:space="preserve">По подразделу 0405 «Сельское хозяйство и рыболовство» </w:t>
      </w:r>
      <w:r w:rsidRPr="00A84B48">
        <w:rPr>
          <w:rFonts w:ascii="Times New Roman" w:hAnsi="Times New Roman"/>
          <w:sz w:val="24"/>
          <w:szCs w:val="24"/>
          <w:lang w:eastAsia="ru-RU"/>
        </w:rPr>
        <w:t xml:space="preserve">на 2024 </w:t>
      </w:r>
      <w:r w:rsidRPr="00A84B48">
        <w:rPr>
          <w:rFonts w:ascii="Times New Roman" w:hAnsi="Times New Roman"/>
          <w:sz w:val="24"/>
          <w:szCs w:val="24"/>
        </w:rPr>
        <w:t>учтены</w:t>
      </w:r>
      <w:r w:rsidRPr="00A84B48">
        <w:rPr>
          <w:rFonts w:ascii="Times New Roman" w:hAnsi="Times New Roman"/>
          <w:color w:val="000000"/>
          <w:sz w:val="24"/>
          <w:szCs w:val="24"/>
        </w:rPr>
        <w:t xml:space="preserve"> расходы в сумме 504,0 тыс. рублей, на 2025 год 504,0 тыс. рублей и на 2026 год 504,0 тыс. рублей, в том числе расходы по МП «Развитие сельского хозяйства Змеиногорского района» на 2021-2025 годы в сумме 150,0 тыс. рублей, на организацию отлова и содержания животных без владельцев 354,0 тыс. рублей</w:t>
      </w:r>
      <w:r w:rsidRPr="00A84B48">
        <w:rPr>
          <w:rFonts w:ascii="Times New Roman" w:hAnsi="Times New Roman"/>
          <w:color w:val="FF0000"/>
          <w:sz w:val="24"/>
          <w:szCs w:val="24"/>
          <w:lang w:eastAsia="ru-RU"/>
        </w:rPr>
        <w:t>.</w:t>
      </w:r>
    </w:p>
    <w:p w14:paraId="58B7F3FF" w14:textId="77777777" w:rsidR="005F035E" w:rsidRPr="00A84B48" w:rsidRDefault="005F035E" w:rsidP="00A84B48">
      <w:pPr>
        <w:pStyle w:val="af"/>
        <w:tabs>
          <w:tab w:val="left" w:pos="5940"/>
        </w:tabs>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lang w:eastAsia="ru-RU"/>
        </w:rPr>
        <w:t xml:space="preserve">По подразделу 0408 «Транспорт» </w:t>
      </w:r>
      <w:r w:rsidRPr="00A84B48">
        <w:rPr>
          <w:rFonts w:ascii="Times New Roman" w:hAnsi="Times New Roman"/>
          <w:sz w:val="24"/>
          <w:szCs w:val="24"/>
        </w:rPr>
        <w:t>предусмотрены ассигнования предприятию МАУ «Пассажирские перевозки Змеиногорского района» на 2024 год в сумме 4 490,0 тыс. рублей, на 2025 год в сумме 4 490,0 тыс. рублей и на 2026 год в сумме 4 490,0 тыс. рублей (расходы учтены с учетом межбюджетных трансфертов</w:t>
      </w:r>
      <w:r w:rsidRPr="00A84B48">
        <w:rPr>
          <w:rFonts w:ascii="Times New Roman" w:hAnsi="Times New Roman"/>
          <w:color w:val="000000"/>
          <w:sz w:val="24"/>
          <w:szCs w:val="24"/>
        </w:rPr>
        <w:t xml:space="preserve"> от городского поселения на переданные полномочия в соответствии с заключенными соглашениями).</w:t>
      </w:r>
    </w:p>
    <w:p w14:paraId="24186D0F" w14:textId="77777777" w:rsidR="005F035E" w:rsidRPr="00A84B48" w:rsidRDefault="005F035E" w:rsidP="00A84B48">
      <w:pPr>
        <w:pStyle w:val="af"/>
        <w:tabs>
          <w:tab w:val="left" w:pos="5940"/>
        </w:tabs>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lang w:eastAsia="ru-RU"/>
        </w:rPr>
        <w:t xml:space="preserve">По подразделу 0409 «Дорожное хозяйство (дорожные фонды)» </w:t>
      </w:r>
      <w:r w:rsidRPr="00A84B48">
        <w:rPr>
          <w:rFonts w:ascii="Times New Roman" w:hAnsi="Times New Roman"/>
          <w:sz w:val="24"/>
          <w:szCs w:val="24"/>
        </w:rPr>
        <w:t>учтены расходы по муниципальному дорожному фонду на 2024 год в сумме 16 354,5тыс. рублей</w:t>
      </w:r>
      <w:r w:rsidRPr="00A84B48">
        <w:rPr>
          <w:rFonts w:ascii="Times New Roman" w:hAnsi="Times New Roman"/>
          <w:color w:val="000000"/>
          <w:sz w:val="24"/>
          <w:szCs w:val="24"/>
        </w:rPr>
        <w:t>, в т.ч.:</w:t>
      </w:r>
    </w:p>
    <w:p w14:paraId="74981991" w14:textId="7719473B" w:rsidR="005F035E" w:rsidRPr="00A84B48" w:rsidRDefault="005F035E" w:rsidP="00A84B48">
      <w:pPr>
        <w:pStyle w:val="af"/>
        <w:tabs>
          <w:tab w:val="left" w:pos="5940"/>
        </w:tabs>
        <w:spacing w:after="0" w:line="240" w:lineRule="auto"/>
        <w:ind w:firstLine="708"/>
        <w:jc w:val="both"/>
        <w:rPr>
          <w:rFonts w:ascii="Times New Roman" w:hAnsi="Times New Roman"/>
          <w:iCs/>
          <w:color w:val="000000"/>
          <w:sz w:val="24"/>
          <w:szCs w:val="24"/>
        </w:rPr>
      </w:pPr>
      <w:r w:rsidRPr="00A84B48">
        <w:rPr>
          <w:rFonts w:ascii="Times New Roman" w:hAnsi="Times New Roman"/>
          <w:color w:val="000000"/>
          <w:sz w:val="24"/>
          <w:szCs w:val="24"/>
        </w:rPr>
        <w:t>- 12 600,5 тыс. рублей – за счет акцизов:</w:t>
      </w:r>
      <w:r w:rsidR="00253D2D" w:rsidRPr="00A84B48">
        <w:rPr>
          <w:rFonts w:ascii="Times New Roman" w:hAnsi="Times New Roman"/>
          <w:color w:val="000000"/>
          <w:sz w:val="24"/>
          <w:szCs w:val="24"/>
        </w:rPr>
        <w:t xml:space="preserve"> </w:t>
      </w:r>
      <w:r w:rsidRPr="00A84B48">
        <w:rPr>
          <w:rFonts w:ascii="Times New Roman" w:hAnsi="Times New Roman"/>
          <w:iCs/>
          <w:color w:val="000000"/>
          <w:sz w:val="24"/>
          <w:szCs w:val="24"/>
        </w:rPr>
        <w:t>на содержание дорог местного значения муниципального района в сумме 7 327,8 тыс. руб., межбюджетные трансферты в бюджет города Змеиногорск на содержание дорог местного значения 2 210,0 тыс. руб., межбюджетные трансферты поселениям района на реализацию переданных полномочий по содержанию дорог местного значения в сумме 3 062,7 тыс. руб.,</w:t>
      </w:r>
    </w:p>
    <w:p w14:paraId="0A19CE02" w14:textId="77777777" w:rsidR="005F035E" w:rsidRPr="00A84B48" w:rsidRDefault="005F035E" w:rsidP="00A84B48">
      <w:pPr>
        <w:pStyle w:val="af"/>
        <w:tabs>
          <w:tab w:val="left" w:pos="5940"/>
        </w:tabs>
        <w:spacing w:after="0" w:line="240" w:lineRule="auto"/>
        <w:ind w:firstLine="708"/>
        <w:jc w:val="both"/>
        <w:rPr>
          <w:rFonts w:ascii="Times New Roman" w:hAnsi="Times New Roman"/>
          <w:iCs/>
          <w:color w:val="000000"/>
          <w:sz w:val="24"/>
          <w:szCs w:val="24"/>
        </w:rPr>
      </w:pPr>
      <w:r w:rsidRPr="00A84B48">
        <w:rPr>
          <w:rFonts w:ascii="Times New Roman" w:hAnsi="Times New Roman"/>
          <w:iCs/>
          <w:color w:val="000000"/>
          <w:sz w:val="24"/>
          <w:szCs w:val="24"/>
        </w:rPr>
        <w:t>- 3 754,0 тыс. рублей – за счет субсидии из краевого бюджета - иные межбюджетные трансферты на проектирование, строительство, реконструкцию капитальный ремонт и ремонт автомобильных дорог общего пользования местного значения в бюджет Карамышевского сельсовета.</w:t>
      </w:r>
    </w:p>
    <w:p w14:paraId="1B00DFCC" w14:textId="77777777" w:rsidR="005F035E" w:rsidRPr="00A84B48" w:rsidRDefault="005F035E" w:rsidP="00A84B48">
      <w:pPr>
        <w:pStyle w:val="af"/>
        <w:tabs>
          <w:tab w:val="left" w:pos="5940"/>
        </w:tabs>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На 2025 год в сумме 16 565,4 тыс. рублей, (в т.ч. за счет акцизов 12 811,4 тыс. руб., за счет краевой субсидии 3 754,0 тыс. руб.) и на 2026 год в сумме 17 153,4 тыс. рублей, (в т.ч. за счет акцизов 13 399,4 тыс. руб., за счет краевой субсидии 3 754,0 тыс. руб.).</w:t>
      </w:r>
    </w:p>
    <w:p w14:paraId="1FA211B6" w14:textId="513A2750"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lang w:eastAsia="ru-RU"/>
        </w:rPr>
        <w:t>По подразделу 0412 «Другие вопросы в области национальной экономики»</w:t>
      </w:r>
      <w:r w:rsidRPr="00A84B48">
        <w:rPr>
          <w:rFonts w:ascii="Times New Roman" w:hAnsi="Times New Roman"/>
          <w:color w:val="FF0000"/>
          <w:sz w:val="24"/>
          <w:szCs w:val="24"/>
          <w:lang w:eastAsia="ru-RU"/>
        </w:rPr>
        <w:t xml:space="preserve"> </w:t>
      </w:r>
      <w:r w:rsidRPr="00A84B48">
        <w:rPr>
          <w:rFonts w:ascii="Times New Roman" w:hAnsi="Times New Roman"/>
          <w:color w:val="000000"/>
          <w:sz w:val="24"/>
          <w:szCs w:val="24"/>
        </w:rPr>
        <w:t>на 2024 учтены в сумме 1 561,0 тыс. рублей, на 2025 год в сумме 1 561,0 тыс. рублей и на 2026 год в сумме 1 561,0 тыс. рублей.</w:t>
      </w:r>
    </w:p>
    <w:p w14:paraId="48F241E7" w14:textId="3A989BD5" w:rsidR="005F035E" w:rsidRPr="00A84B48" w:rsidRDefault="005F035E" w:rsidP="00A84B48">
      <w:pPr>
        <w:pStyle w:val="af"/>
        <w:tabs>
          <w:tab w:val="left" w:pos="5940"/>
        </w:tabs>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По данному подразделу учтены расходы:</w:t>
      </w:r>
      <w:r w:rsidR="00253D2D" w:rsidRPr="00A84B48">
        <w:rPr>
          <w:rFonts w:ascii="Times New Roman" w:hAnsi="Times New Roman"/>
          <w:color w:val="000000"/>
          <w:sz w:val="24"/>
          <w:szCs w:val="24"/>
        </w:rPr>
        <w:t xml:space="preserve"> </w:t>
      </w:r>
      <w:r w:rsidRPr="00A84B48">
        <w:rPr>
          <w:rFonts w:ascii="Times New Roman" w:hAnsi="Times New Roman"/>
          <w:color w:val="000000"/>
          <w:sz w:val="24"/>
          <w:szCs w:val="24"/>
        </w:rPr>
        <w:t>на мероприятия по землеустройству и землепользованию (кадастровую оценку) в сумме 986,0 тыс. рублей, в т.ч на покупку земельных долей 450,0 тыс. рублей;</w:t>
      </w:r>
      <w:r w:rsidR="00253D2D" w:rsidRPr="00A84B48">
        <w:rPr>
          <w:rFonts w:ascii="Times New Roman" w:hAnsi="Times New Roman"/>
          <w:color w:val="000000"/>
          <w:sz w:val="24"/>
          <w:szCs w:val="24"/>
        </w:rPr>
        <w:t xml:space="preserve"> п</w:t>
      </w:r>
      <w:r w:rsidRPr="00A84B48">
        <w:rPr>
          <w:rFonts w:ascii="Times New Roman" w:hAnsi="Times New Roman"/>
          <w:color w:val="000000"/>
          <w:sz w:val="24"/>
          <w:szCs w:val="24"/>
        </w:rPr>
        <w:t>о МП «Развитие туризма в Змеиногорском районе» на 2021-2025 годы в сумме 145,0 тыс. руб.; по МП «Развитие предпринимательства в Змеиногорском районе» на 2021-2025 годы в сумме 30,0 тыс. руб.;</w:t>
      </w:r>
      <w:r w:rsidR="00253D2D" w:rsidRPr="00A84B48">
        <w:rPr>
          <w:rFonts w:ascii="Times New Roman" w:hAnsi="Times New Roman"/>
          <w:color w:val="000000"/>
          <w:sz w:val="24"/>
          <w:szCs w:val="24"/>
        </w:rPr>
        <w:t xml:space="preserve"> </w:t>
      </w:r>
      <w:r w:rsidRPr="00A84B48">
        <w:rPr>
          <w:rFonts w:ascii="Times New Roman" w:hAnsi="Times New Roman"/>
          <w:color w:val="000000"/>
          <w:sz w:val="24"/>
          <w:szCs w:val="24"/>
        </w:rPr>
        <w:t>по МП «Обеспечение доступным и комфортным жильем населения Змеиногорского района» на 2021-2025 годы в сумме 400,0 тыс. руб.</w:t>
      </w:r>
    </w:p>
    <w:p w14:paraId="10D72120"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0500 «Жилищно-коммунальное хозяйство»</w:t>
      </w:r>
      <w:r w:rsidRPr="00A84B48">
        <w:rPr>
          <w:rFonts w:ascii="Times New Roman" w:hAnsi="Times New Roman"/>
          <w:sz w:val="24"/>
          <w:szCs w:val="24"/>
          <w:lang w:eastAsia="ru-RU"/>
        </w:rPr>
        <w:t xml:space="preserve"> проектом решения в 2024 году запланированы бюджетные ассигнования в сумме 2980,0 тыс. рублей,</w:t>
      </w:r>
      <w:r w:rsidRPr="00A84B48">
        <w:rPr>
          <w:rFonts w:ascii="Times New Roman" w:hAnsi="Times New Roman"/>
          <w:sz w:val="24"/>
          <w:szCs w:val="24"/>
        </w:rPr>
        <w:t xml:space="preserve"> на 2024 год в сумме 1620,0 тыс. рублей и на 2025 год в сумме 1620,0 тыс. рублей.</w:t>
      </w:r>
      <w:r w:rsidRPr="00A84B48">
        <w:rPr>
          <w:rFonts w:ascii="Times New Roman" w:hAnsi="Times New Roman"/>
          <w:sz w:val="24"/>
          <w:szCs w:val="24"/>
          <w:lang w:eastAsia="ru-RU"/>
        </w:rPr>
        <w:t xml:space="preserve"> В общем объеме расходов на 2024 год расходы на жилищно-коммунальное хозяйство составят 0,49%, на 2024 год -0,27%, на 2025 год 0,26%.</w:t>
      </w:r>
    </w:p>
    <w:p w14:paraId="281E72D0" w14:textId="5D8833C0"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уменьшились расходы на 24694,40 тыс. рублей или на 89,23%.</w:t>
      </w:r>
      <w:r w:rsidRPr="00A84B48">
        <w:rPr>
          <w:rFonts w:ascii="Times New Roman" w:hAnsi="Times New Roman"/>
          <w:color w:val="FF0000"/>
          <w:sz w:val="24"/>
          <w:szCs w:val="24"/>
          <w:lang w:eastAsia="ru-RU"/>
        </w:rPr>
        <w:t xml:space="preserve"> </w:t>
      </w:r>
      <w:r w:rsidRPr="00A84B48">
        <w:rPr>
          <w:rFonts w:ascii="Times New Roman" w:hAnsi="Times New Roman"/>
          <w:sz w:val="24"/>
          <w:szCs w:val="24"/>
          <w:lang w:eastAsia="ru-RU"/>
        </w:rPr>
        <w:t xml:space="preserve">К ожидаемому исполнению 2023 года (42059,70 тыс. рублей, удельный вес – 4,39%) планируемые </w:t>
      </w:r>
      <w:r w:rsidRPr="00A84B48">
        <w:rPr>
          <w:rFonts w:ascii="Times New Roman" w:hAnsi="Times New Roman"/>
          <w:sz w:val="24"/>
          <w:szCs w:val="24"/>
          <w:lang w:eastAsia="ru-RU"/>
        </w:rPr>
        <w:lastRenderedPageBreak/>
        <w:t>проектом решения бюджетные ассигнования по указанному разделу уменьшились на 39079,70 тыс. рублей или на 92,91%.</w:t>
      </w:r>
      <w:r w:rsidRPr="00A84B48">
        <w:rPr>
          <w:rFonts w:ascii="Times New Roman" w:hAnsi="Times New Roman"/>
          <w:color w:val="FF0000"/>
          <w:sz w:val="24"/>
          <w:szCs w:val="24"/>
          <w:lang w:eastAsia="ru-RU"/>
        </w:rPr>
        <w:t xml:space="preserve"> </w:t>
      </w:r>
      <w:r w:rsidRPr="00A84B48">
        <w:rPr>
          <w:rFonts w:ascii="Times New Roman" w:hAnsi="Times New Roman"/>
          <w:sz w:val="24"/>
          <w:szCs w:val="24"/>
          <w:lang w:eastAsia="ru-RU"/>
        </w:rPr>
        <w:t xml:space="preserve">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жилищно-коммунальное хозяйство </w:t>
      </w:r>
      <w:r w:rsidRPr="00A84B48">
        <w:rPr>
          <w:rFonts w:ascii="Times New Roman" w:hAnsi="Times New Roman"/>
          <w:sz w:val="24"/>
          <w:szCs w:val="24"/>
        </w:rPr>
        <w:t>(96735,80 тыс. рублей, удельный вес в структуре расходов бюджета 2022 года – 13,77%)</w:t>
      </w:r>
      <w:r w:rsidRPr="00A84B48">
        <w:rPr>
          <w:rFonts w:ascii="Times New Roman" w:hAnsi="Times New Roman"/>
          <w:sz w:val="24"/>
          <w:szCs w:val="24"/>
          <w:lang w:eastAsia="ru-RU"/>
        </w:rPr>
        <w:t xml:space="preserve"> сократились на 93 755,80 тыс. рублей или на 96,92%.</w:t>
      </w:r>
    </w:p>
    <w:p w14:paraId="33275328"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жилищно-коммунальное хозяйство в 2025 году прогнозируются с уменьшением расходов на 1360,0 тыс. рублей (или на 45,64%), в 2026 году нет изменений.</w:t>
      </w:r>
    </w:p>
    <w:p w14:paraId="06ADE4D9"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i/>
          <w:sz w:val="24"/>
          <w:szCs w:val="24"/>
          <w:lang w:eastAsia="ru-RU"/>
        </w:rPr>
        <w:t>По подразделу 0201 «Жилищное хозяйство»</w:t>
      </w:r>
      <w:r w:rsidRPr="00A84B48">
        <w:rPr>
          <w:rFonts w:ascii="Times New Roman" w:hAnsi="Times New Roman"/>
          <w:sz w:val="24"/>
          <w:szCs w:val="24"/>
          <w:lang w:eastAsia="ru-RU"/>
        </w:rPr>
        <w:t xml:space="preserve"> </w:t>
      </w:r>
      <w:r w:rsidRPr="00A84B48">
        <w:rPr>
          <w:rFonts w:ascii="Times New Roman" w:hAnsi="Times New Roman"/>
          <w:sz w:val="24"/>
          <w:szCs w:val="24"/>
        </w:rPr>
        <w:t>на предоставление межбюджетных трансфертов поселениям района на реализацию мероприятий по переданным полномочиям муниципального района в области жилищного хозяйства на 2024 год и на плановый период 2025 и 2026 годов в сумме 20,0 тыс. рублей на каждый год соответственно.</w:t>
      </w:r>
    </w:p>
    <w:p w14:paraId="46DB88AD" w14:textId="1FECC09C"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i/>
          <w:sz w:val="24"/>
          <w:szCs w:val="24"/>
          <w:lang w:eastAsia="ru-RU"/>
        </w:rPr>
        <w:t>По подразделу 0502 «Коммунальное хозяйство»</w:t>
      </w:r>
      <w:r w:rsidRPr="00A84B48">
        <w:rPr>
          <w:rFonts w:ascii="Times New Roman" w:hAnsi="Times New Roman"/>
          <w:sz w:val="24"/>
          <w:szCs w:val="24"/>
          <w:lang w:eastAsia="ru-RU"/>
        </w:rPr>
        <w:t xml:space="preserve"> </w:t>
      </w:r>
      <w:r w:rsidRPr="00A84B48">
        <w:rPr>
          <w:rFonts w:ascii="Times New Roman" w:hAnsi="Times New Roman"/>
          <w:sz w:val="24"/>
          <w:szCs w:val="24"/>
        </w:rPr>
        <w:t>на 2024 год</w:t>
      </w:r>
      <w:r w:rsidRPr="00A84B48">
        <w:rPr>
          <w:rFonts w:ascii="Times New Roman" w:hAnsi="Times New Roman"/>
          <w:i/>
          <w:sz w:val="24"/>
          <w:szCs w:val="24"/>
        </w:rPr>
        <w:t xml:space="preserve"> </w:t>
      </w:r>
      <w:r w:rsidRPr="00A84B48">
        <w:rPr>
          <w:rFonts w:ascii="Times New Roman" w:hAnsi="Times New Roman"/>
          <w:sz w:val="24"/>
          <w:szCs w:val="24"/>
        </w:rPr>
        <w:t>предусмотрены средства в сумме 2 910 тыс. рублей, в том числе:</w:t>
      </w:r>
      <w:r w:rsidR="00EC3577" w:rsidRPr="00A84B48">
        <w:rPr>
          <w:rFonts w:ascii="Times New Roman" w:hAnsi="Times New Roman"/>
          <w:sz w:val="24"/>
          <w:szCs w:val="24"/>
        </w:rPr>
        <w:t xml:space="preserve"> </w:t>
      </w:r>
      <w:r w:rsidRPr="00A84B48">
        <w:rPr>
          <w:rFonts w:ascii="Times New Roman" w:hAnsi="Times New Roman"/>
          <w:sz w:val="24"/>
          <w:szCs w:val="24"/>
        </w:rPr>
        <w:t>1 360,0 тыс. руб. – на предоставление межбюджетных трансфертов поселениям района за счет субсидии из краевого бюджета на обеспечение расчетов за топливно-энергетические ресурсы, потребляемые муниципальными учреждениями;</w:t>
      </w:r>
      <w:r w:rsidR="00EC3577" w:rsidRPr="00A84B48">
        <w:rPr>
          <w:rFonts w:ascii="Times New Roman" w:hAnsi="Times New Roman"/>
          <w:sz w:val="24"/>
          <w:szCs w:val="24"/>
        </w:rPr>
        <w:t xml:space="preserve"> </w:t>
      </w:r>
      <w:r w:rsidRPr="00A84B48">
        <w:rPr>
          <w:rFonts w:ascii="Times New Roman" w:hAnsi="Times New Roman"/>
          <w:sz w:val="24"/>
          <w:szCs w:val="24"/>
        </w:rPr>
        <w:t>1 550,0 тыс. руб. – на финансирование муниципальной программы «Обеспечение населения Змеиногорского района жилищно-коммунальными услугами» на 2021-2025 годы;</w:t>
      </w:r>
    </w:p>
    <w:p w14:paraId="6F1733C7"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На 2025 год</w:t>
      </w:r>
      <w:r w:rsidRPr="00A84B48">
        <w:rPr>
          <w:rFonts w:ascii="Times New Roman" w:hAnsi="Times New Roman"/>
          <w:i/>
          <w:sz w:val="24"/>
          <w:szCs w:val="24"/>
        </w:rPr>
        <w:t xml:space="preserve"> </w:t>
      </w:r>
      <w:r w:rsidRPr="00A84B48">
        <w:rPr>
          <w:rFonts w:ascii="Times New Roman" w:hAnsi="Times New Roman"/>
          <w:sz w:val="24"/>
          <w:szCs w:val="24"/>
        </w:rPr>
        <w:t>предусмотрены средства в сумме 1 550,0 тыс. рублей и на 2026 год в сумме 1 550,0 тыс. рублей.</w:t>
      </w:r>
    </w:p>
    <w:p w14:paraId="682A5ED0"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0503 «Благоустройство»</w:t>
      </w:r>
      <w:r w:rsidRPr="00A84B48">
        <w:rPr>
          <w:rFonts w:ascii="Times New Roman" w:hAnsi="Times New Roman"/>
          <w:sz w:val="24"/>
          <w:szCs w:val="24"/>
          <w:lang w:eastAsia="ru-RU"/>
        </w:rPr>
        <w:t xml:space="preserve"> учтены расходы на 2024 год и на плановый период 2025 и 2026 годов в сумме 50,0 тыс. рублей на каждый год соответственно на реализацию передаваемых полномочий по организации ритуальных услуг и содержанию мест захоронения, в части организации содержания кладбищ (очистка территории от мусора, ремонт ограды и т. д.).</w:t>
      </w:r>
    </w:p>
    <w:p w14:paraId="3C8445C7"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0700 «Образование»</w:t>
      </w:r>
      <w:r w:rsidRPr="00A84B48">
        <w:rPr>
          <w:rFonts w:ascii="Times New Roman" w:hAnsi="Times New Roman"/>
          <w:sz w:val="24"/>
          <w:szCs w:val="24"/>
          <w:lang w:eastAsia="ru-RU"/>
        </w:rPr>
        <w:t xml:space="preserve"> проектом решения в 2024 году запланированы бюджетные ассигнования в сумме 391164,40 тыс. рублей, </w:t>
      </w:r>
      <w:r w:rsidRPr="00A84B48">
        <w:rPr>
          <w:rFonts w:ascii="Times New Roman" w:hAnsi="Times New Roman"/>
          <w:sz w:val="24"/>
          <w:szCs w:val="24"/>
        </w:rPr>
        <w:t>на 2025 год в сумме 380 995,80 тыс. рублей и на 2026 год в сумме 380918,00 тыс. рублей</w:t>
      </w:r>
      <w:r w:rsidRPr="00A84B48">
        <w:rPr>
          <w:rFonts w:ascii="Times New Roman" w:hAnsi="Times New Roman"/>
          <w:sz w:val="24"/>
          <w:szCs w:val="24"/>
          <w:lang w:eastAsia="ru-RU"/>
        </w:rPr>
        <w:t>. В общем объеме расходов на 2024 год расходы на образование составят 64,44%, на 2025 год – 63,24%, на 2026 год 61,79%.</w:t>
      </w:r>
    </w:p>
    <w:p w14:paraId="3975B291" w14:textId="32FFEEAE"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уменьшились расходы на 210 997,50 тыс. рублей или на 35,04%. К ожидаемому исполнению 2023 года (617075,20 тыс. рублей, удельный вес – 64,38%) планируемые проектом решения бюджетные ассигнования по указанному разделу уменьшились на 225 910,80 тыс. рублей или на 36,61%.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образование </w:t>
      </w:r>
      <w:r w:rsidRPr="00A84B48">
        <w:rPr>
          <w:rFonts w:ascii="Times New Roman" w:hAnsi="Times New Roman"/>
          <w:sz w:val="24"/>
          <w:szCs w:val="24"/>
        </w:rPr>
        <w:t>(375 736,81 тыс. рублей, удельный вес в структуре расходов бюджета 2022 года – 53,49%)</w:t>
      </w:r>
      <w:r w:rsidRPr="00A84B48">
        <w:rPr>
          <w:rFonts w:ascii="Times New Roman" w:hAnsi="Times New Roman"/>
          <w:sz w:val="24"/>
          <w:szCs w:val="24"/>
          <w:lang w:eastAsia="ru-RU"/>
        </w:rPr>
        <w:t xml:space="preserve"> увеличились на 15 427,59 тыс. рублей или на 4,11%.</w:t>
      </w:r>
    </w:p>
    <w:p w14:paraId="73504541"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образование в 2025 году прогнозируются с уменьшением расходов на 10168,60 тыс. рублей (или на 2,6%), в 2026 году к предыдущему периоду 2025 года – с уменьшением на 77,80 тыс. рублей (или на 0,02%).</w:t>
      </w:r>
    </w:p>
    <w:p w14:paraId="697DD3FC"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FF0000"/>
          <w:sz w:val="24"/>
          <w:szCs w:val="24"/>
        </w:rPr>
      </w:pPr>
      <w:r w:rsidRPr="00A84B48">
        <w:rPr>
          <w:rFonts w:ascii="Times New Roman" w:hAnsi="Times New Roman"/>
          <w:i/>
          <w:sz w:val="24"/>
          <w:szCs w:val="24"/>
        </w:rPr>
        <w:t>По разделу 0701 «Дошкольное образование»</w:t>
      </w:r>
      <w:r w:rsidRPr="00A84B48">
        <w:rPr>
          <w:rFonts w:ascii="Times New Roman" w:hAnsi="Times New Roman"/>
          <w:sz w:val="24"/>
          <w:szCs w:val="24"/>
        </w:rPr>
        <w:t xml:space="preserve"> на 2024 год</w:t>
      </w:r>
      <w:r w:rsidRPr="00A84B48">
        <w:rPr>
          <w:rFonts w:ascii="Times New Roman" w:hAnsi="Times New Roman"/>
          <w:color w:val="000000"/>
          <w:sz w:val="24"/>
          <w:szCs w:val="24"/>
        </w:rPr>
        <w:t xml:space="preserve"> учтены расходы в сумме 97 503,0 тыс. рублей, на 2025 год</w:t>
      </w:r>
      <w:r w:rsidRPr="00A84B48">
        <w:rPr>
          <w:rFonts w:ascii="Times New Roman" w:hAnsi="Times New Roman"/>
          <w:i/>
          <w:color w:val="000000"/>
          <w:sz w:val="24"/>
          <w:szCs w:val="24"/>
        </w:rPr>
        <w:t xml:space="preserve"> </w:t>
      </w:r>
      <w:r w:rsidRPr="00A84B48">
        <w:rPr>
          <w:rFonts w:ascii="Times New Roman" w:hAnsi="Times New Roman"/>
          <w:color w:val="000000"/>
          <w:sz w:val="24"/>
          <w:szCs w:val="24"/>
        </w:rPr>
        <w:t>в сумме 94 853,0 тыс. рублей и на 2026 год в сумме 94 853,0 тыс. рублей</w:t>
      </w:r>
      <w:r w:rsidRPr="00A84B48">
        <w:rPr>
          <w:rFonts w:ascii="Times New Roman" w:hAnsi="Times New Roman"/>
          <w:color w:val="FF0000"/>
          <w:sz w:val="24"/>
          <w:szCs w:val="24"/>
        </w:rPr>
        <w:t>.</w:t>
      </w:r>
    </w:p>
    <w:p w14:paraId="1B3A50AD"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По данному подразделу на 2024 год учтены расходы на содержание дошкольных учреждений города и района, в том числе:</w:t>
      </w:r>
    </w:p>
    <w:p w14:paraId="2735C66E"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xml:space="preserve">- за счет субвенции из краевого бюджета на дошкольные учреждения в сумме 51 509,0 тыс. рублей - на оплату труда педагогическим работникам, помощникам воспитателей, на приобретение средств обучения, игр, игрушек (за исключением расходов на содержание зданий и оплату коммунальных услуг), расходы, направленные на </w:t>
      </w:r>
      <w:r w:rsidRPr="00A84B48">
        <w:rPr>
          <w:rFonts w:ascii="Times New Roman" w:hAnsi="Times New Roman"/>
          <w:color w:val="000000"/>
          <w:sz w:val="24"/>
          <w:szCs w:val="24"/>
        </w:rPr>
        <w:lastRenderedPageBreak/>
        <w:t>поддержку дошкольного образования в крае, в том числе: на выплаты стимулирующих надбавок педагогическим работникам муниципальных дошкольных образовательных организаций, на воспитание и обучение детей-инвалидов в дошкольных организациях и другие;</w:t>
      </w:r>
    </w:p>
    <w:p w14:paraId="550A2BAC"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местного бюджета - 43 344,0 тыс. рублей,</w:t>
      </w:r>
    </w:p>
    <w:p w14:paraId="023A4ACB"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субсидии из краевого бюджета на обеспечение расчетов за топливно-энергетические ресурсы, потребляемые муниципальными учреждениями – 2 650,0 тыс. рублей.</w:t>
      </w:r>
    </w:p>
    <w:p w14:paraId="1153F10A"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rPr>
        <w:t xml:space="preserve">По подразделу 0702 «Общее образование» </w:t>
      </w:r>
      <w:r w:rsidRPr="00A84B48">
        <w:rPr>
          <w:rFonts w:ascii="Times New Roman" w:hAnsi="Times New Roman"/>
          <w:sz w:val="24"/>
          <w:szCs w:val="24"/>
        </w:rPr>
        <w:t>на 2024 год учтены расходы в</w:t>
      </w:r>
      <w:r w:rsidRPr="00A84B48">
        <w:rPr>
          <w:rFonts w:ascii="Times New Roman" w:hAnsi="Times New Roman"/>
          <w:color w:val="000000"/>
          <w:sz w:val="24"/>
          <w:szCs w:val="24"/>
        </w:rPr>
        <w:t xml:space="preserve"> сумме 244 382,4 тыс. рублей, на 2025 год</w:t>
      </w:r>
      <w:r w:rsidRPr="00A84B48">
        <w:rPr>
          <w:rFonts w:ascii="Times New Roman" w:hAnsi="Times New Roman"/>
          <w:i/>
          <w:color w:val="000000"/>
          <w:sz w:val="24"/>
          <w:szCs w:val="24"/>
        </w:rPr>
        <w:t xml:space="preserve"> </w:t>
      </w:r>
      <w:r w:rsidRPr="00A84B48">
        <w:rPr>
          <w:rFonts w:ascii="Times New Roman" w:hAnsi="Times New Roman"/>
          <w:color w:val="000000"/>
          <w:sz w:val="24"/>
          <w:szCs w:val="24"/>
        </w:rPr>
        <w:t>в сумме 237 503,8 тыс. рублей и на 2026 год в сумме 237 426,0 тыс. рублей.</w:t>
      </w:r>
    </w:p>
    <w:p w14:paraId="5C52D550"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По данному подразделу на 2024 год предусмотрены средства на предоставление общего образования детям, обучающимся в общеобразовательных учреждениях, находящихся в ведении органов исполнительной власти муниципального района, в том числе в общеобразовательных школах, в том числе:</w:t>
      </w:r>
    </w:p>
    <w:p w14:paraId="70CE563F"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xml:space="preserve"> - за счет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174 334,0 тыс. рублей;</w:t>
      </w:r>
    </w:p>
    <w:p w14:paraId="36CF9637"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субвенции из краевого бюджета на выплаты ежемесячного классного руководства педработникам – 13 610,0 тыс. рублей;</w:t>
      </w:r>
    </w:p>
    <w:p w14:paraId="54C2820A"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субсидии из краевого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10 948,8 тыс. рублей;</w:t>
      </w:r>
    </w:p>
    <w:p w14:paraId="45038D1A"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субсидии из краевого бюджета на обеспечение бесплатным двухразовым питанием обучающихся с ограниченными возможностями здоровья – 644,0 тыс. рублей;</w:t>
      </w:r>
    </w:p>
    <w:p w14:paraId="3449059F"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xml:space="preserve">- за счет субсидии из краевого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500,0 тыс. рублей; </w:t>
      </w:r>
    </w:p>
    <w:p w14:paraId="7069832B"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субсидии из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 894,5 тыс. рублей;</w:t>
      </w:r>
    </w:p>
    <w:p w14:paraId="1ADA03BB"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субсидии из краевого бюджета на обеспечение расчетов за топливно-энергетические ресурсы, потребляемые муниципальными учреждениями – 5 761,0 тыс. рублей;</w:t>
      </w:r>
    </w:p>
    <w:p w14:paraId="38CDE132"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районного бюджета софинансирование к субсидиям из краевого бюджета – 400,5 тыс. рублей;</w:t>
      </w:r>
    </w:p>
    <w:p w14:paraId="4D4500D9"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за счет районного бюджета расходы на содержание общеобразовательных организаций составляют 37 093,6 тыс. рублей, по сравнению с проектом бюджета на 2023 год прирост составил 8 368,9 тыс. рублей.</w:t>
      </w:r>
    </w:p>
    <w:p w14:paraId="6B3E5BD2"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учтены расходы на организацию рабочих мест школьников в сумме 196,0 тыс. рублей.</w:t>
      </w:r>
    </w:p>
    <w:p w14:paraId="52558312"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i/>
          <w:sz w:val="24"/>
          <w:szCs w:val="24"/>
        </w:rPr>
        <w:t>По подразделу 0703 «Дополнительное образование детей»</w:t>
      </w:r>
      <w:r w:rsidRPr="00A84B48">
        <w:rPr>
          <w:rFonts w:ascii="Times New Roman" w:hAnsi="Times New Roman"/>
          <w:sz w:val="24"/>
          <w:szCs w:val="24"/>
        </w:rPr>
        <w:t xml:space="preserve"> на 2024 год учтены расходы в сумме 24 933,0 тыс. рублей, на 2025 год в сумме 24 403,0 тыс. рублей и на 2026 год в сумме 24 403,0 тыс. рублей.</w:t>
      </w:r>
    </w:p>
    <w:p w14:paraId="35922614"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Расходы на содержание учреждений дополнительного образования на 2024 год направлены на</w:t>
      </w:r>
      <w:r w:rsidRPr="00A84B48">
        <w:rPr>
          <w:rFonts w:ascii="Times New Roman" w:hAnsi="Times New Roman"/>
          <w:color w:val="000000"/>
          <w:sz w:val="24"/>
          <w:szCs w:val="24"/>
        </w:rPr>
        <w:t xml:space="preserve"> содержание МОУ ДОД «ДТДиМ» - 10 790,0 тыс. рублей (в т.ч. за счет субсидии из краевого бюджета на обеспечение расчетов за топливно-энергетические ресурсы, потребляемые муниципальными учреждениями – 140,0 тыс. руб</w:t>
      </w:r>
      <w:r w:rsidRPr="00A84B48">
        <w:rPr>
          <w:rFonts w:ascii="Times New Roman" w:hAnsi="Times New Roman"/>
          <w:sz w:val="24"/>
          <w:szCs w:val="24"/>
        </w:rPr>
        <w:t xml:space="preserve">.), на содержание </w:t>
      </w:r>
      <w:r w:rsidRPr="00A84B48">
        <w:rPr>
          <w:rFonts w:ascii="Times New Roman" w:hAnsi="Times New Roman"/>
          <w:sz w:val="24"/>
          <w:szCs w:val="24"/>
        </w:rPr>
        <w:lastRenderedPageBreak/>
        <w:t>МБУК «ЗДШИ Змеиногорского района» – 14 143,0 тыс. рублей (в том числе: за счет субсидии из краевого бюджета на</w:t>
      </w:r>
      <w:r w:rsidRPr="00A84B48">
        <w:rPr>
          <w:rFonts w:ascii="Times New Roman" w:hAnsi="Times New Roman"/>
          <w:i/>
          <w:sz w:val="24"/>
          <w:szCs w:val="24"/>
        </w:rPr>
        <w:t xml:space="preserve"> </w:t>
      </w:r>
      <w:r w:rsidRPr="00A84B48">
        <w:rPr>
          <w:rFonts w:ascii="Times New Roman" w:hAnsi="Times New Roman"/>
          <w:sz w:val="24"/>
          <w:szCs w:val="24"/>
        </w:rPr>
        <w:t>обеспечение расчетов за топливно-энергетические ресурсы, потребляемые муниципальными учреждениями – 390,0 тыс. руб.).</w:t>
      </w:r>
    </w:p>
    <w:p w14:paraId="15F6D51A" w14:textId="6F8AA233"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i/>
          <w:sz w:val="24"/>
          <w:szCs w:val="24"/>
        </w:rPr>
        <w:t xml:space="preserve">По подразделу 0707 </w:t>
      </w:r>
      <w:r w:rsidRPr="00A84B48">
        <w:rPr>
          <w:rFonts w:ascii="Times New Roman" w:hAnsi="Times New Roman"/>
          <w:bCs/>
          <w:i/>
          <w:iCs/>
          <w:sz w:val="24"/>
          <w:szCs w:val="24"/>
        </w:rPr>
        <w:t>«Молодежная политика</w:t>
      </w:r>
      <w:r w:rsidR="00EC3577" w:rsidRPr="00A84B48">
        <w:rPr>
          <w:rFonts w:ascii="Times New Roman" w:hAnsi="Times New Roman"/>
          <w:bCs/>
          <w:i/>
          <w:iCs/>
          <w:sz w:val="24"/>
          <w:szCs w:val="24"/>
        </w:rPr>
        <w:t>»</w:t>
      </w:r>
      <w:r w:rsidRPr="00A84B48">
        <w:rPr>
          <w:rFonts w:ascii="Times New Roman" w:hAnsi="Times New Roman"/>
          <w:sz w:val="24"/>
          <w:szCs w:val="24"/>
        </w:rPr>
        <w:t xml:space="preserve"> на 2024 год предусмотрены расходы на мероприятия  в области молодежной политики в размере 1 060 тыс. рублей, на 2025 год в размере 1 060,0 тыс. рублей и на 2026 год в размере 1 060,0 тыс. рублей.</w:t>
      </w:r>
    </w:p>
    <w:p w14:paraId="3959FBCC" w14:textId="77777777" w:rsidR="005F035E" w:rsidRPr="00A84B48" w:rsidRDefault="005F035E" w:rsidP="00A84B48">
      <w:pPr>
        <w:autoSpaceDE w:val="0"/>
        <w:autoSpaceDN w:val="0"/>
        <w:adjustRightInd w:val="0"/>
        <w:spacing w:after="0" w:line="240" w:lineRule="auto"/>
        <w:ind w:firstLine="708"/>
        <w:jc w:val="both"/>
        <w:outlineLvl w:val="0"/>
        <w:rPr>
          <w:rFonts w:ascii="Times New Roman" w:hAnsi="Times New Roman"/>
          <w:sz w:val="24"/>
          <w:szCs w:val="24"/>
        </w:rPr>
      </w:pPr>
      <w:r w:rsidRPr="00A84B48">
        <w:rPr>
          <w:rFonts w:ascii="Times New Roman" w:hAnsi="Times New Roman"/>
          <w:sz w:val="24"/>
          <w:szCs w:val="24"/>
        </w:rPr>
        <w:t>На мероприятия подпрограммы «Развитие кадрового потенциала Змеиногорского района» МП «Развитие молодежной политики в Змеиногорском районе» на 2021-2025 годы – 1 000,0 тыс. рублей.</w:t>
      </w:r>
    </w:p>
    <w:p w14:paraId="4C1D812C" w14:textId="77777777" w:rsidR="005F035E" w:rsidRPr="00A84B48" w:rsidRDefault="005F035E" w:rsidP="00A84B48">
      <w:pPr>
        <w:autoSpaceDE w:val="0"/>
        <w:autoSpaceDN w:val="0"/>
        <w:adjustRightInd w:val="0"/>
        <w:spacing w:after="0" w:line="240" w:lineRule="auto"/>
        <w:ind w:firstLine="708"/>
        <w:jc w:val="both"/>
        <w:outlineLvl w:val="0"/>
        <w:rPr>
          <w:rFonts w:ascii="Times New Roman" w:hAnsi="Times New Roman"/>
          <w:sz w:val="24"/>
          <w:szCs w:val="24"/>
        </w:rPr>
      </w:pPr>
      <w:r w:rsidRPr="00A84B48">
        <w:rPr>
          <w:rFonts w:ascii="Times New Roman" w:hAnsi="Times New Roman"/>
          <w:sz w:val="24"/>
          <w:szCs w:val="24"/>
        </w:rPr>
        <w:t>На мероприятия в области молодежной политике в сумме 60,0 тыс. рублей.</w:t>
      </w:r>
    </w:p>
    <w:p w14:paraId="22F15A70"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rPr>
        <w:t xml:space="preserve">По подразделу 0709 </w:t>
      </w:r>
      <w:r w:rsidRPr="00A84B48">
        <w:rPr>
          <w:rFonts w:ascii="Times New Roman" w:hAnsi="Times New Roman"/>
          <w:bCs/>
          <w:i/>
          <w:iCs/>
          <w:sz w:val="24"/>
          <w:szCs w:val="24"/>
        </w:rPr>
        <w:t>«Другие вопросы в области образования»</w:t>
      </w:r>
      <w:r w:rsidRPr="00A84B48">
        <w:rPr>
          <w:rFonts w:ascii="Times New Roman" w:hAnsi="Times New Roman"/>
          <w:bCs/>
          <w:iCs/>
          <w:sz w:val="24"/>
          <w:szCs w:val="24"/>
        </w:rPr>
        <w:t xml:space="preserve"> </w:t>
      </w:r>
      <w:r w:rsidRPr="00A84B48">
        <w:rPr>
          <w:rFonts w:ascii="Times New Roman" w:hAnsi="Times New Roman"/>
          <w:sz w:val="24"/>
          <w:szCs w:val="24"/>
        </w:rPr>
        <w:t>предусмотрены расходы на руководство</w:t>
      </w:r>
      <w:r w:rsidRPr="00A84B48">
        <w:rPr>
          <w:rFonts w:ascii="Times New Roman" w:hAnsi="Times New Roman"/>
          <w:color w:val="000000"/>
          <w:sz w:val="24"/>
          <w:szCs w:val="24"/>
        </w:rPr>
        <w:t xml:space="preserve"> и управление в сфере установленных функций комитета по образованию и делам молодежи Администрации Змеиногорского района на 2024 год в сумме 23 286,0 тыс. рублей, в том числе: </w:t>
      </w:r>
    </w:p>
    <w:p w14:paraId="20275248" w14:textId="16E00193" w:rsidR="005F035E" w:rsidRPr="00A84B48" w:rsidRDefault="00EC3577" w:rsidP="00D868BA">
      <w:pPr>
        <w:autoSpaceDE w:val="0"/>
        <w:autoSpaceDN w:val="0"/>
        <w:adjustRightInd w:val="0"/>
        <w:spacing w:after="0" w:line="240" w:lineRule="auto"/>
        <w:jc w:val="both"/>
        <w:rPr>
          <w:rFonts w:ascii="Times New Roman" w:hAnsi="Times New Roman"/>
          <w:color w:val="000000"/>
          <w:sz w:val="24"/>
          <w:szCs w:val="24"/>
        </w:rPr>
      </w:pPr>
      <w:r w:rsidRPr="00A84B48">
        <w:rPr>
          <w:rFonts w:ascii="Times New Roman" w:hAnsi="Times New Roman"/>
          <w:color w:val="000000"/>
          <w:sz w:val="24"/>
          <w:szCs w:val="24"/>
        </w:rPr>
        <w:t>-</w:t>
      </w:r>
      <w:r w:rsidR="005F035E" w:rsidRPr="00A84B48">
        <w:rPr>
          <w:rFonts w:ascii="Times New Roman" w:hAnsi="Times New Roman"/>
          <w:color w:val="000000"/>
          <w:sz w:val="24"/>
          <w:szCs w:val="24"/>
        </w:rPr>
        <w:t xml:space="preserve">на оздоровление детей – 2 515,0 тыс. рублей, </w:t>
      </w:r>
      <w:r w:rsidRPr="00A84B48">
        <w:rPr>
          <w:rFonts w:ascii="Times New Roman" w:hAnsi="Times New Roman"/>
          <w:color w:val="000000"/>
          <w:sz w:val="24"/>
          <w:szCs w:val="24"/>
        </w:rPr>
        <w:t>н</w:t>
      </w:r>
      <w:r w:rsidR="005F035E" w:rsidRPr="00A84B48">
        <w:rPr>
          <w:rFonts w:ascii="Times New Roman" w:hAnsi="Times New Roman"/>
          <w:color w:val="000000"/>
          <w:sz w:val="24"/>
          <w:szCs w:val="24"/>
        </w:rPr>
        <w:t>а содержание детского оздоровительного лагеря «Чайка» предусмотрены средства в сумме 1 993,0 тыс. рублей</w:t>
      </w:r>
      <w:r w:rsidRPr="00A84B48">
        <w:rPr>
          <w:rFonts w:ascii="Times New Roman" w:hAnsi="Times New Roman"/>
          <w:color w:val="000000"/>
          <w:sz w:val="24"/>
          <w:szCs w:val="24"/>
        </w:rPr>
        <w:t>;</w:t>
      </w:r>
    </w:p>
    <w:p w14:paraId="1F8C5499" w14:textId="5E6CF579" w:rsidR="005F035E" w:rsidRPr="00A84B48" w:rsidRDefault="00EC3577" w:rsidP="00D868BA">
      <w:pPr>
        <w:spacing w:after="0" w:line="240" w:lineRule="auto"/>
        <w:jc w:val="both"/>
        <w:rPr>
          <w:rFonts w:ascii="Times New Roman" w:hAnsi="Times New Roman"/>
          <w:color w:val="000000"/>
          <w:sz w:val="24"/>
          <w:szCs w:val="24"/>
        </w:rPr>
      </w:pPr>
      <w:bookmarkStart w:id="19" w:name="_Hlk151361492"/>
      <w:r w:rsidRPr="00A84B48">
        <w:rPr>
          <w:rFonts w:ascii="Times New Roman" w:hAnsi="Times New Roman"/>
          <w:color w:val="000000"/>
          <w:sz w:val="24"/>
          <w:szCs w:val="24"/>
        </w:rPr>
        <w:t>-н</w:t>
      </w:r>
      <w:r w:rsidR="005F035E" w:rsidRPr="00A84B48">
        <w:rPr>
          <w:rFonts w:ascii="Times New Roman" w:hAnsi="Times New Roman"/>
          <w:color w:val="000000"/>
          <w:sz w:val="24"/>
          <w:szCs w:val="24"/>
        </w:rPr>
        <w:t xml:space="preserve">а </w:t>
      </w:r>
      <w:bookmarkEnd w:id="19"/>
      <w:r w:rsidR="005F035E" w:rsidRPr="00A84B48">
        <w:rPr>
          <w:rFonts w:ascii="Times New Roman" w:hAnsi="Times New Roman"/>
          <w:color w:val="000000"/>
          <w:sz w:val="24"/>
          <w:szCs w:val="24"/>
        </w:rPr>
        <w:t>содержание аппарата комитета по образованию запланировано 8 026,0 тыс. рублей</w:t>
      </w:r>
      <w:r w:rsidRPr="00A84B48">
        <w:rPr>
          <w:rFonts w:ascii="Times New Roman" w:hAnsi="Times New Roman"/>
          <w:color w:val="000000"/>
          <w:sz w:val="24"/>
          <w:szCs w:val="24"/>
        </w:rPr>
        <w:t>;</w:t>
      </w:r>
    </w:p>
    <w:p w14:paraId="65962D26" w14:textId="1512135A" w:rsidR="005F035E" w:rsidRPr="00A84B48" w:rsidRDefault="00EC3577" w:rsidP="00D868BA">
      <w:pPr>
        <w:autoSpaceDE w:val="0"/>
        <w:autoSpaceDN w:val="0"/>
        <w:adjustRightInd w:val="0"/>
        <w:spacing w:after="0" w:line="240" w:lineRule="auto"/>
        <w:jc w:val="both"/>
        <w:rPr>
          <w:rFonts w:ascii="Times New Roman" w:hAnsi="Times New Roman"/>
          <w:color w:val="000000"/>
          <w:sz w:val="24"/>
          <w:szCs w:val="24"/>
        </w:rPr>
      </w:pPr>
      <w:r w:rsidRPr="00A84B48">
        <w:rPr>
          <w:rFonts w:ascii="Times New Roman" w:hAnsi="Times New Roman"/>
          <w:color w:val="000000"/>
          <w:sz w:val="24"/>
          <w:szCs w:val="24"/>
        </w:rPr>
        <w:t xml:space="preserve">-на </w:t>
      </w:r>
      <w:r w:rsidR="005F035E" w:rsidRPr="00A84B48">
        <w:rPr>
          <w:rFonts w:ascii="Times New Roman" w:hAnsi="Times New Roman"/>
          <w:color w:val="000000"/>
          <w:sz w:val="24"/>
          <w:szCs w:val="24"/>
        </w:rPr>
        <w:t>содержание централизованной бухгалтерии комитета направлено 8 834,0 тыс. рублей</w:t>
      </w:r>
      <w:r w:rsidRPr="00A84B48">
        <w:rPr>
          <w:rFonts w:ascii="Times New Roman" w:hAnsi="Times New Roman"/>
          <w:color w:val="000000"/>
          <w:sz w:val="24"/>
          <w:szCs w:val="24"/>
        </w:rPr>
        <w:t>;</w:t>
      </w:r>
    </w:p>
    <w:p w14:paraId="4D4EF427" w14:textId="717D28DA" w:rsidR="005F035E" w:rsidRPr="00A84B48" w:rsidRDefault="00EC3577" w:rsidP="00D868BA">
      <w:pPr>
        <w:autoSpaceDE w:val="0"/>
        <w:autoSpaceDN w:val="0"/>
        <w:adjustRightInd w:val="0"/>
        <w:spacing w:after="0" w:line="240" w:lineRule="auto"/>
        <w:jc w:val="both"/>
        <w:rPr>
          <w:rFonts w:ascii="Times New Roman" w:hAnsi="Times New Roman"/>
          <w:color w:val="000000"/>
          <w:sz w:val="24"/>
          <w:szCs w:val="24"/>
        </w:rPr>
      </w:pPr>
      <w:r w:rsidRPr="00A84B48">
        <w:rPr>
          <w:rFonts w:ascii="Times New Roman" w:hAnsi="Times New Roman"/>
          <w:color w:val="000000"/>
          <w:sz w:val="24"/>
          <w:szCs w:val="24"/>
        </w:rPr>
        <w:t xml:space="preserve">-на </w:t>
      </w:r>
      <w:r w:rsidR="005F035E" w:rsidRPr="00A84B48">
        <w:rPr>
          <w:rFonts w:ascii="Times New Roman" w:hAnsi="Times New Roman"/>
          <w:color w:val="000000"/>
          <w:sz w:val="24"/>
          <w:szCs w:val="24"/>
        </w:rPr>
        <w:t>функционирование органов опеки и попечительства предусмотрено 1 005,0 тыс. рублей</w:t>
      </w:r>
      <w:r w:rsidRPr="00A84B48">
        <w:rPr>
          <w:rFonts w:ascii="Times New Roman" w:hAnsi="Times New Roman"/>
          <w:color w:val="000000"/>
          <w:sz w:val="24"/>
          <w:szCs w:val="24"/>
        </w:rPr>
        <w:t>;</w:t>
      </w:r>
    </w:p>
    <w:p w14:paraId="68F964D7" w14:textId="69952622" w:rsidR="005F035E" w:rsidRPr="00A84B48" w:rsidRDefault="00EC3577" w:rsidP="00D868BA">
      <w:pPr>
        <w:autoSpaceDE w:val="0"/>
        <w:autoSpaceDN w:val="0"/>
        <w:adjustRightInd w:val="0"/>
        <w:spacing w:after="0" w:line="240" w:lineRule="auto"/>
        <w:jc w:val="both"/>
        <w:rPr>
          <w:rFonts w:ascii="Times New Roman" w:hAnsi="Times New Roman"/>
          <w:color w:val="000000"/>
          <w:sz w:val="24"/>
          <w:szCs w:val="24"/>
        </w:rPr>
      </w:pPr>
      <w:r w:rsidRPr="00A84B48">
        <w:rPr>
          <w:rFonts w:ascii="Times New Roman" w:hAnsi="Times New Roman"/>
          <w:color w:val="000000"/>
          <w:sz w:val="24"/>
          <w:szCs w:val="24"/>
        </w:rPr>
        <w:t xml:space="preserve">-на </w:t>
      </w:r>
      <w:r w:rsidR="005F035E" w:rsidRPr="00A84B48">
        <w:rPr>
          <w:rFonts w:ascii="Times New Roman" w:hAnsi="Times New Roman"/>
          <w:color w:val="000000"/>
          <w:sz w:val="24"/>
          <w:szCs w:val="24"/>
        </w:rPr>
        <w:t xml:space="preserve">функционирование комиссии по делам несовершеннолетних в предусмотрено 518,0 тыс. рублей; </w:t>
      </w:r>
    </w:p>
    <w:p w14:paraId="429E82CB" w14:textId="19E4D8C5" w:rsidR="005F035E" w:rsidRPr="00A84B48" w:rsidRDefault="00EC3577" w:rsidP="00D868BA">
      <w:pPr>
        <w:autoSpaceDE w:val="0"/>
        <w:autoSpaceDN w:val="0"/>
        <w:adjustRightInd w:val="0"/>
        <w:spacing w:after="0" w:line="240" w:lineRule="auto"/>
        <w:jc w:val="both"/>
        <w:rPr>
          <w:rFonts w:ascii="Times New Roman" w:hAnsi="Times New Roman"/>
          <w:color w:val="000000"/>
          <w:sz w:val="24"/>
          <w:szCs w:val="24"/>
        </w:rPr>
      </w:pPr>
      <w:r w:rsidRPr="00A84B48">
        <w:rPr>
          <w:rFonts w:ascii="Times New Roman" w:hAnsi="Times New Roman"/>
          <w:color w:val="000000"/>
          <w:sz w:val="24"/>
          <w:szCs w:val="24"/>
        </w:rPr>
        <w:t xml:space="preserve">-на </w:t>
      </w:r>
      <w:r w:rsidR="005F035E" w:rsidRPr="00A84B48">
        <w:rPr>
          <w:rFonts w:ascii="Times New Roman" w:hAnsi="Times New Roman"/>
          <w:color w:val="000000"/>
          <w:sz w:val="24"/>
          <w:szCs w:val="24"/>
        </w:rPr>
        <w:t>финансирование МП «Развитие образования в Змеиногорском районе» предусмотрено 300,0 тыс. руб.</w:t>
      </w:r>
    </w:p>
    <w:p w14:paraId="560C74CB" w14:textId="59478357" w:rsidR="005F035E" w:rsidRPr="00A84B48" w:rsidRDefault="005F035E" w:rsidP="00D868BA">
      <w:pPr>
        <w:autoSpaceDE w:val="0"/>
        <w:autoSpaceDN w:val="0"/>
        <w:adjustRightInd w:val="0"/>
        <w:spacing w:after="0" w:line="240" w:lineRule="auto"/>
        <w:ind w:firstLine="709"/>
        <w:jc w:val="both"/>
        <w:rPr>
          <w:rFonts w:ascii="Times New Roman" w:hAnsi="Times New Roman"/>
          <w:color w:val="000000"/>
          <w:sz w:val="24"/>
          <w:szCs w:val="24"/>
        </w:rPr>
      </w:pPr>
      <w:r w:rsidRPr="00A84B48">
        <w:rPr>
          <w:rFonts w:ascii="Times New Roman" w:hAnsi="Times New Roman"/>
          <w:color w:val="000000"/>
          <w:sz w:val="24"/>
          <w:szCs w:val="24"/>
        </w:rPr>
        <w:t>Расходы на 2025 год учтены в сумме 23 176,0 тыс. рублей и на 2026 год в сумме 23 176,0 тыс. рублей</w:t>
      </w:r>
      <w:r w:rsidR="0060114B" w:rsidRPr="00A84B48">
        <w:rPr>
          <w:rFonts w:ascii="Times New Roman" w:hAnsi="Times New Roman"/>
          <w:color w:val="000000"/>
          <w:sz w:val="24"/>
          <w:szCs w:val="24"/>
        </w:rPr>
        <w:t>.</w:t>
      </w:r>
    </w:p>
    <w:p w14:paraId="3724E765"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0800 «Культура, кинематография»</w:t>
      </w:r>
      <w:r w:rsidRPr="00A84B48">
        <w:rPr>
          <w:rFonts w:ascii="Times New Roman" w:hAnsi="Times New Roman"/>
          <w:sz w:val="24"/>
          <w:szCs w:val="24"/>
          <w:lang w:eastAsia="ru-RU"/>
        </w:rPr>
        <w:t xml:space="preserve"> проектом решения на 2024 год предусмотрены ассигнования в сумме 46923,00 тыс. рублей,</w:t>
      </w:r>
      <w:r w:rsidRPr="00A84B48">
        <w:rPr>
          <w:rFonts w:ascii="Times New Roman" w:hAnsi="Times New Roman"/>
          <w:sz w:val="24"/>
          <w:szCs w:val="24"/>
        </w:rPr>
        <w:t xml:space="preserve"> на 2025 год в сумме 46457,00 тыс. рублей и на 2026 год в сумме 46 457,00 тыс. рублей</w:t>
      </w:r>
      <w:r w:rsidRPr="00A84B48">
        <w:rPr>
          <w:rFonts w:ascii="Times New Roman" w:hAnsi="Times New Roman"/>
          <w:sz w:val="24"/>
          <w:szCs w:val="24"/>
          <w:lang w:eastAsia="ru-RU"/>
        </w:rPr>
        <w:t>. В общем объеме расходов на 2024 год расходы на культуру, кинематографию составят 7,73%, на 2025 год – 7,71%, на 2026 год 7,54%.</w:t>
      </w:r>
    </w:p>
    <w:p w14:paraId="1DCDCC55"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уменьшились расходы на 193,00 тыс. рублей или на 0,41%. К ожидаемому исполнению 2023 года (57514,80 тыс. рублей, удельный вес – 6%) планируемые проектом решения бюджетные ассигнования по указанному разделу уменьшились на 10 591,80 тыс. рублей или на 18,42%.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культуру, кинематографию </w:t>
      </w:r>
      <w:r w:rsidRPr="00A84B48">
        <w:rPr>
          <w:rFonts w:ascii="Times New Roman" w:hAnsi="Times New Roman"/>
          <w:sz w:val="24"/>
          <w:szCs w:val="24"/>
        </w:rPr>
        <w:t>(43613,86 тыс. рублей, удельный вес в структуре расходов бюджета 2022 года – 6,21%)</w:t>
      </w:r>
      <w:r w:rsidRPr="00A84B48">
        <w:rPr>
          <w:rFonts w:ascii="Times New Roman" w:hAnsi="Times New Roman"/>
          <w:sz w:val="24"/>
          <w:szCs w:val="24"/>
          <w:lang w:eastAsia="ru-RU"/>
        </w:rPr>
        <w:t xml:space="preserve"> увеличились на 3309,14 тыс. рублей или на 7,59%.</w:t>
      </w:r>
    </w:p>
    <w:p w14:paraId="7B24AD05"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культуру, кинематографию в 2025 году прогнозируются с уменьшением расходов на 466,00 тыс. рублей (или на 0,99%), в 2026 году к предыдущему периоду 2025 года расходы остаются на прежнем уровне.</w:t>
      </w:r>
    </w:p>
    <w:p w14:paraId="490E9858"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i/>
          <w:sz w:val="24"/>
          <w:szCs w:val="24"/>
          <w:lang w:eastAsia="ru-RU"/>
        </w:rPr>
        <w:t>По подразделу 0801 «Культура»</w:t>
      </w:r>
      <w:r w:rsidRPr="00A84B48">
        <w:rPr>
          <w:rFonts w:ascii="Times New Roman" w:hAnsi="Times New Roman"/>
          <w:sz w:val="24"/>
          <w:szCs w:val="24"/>
          <w:lang w:eastAsia="ru-RU"/>
        </w:rPr>
        <w:t xml:space="preserve"> </w:t>
      </w:r>
      <w:r w:rsidRPr="00A84B48">
        <w:rPr>
          <w:rFonts w:ascii="Times New Roman" w:hAnsi="Times New Roman"/>
          <w:sz w:val="24"/>
          <w:szCs w:val="24"/>
        </w:rPr>
        <w:t>на 2024 год учтены расходы в сумме 30 038,0 тыс. рублей, на 2025 год</w:t>
      </w:r>
      <w:r w:rsidRPr="00A84B48">
        <w:rPr>
          <w:rFonts w:ascii="Times New Roman" w:hAnsi="Times New Roman"/>
          <w:i/>
          <w:sz w:val="24"/>
          <w:szCs w:val="24"/>
        </w:rPr>
        <w:t xml:space="preserve"> </w:t>
      </w:r>
      <w:r w:rsidRPr="00A84B48">
        <w:rPr>
          <w:rFonts w:ascii="Times New Roman" w:hAnsi="Times New Roman"/>
          <w:sz w:val="24"/>
          <w:szCs w:val="24"/>
        </w:rPr>
        <w:t>в сумме 29 572,0 тыс. рублей и на 2026 год в сумме 29 572,0 тыс. рублей.</w:t>
      </w:r>
    </w:p>
    <w:p w14:paraId="4FF747CD" w14:textId="77777777" w:rsidR="005F035E" w:rsidRPr="00A84B48" w:rsidRDefault="005F035E" w:rsidP="00A84B48">
      <w:pPr>
        <w:pStyle w:val="26"/>
        <w:spacing w:after="0" w:line="240" w:lineRule="auto"/>
        <w:ind w:left="0" w:firstLine="708"/>
        <w:jc w:val="both"/>
        <w:rPr>
          <w:rFonts w:ascii="Times New Roman" w:hAnsi="Times New Roman"/>
          <w:color w:val="000000"/>
          <w:sz w:val="24"/>
          <w:szCs w:val="24"/>
        </w:rPr>
      </w:pPr>
      <w:r w:rsidRPr="00A84B48">
        <w:rPr>
          <w:rFonts w:ascii="Times New Roman" w:hAnsi="Times New Roman"/>
          <w:color w:val="000000"/>
          <w:sz w:val="24"/>
          <w:szCs w:val="24"/>
        </w:rPr>
        <w:t>В составе расходных обязательств на 2024 предусматриваются бюджетные ассигнования районного бюджета на</w:t>
      </w:r>
      <w:r w:rsidRPr="00A84B48">
        <w:rPr>
          <w:rFonts w:ascii="Times New Roman" w:hAnsi="Times New Roman"/>
          <w:bCs/>
          <w:color w:val="000000"/>
          <w:sz w:val="24"/>
          <w:szCs w:val="24"/>
        </w:rPr>
        <w:t xml:space="preserve"> </w:t>
      </w:r>
      <w:r w:rsidRPr="00A84B48">
        <w:rPr>
          <w:rFonts w:ascii="Times New Roman" w:hAnsi="Times New Roman"/>
          <w:color w:val="000000"/>
          <w:sz w:val="24"/>
          <w:szCs w:val="24"/>
        </w:rPr>
        <w:t>обеспечение деятельности:</w:t>
      </w:r>
    </w:p>
    <w:p w14:paraId="5C8A6986" w14:textId="77777777" w:rsidR="005F035E" w:rsidRPr="00A84B48" w:rsidRDefault="005F035E" w:rsidP="00A84B48">
      <w:pPr>
        <w:pStyle w:val="26"/>
        <w:spacing w:after="0" w:line="240" w:lineRule="auto"/>
        <w:ind w:left="0" w:firstLine="708"/>
        <w:jc w:val="both"/>
        <w:rPr>
          <w:rFonts w:ascii="Times New Roman" w:hAnsi="Times New Roman"/>
          <w:iCs/>
          <w:sz w:val="24"/>
          <w:szCs w:val="24"/>
        </w:rPr>
      </w:pPr>
      <w:r w:rsidRPr="00A84B48">
        <w:rPr>
          <w:rFonts w:ascii="Times New Roman" w:hAnsi="Times New Roman"/>
          <w:sz w:val="24"/>
          <w:szCs w:val="24"/>
        </w:rPr>
        <w:t xml:space="preserve">-  МБУК «КИЦ» в сумме 27 078,0 тыс. рублей (из них на содержание домов культуры – 20 309,0 тыс. рублей; </w:t>
      </w:r>
      <w:r w:rsidRPr="00A84B48">
        <w:rPr>
          <w:rFonts w:ascii="Times New Roman" w:hAnsi="Times New Roman"/>
          <w:iCs/>
          <w:sz w:val="24"/>
          <w:szCs w:val="24"/>
        </w:rPr>
        <w:t>на содержание библиотек – 6 769,0 тыс. рублей);</w:t>
      </w:r>
    </w:p>
    <w:p w14:paraId="44FF22A7" w14:textId="2E89E2BC"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 содержание МБУК «Музей» – 2 953,0 тыс. рублей;</w:t>
      </w:r>
    </w:p>
    <w:p w14:paraId="0AE14CDE" w14:textId="53D08796"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lastRenderedPageBreak/>
        <w:t>- иные межбюджетные трансферты бюджетам поселений на переданные полномочия в области охраны объектов культурного наследия подпрограммы «Наследие» МП «Развитие культуры Змеиногорского района» на 2021-2025 годы – 7,0 тыс. руб</w:t>
      </w:r>
      <w:r w:rsidR="00D868BA">
        <w:rPr>
          <w:rFonts w:ascii="Times New Roman" w:hAnsi="Times New Roman"/>
          <w:color w:val="000000"/>
          <w:sz w:val="24"/>
          <w:szCs w:val="24"/>
        </w:rPr>
        <w:t>лей</w:t>
      </w:r>
      <w:r w:rsidRPr="00A84B48">
        <w:rPr>
          <w:rFonts w:ascii="Times New Roman" w:hAnsi="Times New Roman"/>
          <w:color w:val="000000"/>
          <w:sz w:val="24"/>
          <w:szCs w:val="24"/>
        </w:rPr>
        <w:t>.</w:t>
      </w:r>
    </w:p>
    <w:p w14:paraId="004E9F38"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i/>
          <w:sz w:val="24"/>
          <w:szCs w:val="24"/>
          <w:lang w:eastAsia="ru-RU"/>
        </w:rPr>
        <w:t>По подразделу 0804 «Другие вопросы в области культуры и кинематографии»</w:t>
      </w:r>
      <w:r w:rsidRPr="00A84B48">
        <w:rPr>
          <w:rFonts w:ascii="Times New Roman" w:hAnsi="Times New Roman"/>
          <w:sz w:val="24"/>
          <w:szCs w:val="24"/>
          <w:lang w:eastAsia="ru-RU"/>
        </w:rPr>
        <w:t xml:space="preserve"> </w:t>
      </w:r>
      <w:r w:rsidRPr="00A84B48">
        <w:rPr>
          <w:rFonts w:ascii="Times New Roman" w:hAnsi="Times New Roman"/>
          <w:sz w:val="24"/>
          <w:szCs w:val="24"/>
        </w:rPr>
        <w:t>бюджетные ассигнования на 2024 год в сумме 16 885,0 тыс. рублей предусмотрены на содержание аппарата комитета по культуре в сумме 2 547,0 тыс. рублей; содержание централизованной бухгалтерии комитета в сумме 3 448,0 тыс. рублей; содержание хозяйственной группы в сумме 10 340,0 тыс. рублей</w:t>
      </w:r>
      <w:r w:rsidRPr="00A84B48">
        <w:rPr>
          <w:rFonts w:ascii="Times New Roman" w:hAnsi="Times New Roman"/>
          <w:i/>
          <w:sz w:val="24"/>
          <w:szCs w:val="24"/>
        </w:rPr>
        <w:t xml:space="preserve">; </w:t>
      </w:r>
      <w:r w:rsidRPr="00A84B48">
        <w:rPr>
          <w:rFonts w:ascii="Times New Roman" w:hAnsi="Times New Roman"/>
          <w:sz w:val="24"/>
          <w:szCs w:val="24"/>
        </w:rPr>
        <w:t xml:space="preserve">на мероприятия по реализации муниципальной программы по развитию культуры в сумме 550,0 тыс. рублей. </w:t>
      </w:r>
    </w:p>
    <w:p w14:paraId="633ECE28"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Расходы на 2025 год учтены в сумме 16 885,0 тыс. рублей и на 2026 год в сумме 16 885,0 тыс. рублей.</w:t>
      </w:r>
    </w:p>
    <w:p w14:paraId="7B77B1D1"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1000 «Социальная политика»</w:t>
      </w:r>
      <w:r w:rsidRPr="00A84B48">
        <w:rPr>
          <w:rFonts w:ascii="Times New Roman" w:hAnsi="Times New Roman"/>
          <w:sz w:val="24"/>
          <w:szCs w:val="24"/>
          <w:lang w:eastAsia="ru-RU"/>
        </w:rPr>
        <w:t xml:space="preserve"> бюджетные ассигнования на 2024 год планируются в сумме 15 768,30 тыс. рублей, </w:t>
      </w:r>
      <w:r w:rsidRPr="00A84B48">
        <w:rPr>
          <w:rFonts w:ascii="Times New Roman" w:hAnsi="Times New Roman"/>
          <w:sz w:val="24"/>
          <w:szCs w:val="24"/>
        </w:rPr>
        <w:t>на 2025 год в сумме 15 680,70 тыс. рублей и на 2026 год в сумме 15 681,30 тыс. рублей</w:t>
      </w:r>
      <w:r w:rsidRPr="00A84B48">
        <w:rPr>
          <w:rFonts w:ascii="Times New Roman" w:hAnsi="Times New Roman"/>
          <w:sz w:val="24"/>
          <w:szCs w:val="24"/>
          <w:lang w:eastAsia="ru-RU"/>
        </w:rPr>
        <w:t xml:space="preserve">. В общем объеме расходов на 2024 год расходы </w:t>
      </w:r>
      <w:r w:rsidRPr="00A84B48">
        <w:rPr>
          <w:rFonts w:ascii="Times New Roman" w:hAnsi="Times New Roman"/>
          <w:sz w:val="24"/>
          <w:szCs w:val="24"/>
        </w:rPr>
        <w:t>на социальную политику</w:t>
      </w:r>
      <w:r w:rsidRPr="00A84B48">
        <w:rPr>
          <w:rFonts w:ascii="Times New Roman" w:hAnsi="Times New Roman"/>
          <w:sz w:val="24"/>
          <w:szCs w:val="24"/>
          <w:lang w:eastAsia="ru-RU"/>
        </w:rPr>
        <w:t xml:space="preserve"> составят 2,6 %, на 2025 год – 2,6%, на 2026 год 2,54%.</w:t>
      </w:r>
    </w:p>
    <w:p w14:paraId="39ED8C9F"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уменьшились расходы на 7342,00 тыс. рублей или на 31,77%. К ожидаемому исполнению 2023 года (30944,00 тыс. рублей, удельный вес – 3,23%) планируемые проектом решения бюджетные ассигнования по указанному разделу уменьшились на 15175,70 тыс. рублей или на 49,04%.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w:t>
      </w:r>
      <w:r w:rsidRPr="00A84B48">
        <w:rPr>
          <w:rFonts w:ascii="Times New Roman" w:hAnsi="Times New Roman"/>
          <w:sz w:val="24"/>
          <w:szCs w:val="24"/>
        </w:rPr>
        <w:t>социальную политику</w:t>
      </w:r>
      <w:r w:rsidRPr="00A84B48">
        <w:rPr>
          <w:rFonts w:ascii="Times New Roman" w:hAnsi="Times New Roman"/>
          <w:sz w:val="24"/>
          <w:szCs w:val="24"/>
          <w:lang w:eastAsia="ru-RU"/>
        </w:rPr>
        <w:t xml:space="preserve"> </w:t>
      </w:r>
      <w:r w:rsidRPr="00A84B48">
        <w:rPr>
          <w:rFonts w:ascii="Times New Roman" w:hAnsi="Times New Roman"/>
          <w:sz w:val="24"/>
          <w:szCs w:val="24"/>
        </w:rPr>
        <w:t>(15262,27 тыс. рублей, удельный вес в структуре расходов бюджета 2022 года – 2,17%)</w:t>
      </w:r>
      <w:r w:rsidRPr="00A84B48">
        <w:rPr>
          <w:rFonts w:ascii="Times New Roman" w:hAnsi="Times New Roman"/>
          <w:sz w:val="24"/>
          <w:szCs w:val="24"/>
          <w:lang w:eastAsia="ru-RU"/>
        </w:rPr>
        <w:t xml:space="preserve"> увеличились на 506,03 тыс. рублей или на 3,32%.</w:t>
      </w:r>
    </w:p>
    <w:p w14:paraId="6938869A"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социальную политику в 2025 году прогнозируются с уменьшением на 87,60 тыс. рублей, в 2026 году к предыдущему периоду 2025 года – с увеличением расходов на 0,6 тыс. рублей.</w:t>
      </w:r>
    </w:p>
    <w:p w14:paraId="3890AFCA" w14:textId="4AB3BAB0"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1001 «Пенсионное обеспечение»</w:t>
      </w:r>
      <w:r w:rsidRPr="00A84B48">
        <w:rPr>
          <w:rFonts w:ascii="Times New Roman" w:hAnsi="Times New Roman"/>
          <w:sz w:val="24"/>
          <w:szCs w:val="24"/>
          <w:lang w:eastAsia="ru-RU"/>
        </w:rPr>
        <w:t xml:space="preserve"> предусмотрены расходы на реализацию постановления Администрации Змеиногорского района от 18.12.2020 года №606 «О порядке назначения, выплаты пенсии за выслугу лет лицам, замещавшим должности муниципальной службы Змеиногорского района муниципальные должности Змеиногорского района Алтайского края». Расходы определены, исходя из численности лиц, имеющих право на соответствующие доплаты к пенсиям и установленных размеров выплат. Расходы на 2024 год и на плановый период 2025 и 2026 годов учтены в сумме </w:t>
      </w:r>
      <w:r w:rsidRPr="00A84B48">
        <w:rPr>
          <w:rFonts w:ascii="Times New Roman" w:hAnsi="Times New Roman"/>
          <w:sz w:val="24"/>
          <w:szCs w:val="24"/>
        </w:rPr>
        <w:t xml:space="preserve">по 1 296,0 </w:t>
      </w:r>
      <w:r w:rsidRPr="00A84B48">
        <w:rPr>
          <w:rFonts w:ascii="Times New Roman" w:hAnsi="Times New Roman"/>
          <w:sz w:val="24"/>
          <w:szCs w:val="24"/>
          <w:lang w:eastAsia="ru-RU"/>
        </w:rPr>
        <w:t>тыс. рублей на каждый год соответственно.</w:t>
      </w:r>
    </w:p>
    <w:p w14:paraId="21B4BD2A"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1003 «Социальное обеспечение населения»</w:t>
      </w:r>
      <w:r w:rsidRPr="00A84B48">
        <w:rPr>
          <w:rFonts w:ascii="Times New Roman" w:hAnsi="Times New Roman"/>
          <w:sz w:val="24"/>
          <w:szCs w:val="24"/>
          <w:lang w:eastAsia="ru-RU"/>
        </w:rPr>
        <w:t xml:space="preserve"> на 2024 год составили </w:t>
      </w:r>
      <w:r w:rsidRPr="00A84B48">
        <w:rPr>
          <w:rFonts w:ascii="Times New Roman" w:hAnsi="Times New Roman"/>
          <w:sz w:val="24"/>
          <w:szCs w:val="24"/>
        </w:rPr>
        <w:t xml:space="preserve">1 091,0 </w:t>
      </w:r>
      <w:r w:rsidRPr="00A84B48">
        <w:rPr>
          <w:rFonts w:ascii="Times New Roman" w:hAnsi="Times New Roman"/>
          <w:sz w:val="24"/>
          <w:szCs w:val="24"/>
          <w:lang w:eastAsia="ru-RU"/>
        </w:rPr>
        <w:t xml:space="preserve">тыс. рублей и определяются следующими расходами: </w:t>
      </w:r>
    </w:p>
    <w:p w14:paraId="2DC9B380"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xml:space="preserve">- на обеспечение мер социальной поддержки для лиц, имеющих звание «Почетный гражданин Змеиногорского района» на 2024 год в объеме 30,0 тыс. рублей; </w:t>
      </w:r>
    </w:p>
    <w:p w14:paraId="2DF7F4AA"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на финансирование муниципальной программы «Адресная социальная помощь отдельным категориям граждан и семьям с детьми Змеиногорского района» на 2021-2025 годы в сумме 500,0 тыс. рублей;</w:t>
      </w:r>
    </w:p>
    <w:p w14:paraId="1C71FC52"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на финансирование муниципальной программы «Обеспечение доступным и комфортным жильем населения Змеиногорского района» на 2021-2025 годы в сумме 558,0 тыс. рублей;</w:t>
      </w:r>
    </w:p>
    <w:p w14:paraId="5BE9921B"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 на осуществление полномочий за счет субвенции из федерального бюджета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в сумме 3,0 тыс. рублей.</w:t>
      </w:r>
    </w:p>
    <w:p w14:paraId="2A96F81E"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rPr>
        <w:t>Расходы на 2025 год учтены в сумме 1 091,4 тыс. рублей и на 2026 год в сумме 1092 тыс. рублей.</w:t>
      </w:r>
    </w:p>
    <w:p w14:paraId="7CB9565C" w14:textId="7777777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i/>
          <w:sz w:val="24"/>
          <w:szCs w:val="24"/>
          <w:lang w:eastAsia="ru-RU"/>
        </w:rPr>
        <w:lastRenderedPageBreak/>
        <w:t>По подразделу 1004 «Охрана семьи и детства»</w:t>
      </w:r>
      <w:r w:rsidRPr="00A84B48">
        <w:rPr>
          <w:rFonts w:ascii="Times New Roman" w:hAnsi="Times New Roman"/>
          <w:sz w:val="24"/>
          <w:szCs w:val="24"/>
          <w:lang w:eastAsia="ru-RU"/>
        </w:rPr>
        <w:t xml:space="preserve"> </w:t>
      </w:r>
      <w:r w:rsidRPr="00A84B48">
        <w:rPr>
          <w:rFonts w:ascii="Times New Roman" w:hAnsi="Times New Roman"/>
          <w:sz w:val="24"/>
          <w:szCs w:val="24"/>
        </w:rPr>
        <w:t>Расходы на 2024 год составили 13 373,0 тыс</w:t>
      </w:r>
      <w:r w:rsidRPr="00A84B48">
        <w:rPr>
          <w:rFonts w:ascii="Times New Roman" w:hAnsi="Times New Roman"/>
          <w:color w:val="000000"/>
          <w:sz w:val="24"/>
          <w:szCs w:val="24"/>
        </w:rPr>
        <w:t>. рублей, на плановый период 2025 и 2026 годов учтены в сумме по 13 285,0 тыс. рублей на каждый год соответственно.</w:t>
      </w:r>
    </w:p>
    <w:p w14:paraId="6D3301DA" w14:textId="6C0DE1A7" w:rsidR="005F035E" w:rsidRPr="00A84B48" w:rsidRDefault="005F035E" w:rsidP="00A84B48">
      <w:pPr>
        <w:spacing w:after="0" w:line="240" w:lineRule="auto"/>
        <w:ind w:firstLine="708"/>
        <w:jc w:val="both"/>
        <w:rPr>
          <w:rFonts w:ascii="Times New Roman" w:hAnsi="Times New Roman"/>
          <w:color w:val="000000"/>
          <w:sz w:val="24"/>
          <w:szCs w:val="24"/>
        </w:rPr>
      </w:pPr>
      <w:r w:rsidRPr="00A84B48">
        <w:rPr>
          <w:rFonts w:ascii="Times New Roman" w:hAnsi="Times New Roman"/>
          <w:color w:val="000000"/>
          <w:sz w:val="24"/>
          <w:szCs w:val="24"/>
        </w:rPr>
        <w:t>В данном подразделе предусмотрены расходы согласно закону Алтайского края от 28.04.2009 № 27-ЗС «О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государственных и муниципальных образовательных учреждениях» из районного бюджета (за счет краевого бюджета) на 2024 год в сумме 1 295,0 тыс. рублей, на 2025 год и на 2026 год в сумме 1 207,0 тыс. рублей на каждый год соответственно.</w:t>
      </w:r>
    </w:p>
    <w:p w14:paraId="58DB00E7"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Субвенция на содержание ребенка в семье опекуна и приемной семье, а также на вознаграждение, причитающееся приемному родителю, на 2024 год и на плановый период 2025 и 2026 годов составляет 12 078,0 тыс. рублей на каждый год соответственно, в том числе размер денежных средств  на содержание ребенка в семье опекуна  (попечителя) и приемной семье 13 975,0 руб. в месяц (с районным коэффициентом 16 071,25 рублей).</w:t>
      </w:r>
    </w:p>
    <w:p w14:paraId="7D9CF5C3"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1100 «Физическая культура и спорт»</w:t>
      </w:r>
      <w:r w:rsidRPr="00A84B48">
        <w:rPr>
          <w:rFonts w:ascii="Times New Roman" w:hAnsi="Times New Roman"/>
          <w:sz w:val="24"/>
          <w:szCs w:val="24"/>
          <w:lang w:eastAsia="ru-RU"/>
        </w:rPr>
        <w:t xml:space="preserve"> проектом решения на 2024 год предусмотрены ассигнования в сумме 18674,0 тыс. рублей,</w:t>
      </w:r>
      <w:r w:rsidRPr="00A84B48">
        <w:rPr>
          <w:rFonts w:ascii="Times New Roman" w:hAnsi="Times New Roman"/>
          <w:sz w:val="24"/>
          <w:szCs w:val="24"/>
        </w:rPr>
        <w:t xml:space="preserve"> на 2025 год в сумме 18374,0 тыс. рублей и на 2026 год в сумме 18 374,0 тыс. рублей</w:t>
      </w:r>
      <w:r w:rsidRPr="00A84B48">
        <w:rPr>
          <w:rFonts w:ascii="Times New Roman" w:hAnsi="Times New Roman"/>
          <w:sz w:val="24"/>
          <w:szCs w:val="24"/>
          <w:lang w:eastAsia="ru-RU"/>
        </w:rPr>
        <w:t>. В общем объеме расходов на 2024 год расходы на физическую культуру и спорт составят 3,08 %, на 2025 год – 3,05%, на 2026 год 2,98%.</w:t>
      </w:r>
    </w:p>
    <w:p w14:paraId="098D2B36"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ассигнованиями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уменьшились расходы на 2074,0 тыс. рублей или на 10%. К ожидаемому исполнению 2023 года (21558,0 тыс. рублей, удельный вес – 2,25%) планируемые проектом решения бюджетные ассигнования по указанному разделу уменьшились на 2884,0 тыс. рублей или на 13,38%. По сравнению с фактическим исполнением за </w:t>
      </w:r>
      <w:r w:rsidRPr="00A84B48">
        <w:rPr>
          <w:rFonts w:ascii="Times New Roman" w:hAnsi="Times New Roman"/>
          <w:sz w:val="24"/>
          <w:szCs w:val="24"/>
        </w:rPr>
        <w:t xml:space="preserve">2022 год </w:t>
      </w:r>
      <w:r w:rsidRPr="00A84B48">
        <w:rPr>
          <w:rFonts w:ascii="Times New Roman" w:hAnsi="Times New Roman"/>
          <w:sz w:val="24"/>
          <w:szCs w:val="24"/>
          <w:lang w:eastAsia="ru-RU"/>
        </w:rPr>
        <w:t xml:space="preserve">расходы на физическую культуру и спорт </w:t>
      </w:r>
      <w:r w:rsidRPr="00A84B48">
        <w:rPr>
          <w:rFonts w:ascii="Times New Roman" w:hAnsi="Times New Roman"/>
          <w:sz w:val="24"/>
          <w:szCs w:val="24"/>
        </w:rPr>
        <w:t>(18108,88 тыс. рублей, удельный вес в структуре расходов бюджета 2022 года – 2,58%)</w:t>
      </w:r>
      <w:r w:rsidRPr="00A84B48">
        <w:rPr>
          <w:rFonts w:ascii="Times New Roman" w:hAnsi="Times New Roman"/>
          <w:sz w:val="24"/>
          <w:szCs w:val="24"/>
          <w:lang w:eastAsia="ru-RU"/>
        </w:rPr>
        <w:t xml:space="preserve"> увеличились на 565,12 тыс. рублей или на 3,12%.</w:t>
      </w:r>
    </w:p>
    <w:p w14:paraId="54533807" w14:textId="6B96BD33"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физическую культуру и спорт в 2025 году прогнозируются с уменьшением расходов на 300,00 тыс. рублей (или на 1,61%), в 2026 году расходы остаются на прежнем уровне.</w:t>
      </w:r>
    </w:p>
    <w:p w14:paraId="70C0DBD1"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i/>
          <w:sz w:val="24"/>
          <w:szCs w:val="24"/>
          <w:lang w:eastAsia="ru-RU"/>
        </w:rPr>
        <w:t>По подразделу 1103 «Спорт высших достижений»</w:t>
      </w:r>
      <w:r w:rsidRPr="00A84B48">
        <w:rPr>
          <w:rFonts w:ascii="Times New Roman" w:hAnsi="Times New Roman"/>
          <w:sz w:val="24"/>
          <w:szCs w:val="24"/>
          <w:lang w:eastAsia="ru-RU"/>
        </w:rPr>
        <w:t xml:space="preserve"> на 2024 год учтены ассигнования в сумме </w:t>
      </w:r>
      <w:r w:rsidRPr="00A84B48">
        <w:rPr>
          <w:rFonts w:ascii="Times New Roman" w:hAnsi="Times New Roman"/>
          <w:sz w:val="24"/>
          <w:szCs w:val="24"/>
        </w:rPr>
        <w:t>18 124,0 тыс. рублей, в том числе:</w:t>
      </w:r>
    </w:p>
    <w:p w14:paraId="31BDDD15" w14:textId="77777777" w:rsidR="005F035E" w:rsidRPr="00A84B48" w:rsidRDefault="005F035E" w:rsidP="00A84B48">
      <w:pPr>
        <w:spacing w:after="0" w:line="240" w:lineRule="auto"/>
        <w:ind w:firstLine="708"/>
        <w:jc w:val="both"/>
        <w:rPr>
          <w:rFonts w:ascii="Times New Roman" w:hAnsi="Times New Roman"/>
          <w:i/>
          <w:sz w:val="24"/>
          <w:szCs w:val="24"/>
        </w:rPr>
      </w:pPr>
      <w:r w:rsidRPr="00A84B48">
        <w:rPr>
          <w:rFonts w:ascii="Times New Roman" w:hAnsi="Times New Roman"/>
          <w:sz w:val="24"/>
          <w:szCs w:val="24"/>
        </w:rPr>
        <w:t>- на содержание МБУДО «Змеиногорская СШ» – 17 624,0 тыс. рублей (спортивный комплекс, старое здание спортшколы, лыжная база, стадион, хоккейная коробка),</w:t>
      </w:r>
      <w:r w:rsidRPr="00A84B48">
        <w:rPr>
          <w:rFonts w:ascii="Times New Roman" w:hAnsi="Times New Roman"/>
          <w:i/>
          <w:sz w:val="24"/>
          <w:szCs w:val="24"/>
        </w:rPr>
        <w:t xml:space="preserve"> </w:t>
      </w:r>
    </w:p>
    <w:p w14:paraId="5BD747B8"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sz w:val="24"/>
          <w:szCs w:val="24"/>
        </w:rPr>
        <w:t xml:space="preserve">- на спортивные мероприятия в сумме 500,0 тыс. рублей. </w:t>
      </w:r>
    </w:p>
    <w:p w14:paraId="6CE7368E" w14:textId="77777777" w:rsidR="005F035E" w:rsidRPr="00A84B48" w:rsidRDefault="005F035E" w:rsidP="00A84B48">
      <w:pPr>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Расходы на 2025 год учтены в сумме 17 824,0 тыс. рублей и на 2026 год в сумме 17 824,0 тыс. рублей.</w:t>
      </w:r>
    </w:p>
    <w:p w14:paraId="7D24E82F" w14:textId="77777777" w:rsidR="005F035E" w:rsidRPr="00A84B48" w:rsidRDefault="005F035E" w:rsidP="00A84B48">
      <w:pPr>
        <w:spacing w:after="0" w:line="240" w:lineRule="auto"/>
        <w:ind w:firstLine="708"/>
        <w:jc w:val="both"/>
        <w:rPr>
          <w:rFonts w:ascii="Times New Roman" w:hAnsi="Times New Roman"/>
          <w:sz w:val="24"/>
          <w:szCs w:val="24"/>
        </w:rPr>
      </w:pPr>
      <w:r w:rsidRPr="00A84B48">
        <w:rPr>
          <w:rFonts w:ascii="Times New Roman" w:hAnsi="Times New Roman"/>
          <w:i/>
          <w:sz w:val="24"/>
          <w:szCs w:val="24"/>
        </w:rPr>
        <w:t>По подразделу 1105 «Другие вопросы в области физкультуры и спорта</w:t>
      </w:r>
      <w:r w:rsidRPr="00A84B48">
        <w:rPr>
          <w:rFonts w:ascii="Times New Roman" w:hAnsi="Times New Roman"/>
          <w:sz w:val="24"/>
          <w:szCs w:val="24"/>
        </w:rPr>
        <w:t>» на 2024 год и на плановый период 2025 и 2026 годы учтены расходы в сумме 550,0 тыс. рублей на каждый год соответственно на реализацию МП «Развитие физической культуры и спорта в Змеиногорском районе» на 2021-2025 годы.</w:t>
      </w:r>
    </w:p>
    <w:p w14:paraId="01F936ED" w14:textId="57EC3EA0"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1300 «</w:t>
      </w:r>
      <w:r w:rsidRPr="00A84B48">
        <w:rPr>
          <w:rFonts w:ascii="Times New Roman" w:hAnsi="Times New Roman"/>
          <w:b/>
          <w:sz w:val="24"/>
          <w:szCs w:val="24"/>
        </w:rPr>
        <w:t xml:space="preserve">Обслуживание государственного </w:t>
      </w:r>
      <w:r w:rsidR="00193849" w:rsidRPr="00A84B48">
        <w:rPr>
          <w:rFonts w:ascii="Times New Roman" w:hAnsi="Times New Roman"/>
          <w:b/>
          <w:sz w:val="24"/>
          <w:szCs w:val="24"/>
        </w:rPr>
        <w:t>(</w:t>
      </w:r>
      <w:r w:rsidRPr="00A84B48">
        <w:rPr>
          <w:rFonts w:ascii="Times New Roman" w:hAnsi="Times New Roman"/>
          <w:b/>
          <w:sz w:val="24"/>
          <w:szCs w:val="24"/>
        </w:rPr>
        <w:t>муниципального</w:t>
      </w:r>
      <w:r w:rsidR="00193849" w:rsidRPr="00A84B48">
        <w:rPr>
          <w:rFonts w:ascii="Times New Roman" w:hAnsi="Times New Roman"/>
          <w:b/>
          <w:sz w:val="24"/>
          <w:szCs w:val="24"/>
        </w:rPr>
        <w:t>)</w:t>
      </w:r>
      <w:r w:rsidRPr="00A84B48">
        <w:rPr>
          <w:rFonts w:ascii="Times New Roman" w:hAnsi="Times New Roman"/>
          <w:b/>
          <w:sz w:val="24"/>
          <w:szCs w:val="24"/>
        </w:rPr>
        <w:t xml:space="preserve"> долга» </w:t>
      </w:r>
      <w:r w:rsidRPr="00A84B48">
        <w:rPr>
          <w:rFonts w:ascii="Times New Roman" w:hAnsi="Times New Roman"/>
          <w:sz w:val="24"/>
          <w:szCs w:val="24"/>
          <w:lang w:eastAsia="ru-RU"/>
        </w:rPr>
        <w:t xml:space="preserve">проектом решения на 2024 год предусмотрены расходы </w:t>
      </w:r>
      <w:r w:rsidR="00193849" w:rsidRPr="00A84B48">
        <w:rPr>
          <w:rFonts w:ascii="Times New Roman" w:hAnsi="Times New Roman"/>
          <w:i/>
          <w:sz w:val="24"/>
          <w:szCs w:val="24"/>
          <w:lang w:eastAsia="ru-RU"/>
        </w:rPr>
        <w:t xml:space="preserve">по подразделу </w:t>
      </w:r>
      <w:r w:rsidR="00193849" w:rsidRPr="00A84B48">
        <w:rPr>
          <w:rFonts w:ascii="Times New Roman" w:hAnsi="Times New Roman"/>
          <w:i/>
          <w:iCs/>
          <w:sz w:val="24"/>
          <w:szCs w:val="24"/>
          <w:lang w:eastAsia="ru-RU"/>
        </w:rPr>
        <w:t>1301 «</w:t>
      </w:r>
      <w:r w:rsidR="00193849" w:rsidRPr="00A84B48">
        <w:rPr>
          <w:rFonts w:ascii="Times New Roman" w:hAnsi="Times New Roman"/>
          <w:i/>
          <w:iCs/>
          <w:sz w:val="24"/>
          <w:szCs w:val="24"/>
        </w:rPr>
        <w:t>Обслуживание государственного (муниципального) внутреннего долга»</w:t>
      </w:r>
      <w:r w:rsidR="00193849" w:rsidRPr="00A84B48">
        <w:rPr>
          <w:rFonts w:ascii="Times New Roman" w:hAnsi="Times New Roman"/>
          <w:b/>
          <w:sz w:val="24"/>
          <w:szCs w:val="24"/>
        </w:rPr>
        <w:t xml:space="preserve"> </w:t>
      </w:r>
      <w:r w:rsidRPr="00A84B48">
        <w:rPr>
          <w:rFonts w:ascii="Times New Roman" w:hAnsi="Times New Roman"/>
          <w:sz w:val="24"/>
          <w:szCs w:val="24"/>
          <w:lang w:eastAsia="ru-RU"/>
        </w:rPr>
        <w:t>в сумме 10,0 тыс. рублей,</w:t>
      </w:r>
      <w:r w:rsidRPr="00A84B48">
        <w:rPr>
          <w:rFonts w:ascii="Times New Roman" w:hAnsi="Times New Roman"/>
          <w:sz w:val="24"/>
          <w:szCs w:val="24"/>
        </w:rPr>
        <w:t xml:space="preserve"> на 2025 год в сумме 10,0 тыс. рублей и на 2026 год в сумме 10,0 тыс. рублей</w:t>
      </w:r>
      <w:r w:rsidRPr="00A84B48">
        <w:rPr>
          <w:rFonts w:ascii="Times New Roman" w:hAnsi="Times New Roman"/>
          <w:sz w:val="24"/>
          <w:szCs w:val="24"/>
          <w:lang w:eastAsia="ru-RU"/>
        </w:rPr>
        <w:t xml:space="preserve">. </w:t>
      </w:r>
    </w:p>
    <w:p w14:paraId="50BCD8CB"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Средства будут направлены на обслуживание долговых обязательств Змеиногорского района перед краевым бюджетом и заимствований, осуществляемых для покрытия дефицита бюджета.</w:t>
      </w:r>
    </w:p>
    <w:p w14:paraId="77D5D483"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По разделу </w:t>
      </w:r>
      <w:r w:rsidRPr="00A84B48">
        <w:rPr>
          <w:rFonts w:ascii="Times New Roman" w:hAnsi="Times New Roman"/>
          <w:b/>
          <w:bCs/>
          <w:sz w:val="24"/>
          <w:szCs w:val="24"/>
          <w:lang w:eastAsia="ru-RU"/>
        </w:rPr>
        <w:t>1400 «Межбюджетные трансферты общего характера бюджетам субъектов Российской Федерации и муниципальных образований»</w:t>
      </w:r>
      <w:r w:rsidRPr="00A84B48">
        <w:rPr>
          <w:rFonts w:ascii="Times New Roman" w:hAnsi="Times New Roman"/>
          <w:sz w:val="24"/>
          <w:szCs w:val="24"/>
          <w:lang w:eastAsia="ru-RU"/>
        </w:rPr>
        <w:t xml:space="preserve"> проектом решения </w:t>
      </w:r>
      <w:r w:rsidRPr="00A84B48">
        <w:rPr>
          <w:rFonts w:ascii="Times New Roman" w:hAnsi="Times New Roman"/>
          <w:sz w:val="24"/>
          <w:szCs w:val="24"/>
          <w:lang w:eastAsia="ru-RU"/>
        </w:rPr>
        <w:lastRenderedPageBreak/>
        <w:t xml:space="preserve">на 2024 год предлагаются расходные обязательства в размере 8755,9 тыс. рублей, </w:t>
      </w:r>
      <w:r w:rsidRPr="00A84B48">
        <w:rPr>
          <w:rFonts w:ascii="Times New Roman" w:hAnsi="Times New Roman"/>
          <w:sz w:val="24"/>
          <w:szCs w:val="24"/>
        </w:rPr>
        <w:t>на 2025 год в сумме 8411,2 тыс. рублей и на 2026 год в сумме 8367,3 тыс. рублей</w:t>
      </w:r>
      <w:r w:rsidRPr="00A84B48">
        <w:rPr>
          <w:rFonts w:ascii="Times New Roman" w:hAnsi="Times New Roman"/>
          <w:sz w:val="24"/>
          <w:szCs w:val="24"/>
          <w:lang w:eastAsia="ru-RU"/>
        </w:rPr>
        <w:t xml:space="preserve">. </w:t>
      </w:r>
      <w:r w:rsidRPr="00A84B48">
        <w:rPr>
          <w:rFonts w:ascii="Times New Roman" w:hAnsi="Times New Roman"/>
          <w:color w:val="000000"/>
          <w:sz w:val="24"/>
          <w:szCs w:val="24"/>
        </w:rPr>
        <w:t>В ассигнованиях раздела предполагается направление финансовой помощи из районного бюджета в бюджеты поселений на выполнение расходных обязательств органов местного самоуправления поселений.</w:t>
      </w:r>
      <w:r w:rsidRPr="00A84B48">
        <w:rPr>
          <w:rFonts w:ascii="Times New Roman" w:hAnsi="Times New Roman"/>
          <w:sz w:val="24"/>
          <w:szCs w:val="24"/>
          <w:lang w:eastAsia="ru-RU"/>
        </w:rPr>
        <w:t xml:space="preserve"> В общем объеме расходов на 2024 год расходы на межбюджетные трансферты общего характера составят 1,44%, на 2025 год – 1,4%, на 2026 год 1,36%.</w:t>
      </w:r>
    </w:p>
    <w:p w14:paraId="6146A497"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lang w:eastAsia="ru-RU"/>
        </w:rPr>
        <w:t>По сравнению с плановыми расходами 2023 года, утвержденными решением Змеиногорского районного Совета депутатов от 16.12.2022 № 80</w:t>
      </w:r>
      <w:r w:rsidRPr="00A84B48">
        <w:rPr>
          <w:rFonts w:ascii="Times New Roman" w:hAnsi="Times New Roman"/>
          <w:sz w:val="24"/>
          <w:szCs w:val="24"/>
        </w:rPr>
        <w:t>,</w:t>
      </w:r>
      <w:r w:rsidRPr="00A84B48">
        <w:rPr>
          <w:rFonts w:ascii="Times New Roman" w:hAnsi="Times New Roman"/>
          <w:sz w:val="24"/>
          <w:szCs w:val="24"/>
          <w:lang w:eastAsia="ru-RU"/>
        </w:rPr>
        <w:t xml:space="preserve"> по проекту решения 2024 года сократились расходы на 5154,0 тыс. рублей или на 37,05%. К ожидаемому исполнению 2023 года (24613,80 тыс. рублей, удельный вес – 2,57%) планируемые проектом решения бюджетные ассигнования по указанному разделу уменьшились на 15857,90 тыс. рублей или на 64,43%. По сравнению с </w:t>
      </w:r>
      <w:r w:rsidRPr="00A84B48">
        <w:rPr>
          <w:rFonts w:ascii="Times New Roman" w:hAnsi="Times New Roman"/>
          <w:sz w:val="24"/>
          <w:szCs w:val="24"/>
        </w:rPr>
        <w:t xml:space="preserve">2022 годом </w:t>
      </w:r>
      <w:r w:rsidRPr="00A84B48">
        <w:rPr>
          <w:rFonts w:ascii="Times New Roman" w:hAnsi="Times New Roman"/>
          <w:sz w:val="24"/>
          <w:szCs w:val="24"/>
          <w:lang w:eastAsia="ru-RU"/>
        </w:rPr>
        <w:t xml:space="preserve">расходы на межбюджетные трансферты общего характера </w:t>
      </w:r>
      <w:r w:rsidRPr="00A84B48">
        <w:rPr>
          <w:rFonts w:ascii="Times New Roman" w:hAnsi="Times New Roman"/>
          <w:sz w:val="24"/>
          <w:szCs w:val="24"/>
        </w:rPr>
        <w:t>(26201,27 тыс. рублей, удельный вес в структуре расходов бюджета 2022 года – 3,73%)</w:t>
      </w:r>
      <w:r w:rsidRPr="00A84B48">
        <w:rPr>
          <w:rFonts w:ascii="Times New Roman" w:hAnsi="Times New Roman"/>
          <w:sz w:val="24"/>
          <w:szCs w:val="24"/>
          <w:lang w:eastAsia="ru-RU"/>
        </w:rPr>
        <w:t xml:space="preserve"> сократились на 17445,37 тыс. рублей или на 66,58%.</w:t>
      </w:r>
    </w:p>
    <w:p w14:paraId="6E25308F" w14:textId="77777777" w:rsidR="005F035E" w:rsidRPr="00A84B48" w:rsidRDefault="005F035E" w:rsidP="00A84B48">
      <w:pPr>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 предыдущему периоду 2024 года расходы на межбюджетные трансферты общего характера в 2025 году прогнозируются с уменьшением на 344,7 тыс. рублей (или на 3,94%), в 2026 году к предыдущему периоду 2025 года – с уменьшением на 43,9 тыс. рублей (или на 0,52%).</w:t>
      </w:r>
    </w:p>
    <w:p w14:paraId="23C4D9E2" w14:textId="378AD5E9"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bookmarkStart w:id="20" w:name="_Hlk120023250"/>
      <w:r w:rsidRPr="00A84B48">
        <w:rPr>
          <w:rFonts w:ascii="Times New Roman" w:hAnsi="Times New Roman"/>
          <w:i/>
          <w:sz w:val="24"/>
          <w:szCs w:val="24"/>
          <w:lang w:eastAsia="ru-RU"/>
        </w:rPr>
        <w:t>По подразделу 1401 «</w:t>
      </w:r>
      <w:bookmarkEnd w:id="20"/>
      <w:r w:rsidRPr="00A84B48">
        <w:rPr>
          <w:rFonts w:ascii="Times New Roman" w:hAnsi="Times New Roman"/>
          <w:i/>
          <w:sz w:val="24"/>
          <w:szCs w:val="24"/>
        </w:rPr>
        <w:t>Дотации на выравнивание бюджетной обеспеченности субъектов Российской Федерации и муниципальных образований</w:t>
      </w:r>
      <w:r w:rsidRPr="00A84B48">
        <w:rPr>
          <w:rFonts w:ascii="Times New Roman" w:hAnsi="Times New Roman"/>
          <w:i/>
          <w:sz w:val="24"/>
          <w:szCs w:val="24"/>
          <w:lang w:eastAsia="ru-RU"/>
        </w:rPr>
        <w:t>»</w:t>
      </w:r>
      <w:r w:rsidRPr="00A84B48">
        <w:rPr>
          <w:rFonts w:ascii="Times New Roman" w:hAnsi="Times New Roman"/>
          <w:sz w:val="24"/>
          <w:szCs w:val="24"/>
          <w:lang w:eastAsia="ru-RU"/>
        </w:rPr>
        <w:t xml:space="preserve"> на 2024 в сумме 2 041,9 тыс. рублей, на 2025 в сумме 1697,2 тыс. рублей, на 2026 в сумме 1653,3 тыс. рублей.</w:t>
      </w:r>
    </w:p>
    <w:p w14:paraId="51E7775C" w14:textId="77777777" w:rsidR="005F035E" w:rsidRPr="00A84B48"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A84B48">
        <w:rPr>
          <w:rFonts w:ascii="Times New Roman" w:hAnsi="Times New Roman"/>
          <w:i/>
          <w:sz w:val="24"/>
          <w:szCs w:val="24"/>
          <w:lang w:eastAsia="ru-RU"/>
        </w:rPr>
        <w:t>По подразделу 1403 «Прочие межбюджетные трансферты общего характера»</w:t>
      </w:r>
      <w:r w:rsidRPr="00A84B48">
        <w:rPr>
          <w:rFonts w:ascii="Times New Roman" w:hAnsi="Times New Roman"/>
          <w:sz w:val="24"/>
          <w:szCs w:val="24"/>
          <w:lang w:eastAsia="ru-RU"/>
        </w:rPr>
        <w:t xml:space="preserve"> предусмотрены на 2024 год, на 2025 год и на 2026 год в сумме 6714,0 тыс. рублей на каждый год соответственно.</w:t>
      </w:r>
    </w:p>
    <w:p w14:paraId="250988D2" w14:textId="70F18887" w:rsidR="00357E1A" w:rsidRPr="00A84B48" w:rsidRDefault="005F035E" w:rsidP="00A84B48">
      <w:pPr>
        <w:widowControl w:val="0"/>
        <w:shd w:val="clear" w:color="auto" w:fill="FFFFFF"/>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 xml:space="preserve">Из </w:t>
      </w:r>
      <w:bookmarkStart w:id="21" w:name="_Hlk88555476"/>
      <w:r w:rsidR="00357E1A" w:rsidRPr="00A84B48">
        <w:rPr>
          <w:rFonts w:ascii="Times New Roman" w:hAnsi="Times New Roman"/>
          <w:sz w:val="24"/>
          <w:szCs w:val="24"/>
          <w:lang w:eastAsia="ru-RU"/>
        </w:rPr>
        <w:t>5</w:t>
      </w:r>
      <w:r w:rsidR="004772FD" w:rsidRPr="00A84B48">
        <w:rPr>
          <w:rFonts w:ascii="Times New Roman" w:hAnsi="Times New Roman"/>
          <w:sz w:val="24"/>
          <w:szCs w:val="24"/>
          <w:lang w:eastAsia="ru-RU"/>
        </w:rPr>
        <w:t xml:space="preserve"> </w:t>
      </w:r>
      <w:r w:rsidRPr="00A84B48">
        <w:rPr>
          <w:rFonts w:ascii="Times New Roman" w:hAnsi="Times New Roman"/>
          <w:sz w:val="24"/>
          <w:szCs w:val="24"/>
          <w:lang w:eastAsia="ru-RU"/>
        </w:rPr>
        <w:t xml:space="preserve">главных распорядителей бюджетных средств </w:t>
      </w:r>
      <w:bookmarkEnd w:id="21"/>
      <w:r w:rsidRPr="00A84B48">
        <w:rPr>
          <w:rFonts w:ascii="Times New Roman" w:hAnsi="Times New Roman"/>
          <w:sz w:val="24"/>
          <w:szCs w:val="24"/>
          <w:lang w:eastAsia="ru-RU"/>
        </w:rPr>
        <w:t>основная доля расходов районного бюджета в 202</w:t>
      </w:r>
      <w:r w:rsidR="0070503F" w:rsidRPr="00A84B48">
        <w:rPr>
          <w:rFonts w:ascii="Times New Roman" w:hAnsi="Times New Roman"/>
          <w:sz w:val="24"/>
          <w:szCs w:val="24"/>
          <w:lang w:eastAsia="ru-RU"/>
        </w:rPr>
        <w:t>4</w:t>
      </w:r>
      <w:r w:rsidRPr="00A84B48">
        <w:rPr>
          <w:rFonts w:ascii="Times New Roman" w:hAnsi="Times New Roman"/>
          <w:sz w:val="24"/>
          <w:szCs w:val="24"/>
          <w:lang w:eastAsia="ru-RU"/>
        </w:rPr>
        <w:t xml:space="preserve"> году приходится на Комитет Администрации Змеиногорского района Алтайского края по образованию и делам молодежи </w:t>
      </w:r>
      <w:r w:rsidR="00357E1A" w:rsidRPr="00A84B48">
        <w:rPr>
          <w:rFonts w:ascii="Times New Roman" w:hAnsi="Times New Roman"/>
          <w:sz w:val="24"/>
          <w:szCs w:val="24"/>
          <w:lang w:eastAsia="ru-RU"/>
        </w:rPr>
        <w:t>– 67</w:t>
      </w:r>
      <w:r w:rsidRPr="00A84B48">
        <w:rPr>
          <w:rFonts w:ascii="Times New Roman" w:hAnsi="Times New Roman"/>
          <w:sz w:val="24"/>
          <w:szCs w:val="24"/>
          <w:lang w:eastAsia="ru-RU"/>
        </w:rPr>
        <w:t>%;</w:t>
      </w:r>
      <w:r w:rsidR="00357E1A" w:rsidRPr="00A84B48">
        <w:rPr>
          <w:rFonts w:ascii="Times New Roman" w:hAnsi="Times New Roman"/>
          <w:sz w:val="24"/>
          <w:szCs w:val="24"/>
          <w:lang w:eastAsia="ru-RU"/>
        </w:rPr>
        <w:t xml:space="preserve"> </w:t>
      </w:r>
      <w:r w:rsidRPr="00A84B48">
        <w:rPr>
          <w:rFonts w:ascii="Times New Roman" w:hAnsi="Times New Roman"/>
          <w:sz w:val="24"/>
          <w:szCs w:val="24"/>
          <w:lang w:eastAsia="ru-RU"/>
        </w:rPr>
        <w:t>Комитет по культуре и туризму Администрации Змеиногорского района Алтайского края – 10%;</w:t>
      </w:r>
      <w:r w:rsidR="00357E1A" w:rsidRPr="00A84B48">
        <w:rPr>
          <w:rFonts w:ascii="Times New Roman" w:hAnsi="Times New Roman"/>
          <w:sz w:val="24"/>
          <w:szCs w:val="24"/>
          <w:lang w:eastAsia="ru-RU"/>
        </w:rPr>
        <w:t xml:space="preserve"> </w:t>
      </w:r>
      <w:r w:rsidRPr="00A84B48">
        <w:rPr>
          <w:rFonts w:ascii="Times New Roman" w:hAnsi="Times New Roman"/>
          <w:sz w:val="24"/>
          <w:szCs w:val="24"/>
          <w:lang w:eastAsia="ru-RU"/>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r w:rsidR="00357E1A" w:rsidRPr="00A84B48">
        <w:rPr>
          <w:rFonts w:ascii="Times New Roman" w:hAnsi="Times New Roman"/>
          <w:sz w:val="24"/>
          <w:szCs w:val="24"/>
          <w:lang w:eastAsia="ru-RU"/>
        </w:rPr>
        <w:t xml:space="preserve"> </w:t>
      </w:r>
      <w:r w:rsidRPr="00A84B48">
        <w:rPr>
          <w:rFonts w:ascii="Times New Roman" w:hAnsi="Times New Roman"/>
          <w:sz w:val="24"/>
          <w:szCs w:val="24"/>
          <w:lang w:eastAsia="ru-RU"/>
        </w:rPr>
        <w:t>– 8%; Администрацию</w:t>
      </w:r>
      <w:r w:rsidR="0005547A" w:rsidRPr="00A84B48">
        <w:rPr>
          <w:rFonts w:ascii="Times New Roman" w:hAnsi="Times New Roman"/>
          <w:sz w:val="24"/>
          <w:szCs w:val="24"/>
          <w:lang w:eastAsia="ru-RU"/>
        </w:rPr>
        <w:t xml:space="preserve"> </w:t>
      </w:r>
      <w:r w:rsidRPr="00A84B48">
        <w:rPr>
          <w:rFonts w:ascii="Times New Roman" w:hAnsi="Times New Roman"/>
          <w:sz w:val="24"/>
          <w:szCs w:val="24"/>
          <w:lang w:eastAsia="ru-RU"/>
        </w:rPr>
        <w:t xml:space="preserve">Змеиногорского района Алтайского края – </w:t>
      </w:r>
      <w:r w:rsidR="00357E1A" w:rsidRPr="00A84B48">
        <w:rPr>
          <w:rFonts w:ascii="Times New Roman" w:hAnsi="Times New Roman"/>
          <w:sz w:val="24"/>
          <w:szCs w:val="24"/>
          <w:lang w:eastAsia="ru-RU"/>
        </w:rPr>
        <w:t>8</w:t>
      </w:r>
      <w:r w:rsidRPr="00A84B48">
        <w:rPr>
          <w:rFonts w:ascii="Times New Roman" w:hAnsi="Times New Roman"/>
          <w:sz w:val="24"/>
          <w:szCs w:val="24"/>
          <w:lang w:eastAsia="ru-RU"/>
        </w:rPr>
        <w:t>%;</w:t>
      </w:r>
      <w:r w:rsidR="00357E1A" w:rsidRPr="00A84B48">
        <w:rPr>
          <w:rFonts w:ascii="Times New Roman" w:hAnsi="Times New Roman"/>
          <w:sz w:val="24"/>
          <w:szCs w:val="24"/>
          <w:lang w:eastAsia="ru-RU"/>
        </w:rPr>
        <w:t xml:space="preserve"> Комитет по финансам, налоговой и кредитной политике Администрации Змеиногорского района Алтайского края– 7%.</w:t>
      </w:r>
    </w:p>
    <w:p w14:paraId="37DAF078" w14:textId="7B33403C" w:rsidR="005F035E" w:rsidRPr="00A84B48" w:rsidRDefault="005F035E" w:rsidP="00A84B48">
      <w:pPr>
        <w:widowControl w:val="0"/>
        <w:shd w:val="clear" w:color="auto" w:fill="FFFFFF"/>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Комитет по физической культуре и спорту Администрации Змеиногорского района</w:t>
      </w:r>
      <w:r w:rsidR="003860D1" w:rsidRPr="00A84B48">
        <w:rPr>
          <w:rFonts w:ascii="Times New Roman" w:hAnsi="Times New Roman"/>
          <w:sz w:val="24"/>
          <w:szCs w:val="24"/>
          <w:lang w:eastAsia="ru-RU"/>
        </w:rPr>
        <w:t xml:space="preserve"> находится в стадии ликвидации в связи с решением </w:t>
      </w:r>
      <w:r w:rsidR="003860D1" w:rsidRPr="00A84B48">
        <w:rPr>
          <w:rFonts w:ascii="Times New Roman" w:hAnsi="Times New Roman"/>
          <w:sz w:val="24"/>
          <w:szCs w:val="24"/>
        </w:rPr>
        <w:t xml:space="preserve">Змеиногорского районного Совета депутатов Алтайского края от 17.03.2023 №14 «О внесении изменений в структуру Администрации Змеиногорского района Алтайского края, утвержденную решением Змеиногорского районного Совета депутатов Алтайского края от 25.01.2019 №3» и постановлением Администрации Змеиногорского районного Алтайского края от 05.10.2023 №425 «О ликвидации комитета </w:t>
      </w:r>
      <w:r w:rsidR="003860D1" w:rsidRPr="00A84B48">
        <w:rPr>
          <w:rFonts w:ascii="Times New Roman" w:hAnsi="Times New Roman"/>
          <w:sz w:val="24"/>
          <w:szCs w:val="24"/>
          <w:lang w:eastAsia="ru-RU"/>
        </w:rPr>
        <w:t>по физической культуре и спорту Администрации Змеиногорского района»</w:t>
      </w:r>
      <w:r w:rsidRPr="00A84B48">
        <w:rPr>
          <w:rFonts w:ascii="Times New Roman" w:hAnsi="Times New Roman"/>
          <w:sz w:val="24"/>
          <w:szCs w:val="24"/>
          <w:lang w:eastAsia="ru-RU"/>
        </w:rPr>
        <w:t>.</w:t>
      </w:r>
    </w:p>
    <w:p w14:paraId="65480295" w14:textId="219D0120" w:rsidR="005F035E" w:rsidRPr="00A84B48" w:rsidRDefault="005F035E" w:rsidP="00A84B48">
      <w:pPr>
        <w:widowControl w:val="0"/>
        <w:shd w:val="clear" w:color="auto" w:fill="FFFFFF"/>
        <w:spacing w:after="0" w:line="240" w:lineRule="auto"/>
        <w:ind w:firstLine="708"/>
        <w:jc w:val="both"/>
        <w:rPr>
          <w:rFonts w:ascii="Times New Roman" w:hAnsi="Times New Roman"/>
          <w:sz w:val="24"/>
          <w:szCs w:val="24"/>
          <w:lang w:eastAsia="ru-RU"/>
        </w:rPr>
      </w:pPr>
      <w:r w:rsidRPr="00A84B48">
        <w:rPr>
          <w:rFonts w:ascii="Times New Roman" w:hAnsi="Times New Roman"/>
          <w:sz w:val="24"/>
          <w:szCs w:val="24"/>
          <w:lang w:eastAsia="ru-RU"/>
        </w:rPr>
        <w:t>В 202</w:t>
      </w:r>
      <w:r w:rsidR="0070503F" w:rsidRPr="00A84B48">
        <w:rPr>
          <w:rFonts w:ascii="Times New Roman" w:hAnsi="Times New Roman"/>
          <w:sz w:val="24"/>
          <w:szCs w:val="24"/>
          <w:lang w:eastAsia="ru-RU"/>
        </w:rPr>
        <w:t>5</w:t>
      </w:r>
      <w:r w:rsidRPr="00A84B48">
        <w:rPr>
          <w:rFonts w:ascii="Times New Roman" w:hAnsi="Times New Roman"/>
          <w:sz w:val="24"/>
          <w:szCs w:val="24"/>
          <w:lang w:eastAsia="ru-RU"/>
        </w:rPr>
        <w:t xml:space="preserve"> году удельный вес вышеперечисленных </w:t>
      </w:r>
      <w:r w:rsidR="00CA3D9F" w:rsidRPr="00A84B48">
        <w:rPr>
          <w:rFonts w:ascii="Times New Roman" w:hAnsi="Times New Roman"/>
          <w:sz w:val="24"/>
          <w:szCs w:val="24"/>
          <w:lang w:eastAsia="ru-RU"/>
        </w:rPr>
        <w:t>5</w:t>
      </w:r>
      <w:r w:rsidRPr="00A84B48">
        <w:rPr>
          <w:rFonts w:ascii="Times New Roman" w:hAnsi="Times New Roman"/>
          <w:sz w:val="24"/>
          <w:szCs w:val="24"/>
          <w:lang w:eastAsia="ru-RU"/>
        </w:rPr>
        <w:t xml:space="preserve"> главных распорядителей бюджетных средств </w:t>
      </w:r>
      <w:r w:rsidR="00F82AE4" w:rsidRPr="00A84B48">
        <w:rPr>
          <w:rFonts w:ascii="Times New Roman" w:hAnsi="Times New Roman"/>
          <w:sz w:val="24"/>
          <w:szCs w:val="24"/>
          <w:lang w:eastAsia="ru-RU"/>
        </w:rPr>
        <w:t xml:space="preserve">в </w:t>
      </w:r>
      <w:r w:rsidRPr="00A84B48">
        <w:rPr>
          <w:rFonts w:ascii="Times New Roman" w:hAnsi="Times New Roman"/>
          <w:sz w:val="24"/>
          <w:szCs w:val="24"/>
          <w:lang w:eastAsia="ru-RU"/>
        </w:rPr>
        <w:t>расходах районного бюджета составляет –</w:t>
      </w:r>
      <w:r w:rsidR="00A553A6" w:rsidRPr="00A84B48">
        <w:rPr>
          <w:rFonts w:ascii="Times New Roman" w:hAnsi="Times New Roman"/>
          <w:sz w:val="24"/>
          <w:szCs w:val="24"/>
          <w:lang w:eastAsia="ru-RU"/>
        </w:rPr>
        <w:t>99</w:t>
      </w:r>
      <w:r w:rsidRPr="00A84B48">
        <w:rPr>
          <w:rFonts w:ascii="Times New Roman" w:hAnsi="Times New Roman"/>
          <w:sz w:val="24"/>
          <w:szCs w:val="24"/>
          <w:lang w:eastAsia="ru-RU"/>
        </w:rPr>
        <w:t>%, в 202</w:t>
      </w:r>
      <w:r w:rsidR="0070503F" w:rsidRPr="00A84B48">
        <w:rPr>
          <w:rFonts w:ascii="Times New Roman" w:hAnsi="Times New Roman"/>
          <w:sz w:val="24"/>
          <w:szCs w:val="24"/>
          <w:lang w:eastAsia="ru-RU"/>
        </w:rPr>
        <w:t>6</w:t>
      </w:r>
      <w:r w:rsidRPr="00A84B48">
        <w:rPr>
          <w:rFonts w:ascii="Times New Roman" w:hAnsi="Times New Roman"/>
          <w:sz w:val="24"/>
          <w:szCs w:val="24"/>
          <w:lang w:eastAsia="ru-RU"/>
        </w:rPr>
        <w:t xml:space="preserve"> году – 97%.</w:t>
      </w:r>
    </w:p>
    <w:p w14:paraId="169809EA" w14:textId="5E29D3BE" w:rsidR="005F035E" w:rsidRPr="00A84B48" w:rsidRDefault="005F035E" w:rsidP="00A84B48">
      <w:pPr>
        <w:tabs>
          <w:tab w:val="left" w:pos="7230"/>
          <w:tab w:val="left" w:pos="10206"/>
        </w:tabs>
        <w:autoSpaceDE w:val="0"/>
        <w:autoSpaceDN w:val="0"/>
        <w:adjustRightInd w:val="0"/>
        <w:spacing w:after="0" w:line="240" w:lineRule="auto"/>
        <w:ind w:firstLine="708"/>
        <w:jc w:val="both"/>
        <w:rPr>
          <w:rFonts w:ascii="Times New Roman" w:hAnsi="Times New Roman"/>
          <w:sz w:val="24"/>
          <w:szCs w:val="24"/>
        </w:rPr>
      </w:pPr>
      <w:r w:rsidRPr="00A84B48">
        <w:rPr>
          <w:rFonts w:ascii="Times New Roman" w:hAnsi="Times New Roman"/>
          <w:sz w:val="24"/>
          <w:szCs w:val="24"/>
        </w:rPr>
        <w:t>Бюджетные ассигнования, предусмотренные в разрезе разделов и подразделов классификации расходов бюджетов, по целевым статьям (муниципальным программам Змеиногорского района и не программным направлениям деятельности), группам (группам и подгруппам) видов расходов классификации расходов районного бюджета соответствуют объемам средств, представленных в ведомственной структуре расходов районного бюджета.</w:t>
      </w:r>
    </w:p>
    <w:p w14:paraId="05ACFFDC" w14:textId="77777777" w:rsidR="00CA4AA8" w:rsidRPr="007F7B38" w:rsidRDefault="00CA4AA8" w:rsidP="007F7B38">
      <w:pPr>
        <w:tabs>
          <w:tab w:val="left" w:pos="7230"/>
          <w:tab w:val="left" w:pos="10206"/>
        </w:tabs>
        <w:autoSpaceDE w:val="0"/>
        <w:autoSpaceDN w:val="0"/>
        <w:adjustRightInd w:val="0"/>
        <w:spacing w:after="0" w:line="240" w:lineRule="auto"/>
        <w:ind w:firstLine="708"/>
        <w:jc w:val="both"/>
        <w:rPr>
          <w:rFonts w:ascii="Times New Roman" w:hAnsi="Times New Roman"/>
          <w:b/>
          <w:sz w:val="24"/>
          <w:szCs w:val="24"/>
        </w:rPr>
      </w:pPr>
    </w:p>
    <w:p w14:paraId="61C10C2E" w14:textId="4FB91FE0" w:rsidR="005F035E" w:rsidRDefault="004C716B" w:rsidP="004C716B">
      <w:pPr>
        <w:pStyle w:val="a6"/>
        <w:widowControl w:val="0"/>
        <w:spacing w:after="0" w:line="240" w:lineRule="auto"/>
        <w:ind w:left="1429"/>
        <w:jc w:val="center"/>
        <w:rPr>
          <w:rFonts w:ascii="Times New Roman" w:hAnsi="Times New Roman"/>
          <w:b/>
          <w:sz w:val="24"/>
          <w:szCs w:val="24"/>
          <w:lang w:eastAsia="ru-RU"/>
        </w:rPr>
      </w:pPr>
      <w:r>
        <w:rPr>
          <w:rFonts w:ascii="Times New Roman" w:hAnsi="Times New Roman"/>
          <w:b/>
          <w:sz w:val="24"/>
          <w:szCs w:val="24"/>
          <w:lang w:eastAsia="ru-RU"/>
        </w:rPr>
        <w:lastRenderedPageBreak/>
        <w:t>7.</w:t>
      </w:r>
      <w:r w:rsidR="005F035E" w:rsidRPr="00EF30A0">
        <w:rPr>
          <w:rFonts w:ascii="Times New Roman" w:hAnsi="Times New Roman"/>
          <w:b/>
          <w:sz w:val="24"/>
          <w:szCs w:val="24"/>
          <w:lang w:eastAsia="ru-RU"/>
        </w:rPr>
        <w:t>Межбюджетные трансферты</w:t>
      </w:r>
    </w:p>
    <w:p w14:paraId="3200FBA6" w14:textId="77777777" w:rsidR="00CA4AA8" w:rsidRPr="00EF30A0" w:rsidRDefault="00CA4AA8" w:rsidP="00CA4AA8">
      <w:pPr>
        <w:pStyle w:val="a6"/>
        <w:widowControl w:val="0"/>
        <w:spacing w:after="0" w:line="240" w:lineRule="auto"/>
        <w:ind w:left="1429"/>
        <w:rPr>
          <w:rFonts w:ascii="Times New Roman" w:hAnsi="Times New Roman"/>
          <w:b/>
          <w:sz w:val="24"/>
          <w:szCs w:val="24"/>
          <w:lang w:eastAsia="ru-RU"/>
        </w:rPr>
      </w:pPr>
    </w:p>
    <w:p w14:paraId="45FD2710" w14:textId="77777777" w:rsidR="005F035E" w:rsidRPr="00EF30A0" w:rsidRDefault="005F035E" w:rsidP="00D37048">
      <w:pPr>
        <w:shd w:val="clear" w:color="auto" w:fill="FFFFFF"/>
        <w:spacing w:after="0" w:line="240" w:lineRule="auto"/>
        <w:ind w:firstLine="708"/>
        <w:jc w:val="both"/>
        <w:rPr>
          <w:rFonts w:ascii="Times New Roman" w:hAnsi="Times New Roman"/>
          <w:sz w:val="24"/>
          <w:szCs w:val="24"/>
          <w:lang w:eastAsia="ru-RU"/>
        </w:rPr>
      </w:pPr>
      <w:r w:rsidRPr="00EF30A0">
        <w:rPr>
          <w:rFonts w:ascii="Times New Roman" w:hAnsi="Times New Roman"/>
          <w:sz w:val="24"/>
          <w:szCs w:val="24"/>
          <w:lang w:eastAsia="ru-RU"/>
        </w:rPr>
        <w:t>В ассигнованиях раздела предполагается направление финансовой помощи из районного бюджета в бюджеты поселений на выполнение расходных обязательств органов местного самоуправления поселений.</w:t>
      </w:r>
    </w:p>
    <w:p w14:paraId="1BD06F4D" w14:textId="77777777" w:rsidR="005F035E" w:rsidRPr="00EF30A0" w:rsidRDefault="005F035E" w:rsidP="00D37048">
      <w:pPr>
        <w:pStyle w:val="3"/>
        <w:ind w:firstLine="720"/>
        <w:rPr>
          <w:sz w:val="24"/>
          <w:szCs w:val="24"/>
        </w:rPr>
      </w:pPr>
      <w:r w:rsidRPr="00EF30A0">
        <w:rPr>
          <w:sz w:val="24"/>
          <w:szCs w:val="24"/>
        </w:rPr>
        <w:t xml:space="preserve">Общий объем межбюджетных трансфертов из районного бюджета 2024 году определен в сумме 8 755,9 тыс. рублей, на 2025 год 8 411,2 тыс. рублей и на 2026 год 8 367,3 тыс. рублей </w:t>
      </w:r>
    </w:p>
    <w:p w14:paraId="264A9253" w14:textId="77777777" w:rsidR="005F035E" w:rsidRPr="00EF30A0" w:rsidRDefault="005F035E" w:rsidP="00D37048">
      <w:pPr>
        <w:pStyle w:val="3"/>
        <w:ind w:firstLine="720"/>
        <w:rPr>
          <w:color w:val="000000"/>
          <w:sz w:val="24"/>
          <w:szCs w:val="24"/>
        </w:rPr>
      </w:pPr>
      <w:r w:rsidRPr="00EF30A0">
        <w:rPr>
          <w:color w:val="000000"/>
          <w:sz w:val="24"/>
          <w:szCs w:val="24"/>
        </w:rPr>
        <w:t>Дотации на выравнивание бюджетной обеспеченности поселений на 2024 в сумме 2 041,9 тыс. руб</w:t>
      </w:r>
      <w:r>
        <w:rPr>
          <w:color w:val="000000"/>
          <w:sz w:val="24"/>
          <w:szCs w:val="24"/>
        </w:rPr>
        <w:t>лей</w:t>
      </w:r>
      <w:r w:rsidRPr="00EF30A0">
        <w:rPr>
          <w:color w:val="000000"/>
          <w:sz w:val="24"/>
          <w:szCs w:val="24"/>
        </w:rPr>
        <w:t>, в т.ч.: за счет субвенции из краевого бюджета на выравнивание бюджетной обеспеченности поселений – 1 507,9 тыс. рублей</w:t>
      </w:r>
      <w:r>
        <w:rPr>
          <w:color w:val="000000"/>
          <w:sz w:val="24"/>
          <w:szCs w:val="24"/>
        </w:rPr>
        <w:t>.</w:t>
      </w:r>
    </w:p>
    <w:p w14:paraId="15DC3A38" w14:textId="77777777" w:rsidR="005F035E" w:rsidRPr="00EF30A0" w:rsidRDefault="005F035E" w:rsidP="00D37048">
      <w:pPr>
        <w:pStyle w:val="3"/>
        <w:ind w:firstLine="720"/>
        <w:rPr>
          <w:color w:val="000000"/>
          <w:sz w:val="24"/>
          <w:szCs w:val="24"/>
        </w:rPr>
      </w:pPr>
      <w:r w:rsidRPr="00EF30A0">
        <w:rPr>
          <w:color w:val="000000"/>
          <w:sz w:val="24"/>
          <w:szCs w:val="24"/>
        </w:rPr>
        <w:t>Дотации на выравнивание бюджетной обеспеченности поселений на 2025 в сумме 1 697,2 тыс. рублей, в т.ч.: за счет субвенции из краевого бюджета на выравнивание бюджетной обеспеченности поселений – 1 171,2 тыс. рублей</w:t>
      </w:r>
      <w:r>
        <w:rPr>
          <w:color w:val="000000"/>
          <w:sz w:val="24"/>
          <w:szCs w:val="24"/>
        </w:rPr>
        <w:t>.</w:t>
      </w:r>
    </w:p>
    <w:p w14:paraId="3CB2356F" w14:textId="77777777" w:rsidR="005F035E" w:rsidRPr="00230417" w:rsidRDefault="005F035E" w:rsidP="00D37048">
      <w:pPr>
        <w:pStyle w:val="3"/>
        <w:ind w:firstLine="720"/>
        <w:rPr>
          <w:sz w:val="24"/>
          <w:szCs w:val="24"/>
        </w:rPr>
      </w:pPr>
      <w:r w:rsidRPr="00EF30A0">
        <w:rPr>
          <w:color w:val="000000"/>
          <w:sz w:val="24"/>
          <w:szCs w:val="24"/>
        </w:rPr>
        <w:t xml:space="preserve">Дотации на выравнивание бюджетной обеспеченности поселений на 2026 в сумме 1 653,3 тыс. рублей, в т.ч.: за счет субвенции из краевого бюджета на выравнивание бюджетной обеспеченности </w:t>
      </w:r>
      <w:r w:rsidRPr="00230417">
        <w:rPr>
          <w:sz w:val="24"/>
          <w:szCs w:val="24"/>
        </w:rPr>
        <w:t>поселений – 1 137,3 тыс. рублей.</w:t>
      </w:r>
    </w:p>
    <w:p w14:paraId="4CF31CB7" w14:textId="77777777" w:rsidR="005F035E" w:rsidRPr="00230417" w:rsidRDefault="005F035E" w:rsidP="00D37048">
      <w:pPr>
        <w:pStyle w:val="a8"/>
        <w:tabs>
          <w:tab w:val="clear" w:pos="8647"/>
          <w:tab w:val="left" w:pos="709"/>
        </w:tabs>
        <w:ind w:right="-5" w:firstLine="720"/>
        <w:rPr>
          <w:sz w:val="24"/>
          <w:szCs w:val="24"/>
        </w:rPr>
      </w:pPr>
      <w:r w:rsidRPr="00230417">
        <w:rPr>
          <w:sz w:val="24"/>
          <w:szCs w:val="24"/>
        </w:rPr>
        <w:t>Иные межбюджетные трансферты на решение вопросов местного значения в бюджеты поселений предусмотрены на 2024 год, на 2025 год и на 2026 год в сумме 6 714,0 тыс. рублей на каждый год соответственно.</w:t>
      </w:r>
    </w:p>
    <w:p w14:paraId="25A1643C" w14:textId="571C6AEE" w:rsidR="005F035E" w:rsidRPr="003A73BF" w:rsidRDefault="005F035E" w:rsidP="00D37048">
      <w:pPr>
        <w:shd w:val="clear" w:color="auto" w:fill="FFFFFF"/>
        <w:spacing w:after="0" w:line="240" w:lineRule="auto"/>
        <w:ind w:firstLine="708"/>
        <w:jc w:val="both"/>
        <w:rPr>
          <w:rFonts w:ascii="Times New Roman" w:hAnsi="Times New Roman"/>
          <w:sz w:val="24"/>
          <w:szCs w:val="24"/>
          <w:lang w:eastAsia="ru-RU"/>
        </w:rPr>
      </w:pPr>
      <w:r w:rsidRPr="003A73BF">
        <w:rPr>
          <w:rFonts w:ascii="Times New Roman" w:hAnsi="Times New Roman"/>
          <w:sz w:val="24"/>
          <w:szCs w:val="24"/>
          <w:lang w:eastAsia="ru-RU"/>
        </w:rPr>
        <w:t xml:space="preserve">Формирование межбюджетных отношений определялось в соответствии с </w:t>
      </w:r>
      <w:r w:rsidRPr="003A73BF">
        <w:rPr>
          <w:rFonts w:ascii="Times New Roman" w:hAnsi="Times New Roman"/>
          <w:sz w:val="24"/>
          <w:szCs w:val="24"/>
        </w:rPr>
        <w:t xml:space="preserve">Бюджетным кодексом </w:t>
      </w:r>
      <w:r w:rsidRPr="003A73BF">
        <w:rPr>
          <w:rFonts w:ascii="Times New Roman" w:hAnsi="Times New Roman"/>
          <w:sz w:val="24"/>
          <w:szCs w:val="24"/>
          <w:lang w:eastAsia="ru-RU"/>
        </w:rPr>
        <w:t>РФ, Федеральным законом № 131-ФЗ от 06.10.2003 «Об общих принципах организации местного самоуправления в Российской Федерации», статьей 9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от 11.03.2022</w:t>
      </w:r>
      <w:r w:rsidR="00BB76E4">
        <w:rPr>
          <w:rFonts w:ascii="Times New Roman" w:hAnsi="Times New Roman"/>
          <w:sz w:val="24"/>
          <w:szCs w:val="24"/>
          <w:lang w:eastAsia="ru-RU"/>
        </w:rPr>
        <w:t xml:space="preserve"> </w:t>
      </w:r>
      <w:r w:rsidRPr="003A73BF">
        <w:rPr>
          <w:rFonts w:ascii="Times New Roman" w:hAnsi="Times New Roman"/>
          <w:sz w:val="24"/>
          <w:szCs w:val="24"/>
          <w:lang w:eastAsia="ru-RU"/>
        </w:rPr>
        <w:t>№ 26.</w:t>
      </w:r>
    </w:p>
    <w:p w14:paraId="3B8F1DC6" w14:textId="5BB78C53" w:rsidR="005F035E" w:rsidRPr="00ED65AB" w:rsidRDefault="005F035E" w:rsidP="00D37048">
      <w:pPr>
        <w:shd w:val="clear" w:color="auto" w:fill="FFFFFF"/>
        <w:spacing w:after="0" w:line="240" w:lineRule="auto"/>
        <w:ind w:firstLine="708"/>
        <w:jc w:val="both"/>
        <w:rPr>
          <w:rFonts w:ascii="Times New Roman" w:hAnsi="Times New Roman"/>
          <w:sz w:val="24"/>
          <w:szCs w:val="24"/>
          <w:lang w:eastAsia="ru-RU"/>
        </w:rPr>
      </w:pPr>
      <w:r w:rsidRPr="00D86498">
        <w:rPr>
          <w:rFonts w:ascii="Times New Roman" w:hAnsi="Times New Roman"/>
          <w:sz w:val="24"/>
          <w:szCs w:val="24"/>
          <w:lang w:eastAsia="ru-RU"/>
        </w:rPr>
        <w:t>В материалах к проекту решения представлен</w:t>
      </w:r>
      <w:r w:rsidR="009D7392" w:rsidRPr="00D86498">
        <w:rPr>
          <w:rFonts w:ascii="Times New Roman" w:hAnsi="Times New Roman"/>
          <w:sz w:val="24"/>
          <w:szCs w:val="24"/>
          <w:lang w:eastAsia="ru-RU"/>
        </w:rPr>
        <w:t>ы:</w:t>
      </w:r>
      <w:r w:rsidRPr="00D86498">
        <w:rPr>
          <w:rFonts w:ascii="Times New Roman" w:hAnsi="Times New Roman"/>
          <w:sz w:val="24"/>
          <w:szCs w:val="24"/>
          <w:lang w:eastAsia="ru-RU"/>
        </w:rPr>
        <w:t xml:space="preserve"> методик</w:t>
      </w:r>
      <w:r w:rsidR="009D7392" w:rsidRPr="00D86498">
        <w:rPr>
          <w:rFonts w:ascii="Times New Roman" w:hAnsi="Times New Roman"/>
          <w:sz w:val="24"/>
          <w:szCs w:val="24"/>
          <w:lang w:eastAsia="ru-RU"/>
        </w:rPr>
        <w:t>а</w:t>
      </w:r>
      <w:r w:rsidRPr="00D86498">
        <w:rPr>
          <w:rFonts w:ascii="Times New Roman" w:hAnsi="Times New Roman"/>
          <w:sz w:val="24"/>
          <w:szCs w:val="24"/>
          <w:lang w:eastAsia="ru-RU"/>
        </w:rPr>
        <w:t xml:space="preserve"> распределения межбюджетных трансфертов </w:t>
      </w:r>
      <w:bookmarkStart w:id="22" w:name="_Hlk89072383"/>
      <w:r w:rsidR="009D7392" w:rsidRPr="00D86498">
        <w:rPr>
          <w:rFonts w:ascii="Times New Roman" w:hAnsi="Times New Roman"/>
          <w:sz w:val="24"/>
          <w:szCs w:val="24"/>
          <w:lang w:eastAsia="ru-RU"/>
        </w:rPr>
        <w:t xml:space="preserve">из районного бюджета бюджетам сельских поселений на осуществление полномочий по организации ритуальных услуг и содержания мест захоронения; </w:t>
      </w:r>
      <w:r w:rsidR="009D7392" w:rsidRPr="00ED65AB">
        <w:rPr>
          <w:rFonts w:ascii="Times New Roman" w:hAnsi="Times New Roman"/>
          <w:sz w:val="24"/>
          <w:szCs w:val="24"/>
          <w:lang w:eastAsia="ru-RU"/>
        </w:rPr>
        <w:t>методика распределения между сельскими поселениями субвенции на осуществление полномочий по первичному воинскому учету на территориях, где отсутствуют военные комиссариаты</w:t>
      </w:r>
      <w:r w:rsidRPr="00ED65AB">
        <w:rPr>
          <w:rFonts w:ascii="Times New Roman" w:hAnsi="Times New Roman"/>
          <w:sz w:val="24"/>
          <w:szCs w:val="24"/>
          <w:lang w:eastAsia="ru-RU"/>
        </w:rPr>
        <w:t>.</w:t>
      </w:r>
    </w:p>
    <w:p w14:paraId="2B8F2698" w14:textId="77777777" w:rsidR="00D86498" w:rsidRPr="00ED65AB" w:rsidRDefault="00D86498" w:rsidP="00D37048">
      <w:pPr>
        <w:shd w:val="clear" w:color="auto" w:fill="FFFFFF"/>
        <w:spacing w:after="0" w:line="240" w:lineRule="auto"/>
        <w:ind w:firstLine="708"/>
        <w:jc w:val="both"/>
        <w:rPr>
          <w:rFonts w:ascii="Times New Roman" w:hAnsi="Times New Roman"/>
          <w:b/>
          <w:sz w:val="24"/>
          <w:szCs w:val="24"/>
          <w:lang w:eastAsia="ru-RU"/>
        </w:rPr>
      </w:pPr>
    </w:p>
    <w:bookmarkEnd w:id="22"/>
    <w:p w14:paraId="7C7615CF" w14:textId="1F746959" w:rsidR="005F035E" w:rsidRPr="00ED65AB" w:rsidRDefault="004C716B" w:rsidP="004C716B">
      <w:pPr>
        <w:pStyle w:val="a6"/>
        <w:spacing w:after="0" w:line="240" w:lineRule="auto"/>
        <w:ind w:left="1429"/>
        <w:jc w:val="center"/>
        <w:rPr>
          <w:rFonts w:ascii="Times New Roman" w:hAnsi="Times New Roman"/>
          <w:b/>
          <w:sz w:val="24"/>
          <w:szCs w:val="24"/>
          <w:lang w:eastAsia="ru-RU"/>
        </w:rPr>
      </w:pPr>
      <w:r>
        <w:rPr>
          <w:rFonts w:ascii="Times New Roman" w:hAnsi="Times New Roman"/>
          <w:b/>
          <w:sz w:val="24"/>
          <w:szCs w:val="24"/>
          <w:lang w:eastAsia="ru-RU"/>
        </w:rPr>
        <w:t>8.</w:t>
      </w:r>
      <w:r w:rsidR="00AB6C5F">
        <w:rPr>
          <w:rFonts w:ascii="Times New Roman" w:hAnsi="Times New Roman"/>
          <w:b/>
          <w:sz w:val="24"/>
          <w:szCs w:val="24"/>
          <w:lang w:eastAsia="ru-RU"/>
        </w:rPr>
        <w:t xml:space="preserve"> </w:t>
      </w:r>
      <w:r w:rsidR="005F035E" w:rsidRPr="00ED65AB">
        <w:rPr>
          <w:rFonts w:ascii="Times New Roman" w:hAnsi="Times New Roman"/>
          <w:b/>
          <w:sz w:val="24"/>
          <w:szCs w:val="24"/>
          <w:lang w:eastAsia="ru-RU"/>
        </w:rPr>
        <w:t>Муниципальные программы Змеиногорского района</w:t>
      </w:r>
    </w:p>
    <w:p w14:paraId="592FA115" w14:textId="77777777" w:rsidR="005F035E" w:rsidRPr="00ED65AB" w:rsidRDefault="005F035E" w:rsidP="00D37048">
      <w:pPr>
        <w:pStyle w:val="a6"/>
        <w:spacing w:after="0" w:line="240" w:lineRule="auto"/>
        <w:ind w:left="1429"/>
        <w:rPr>
          <w:rFonts w:ascii="Times New Roman" w:hAnsi="Times New Roman"/>
          <w:bCs/>
          <w:sz w:val="24"/>
          <w:szCs w:val="24"/>
          <w:lang w:eastAsia="ru-RU"/>
        </w:rPr>
      </w:pPr>
    </w:p>
    <w:p w14:paraId="13437846" w14:textId="77777777" w:rsidR="005F035E" w:rsidRPr="00851154" w:rsidRDefault="005F035E" w:rsidP="00D37048">
      <w:pPr>
        <w:spacing w:after="0" w:line="240" w:lineRule="auto"/>
        <w:ind w:firstLine="709"/>
        <w:jc w:val="both"/>
        <w:rPr>
          <w:rFonts w:ascii="Times New Roman" w:hAnsi="Times New Roman"/>
          <w:sz w:val="24"/>
          <w:szCs w:val="24"/>
          <w:lang w:eastAsia="ru-RU"/>
        </w:rPr>
      </w:pPr>
      <w:r w:rsidRPr="00ED65AB">
        <w:rPr>
          <w:rFonts w:ascii="Times New Roman" w:hAnsi="Times New Roman"/>
          <w:sz w:val="24"/>
          <w:szCs w:val="24"/>
          <w:lang w:eastAsia="ru-RU"/>
        </w:rPr>
        <w:t>В соответствии со статьей 179 Бюджетного кодекса РФ проект решения о районном бюджете на 2024 год и на плановый период 2025 и 2026 годов составлен в программном формате. Согласно</w:t>
      </w:r>
      <w:r w:rsidRPr="00851154">
        <w:rPr>
          <w:rFonts w:ascii="Times New Roman" w:hAnsi="Times New Roman"/>
          <w:sz w:val="24"/>
          <w:szCs w:val="24"/>
          <w:lang w:eastAsia="ru-RU"/>
        </w:rPr>
        <w:t xml:space="preserve"> Основным направлениям бюджетной и налоговой политики Змеиногорского района Алтайского края на 2024 год и плановый период 2025 и 2026 годов, в районном бюджете в период 2024-2026 годов в приоритетном порядке бюджетные ассигнования предусматриваются на реализацию региональных проектов и муниципальных программ с учетом их вклада в достижение национальных целей развития.</w:t>
      </w:r>
    </w:p>
    <w:p w14:paraId="1E69E083" w14:textId="2474EEA6" w:rsidR="005F035E" w:rsidRPr="00DF2241" w:rsidRDefault="005F035E" w:rsidP="00D37048">
      <w:pPr>
        <w:spacing w:after="0" w:line="240" w:lineRule="auto"/>
        <w:ind w:firstLine="709"/>
        <w:jc w:val="both"/>
        <w:rPr>
          <w:rFonts w:ascii="Times New Roman" w:hAnsi="Times New Roman"/>
          <w:sz w:val="24"/>
          <w:szCs w:val="24"/>
        </w:rPr>
      </w:pPr>
      <w:r w:rsidRPr="00DF2241">
        <w:rPr>
          <w:rFonts w:ascii="Times New Roman" w:hAnsi="Times New Roman"/>
          <w:sz w:val="24"/>
          <w:szCs w:val="24"/>
        </w:rPr>
        <w:t xml:space="preserve">В соответствии с пунктом 3.1. Порядка разработки, реализации и оценки эффективности муниципальных программ Змеиногорского района Алтайского края, утвержденного постановлением Администрации Змеиногорского района Алтайского края от 05.03.2020№ 66 (с изменениями от </w:t>
      </w:r>
      <w:r w:rsidR="00DF2241" w:rsidRPr="00DF2241">
        <w:rPr>
          <w:rFonts w:ascii="Times New Roman" w:hAnsi="Times New Roman"/>
          <w:sz w:val="24"/>
          <w:szCs w:val="24"/>
        </w:rPr>
        <w:t xml:space="preserve">15.10.2021 №492, от </w:t>
      </w:r>
      <w:r w:rsidRPr="00DF2241">
        <w:rPr>
          <w:rFonts w:ascii="Times New Roman" w:hAnsi="Times New Roman"/>
          <w:sz w:val="24"/>
          <w:szCs w:val="24"/>
        </w:rPr>
        <w:t>12.10.2023 №441), разработка муниципальных программ осуществляется на основании перечня муниципальных программ (далее - Перечень программ), утвержденного постановлением Администрации Змеиногорского района Алтайского края от 14.07.2020 №233 (с изменениями от 30.11.2021 № 590). В перечне программ планируется реализация 16 муниципальных программ.</w:t>
      </w:r>
    </w:p>
    <w:p w14:paraId="5ED6B537" w14:textId="77777777" w:rsidR="005F035E" w:rsidRPr="00E10DE9" w:rsidRDefault="005F035E" w:rsidP="00D37048">
      <w:pPr>
        <w:spacing w:after="0" w:line="240" w:lineRule="auto"/>
        <w:ind w:firstLine="709"/>
        <w:jc w:val="both"/>
        <w:rPr>
          <w:rFonts w:ascii="Times New Roman" w:hAnsi="Times New Roman"/>
          <w:sz w:val="24"/>
          <w:szCs w:val="24"/>
        </w:rPr>
      </w:pPr>
      <w:r w:rsidRPr="00E10DE9">
        <w:rPr>
          <w:rFonts w:ascii="Times New Roman" w:hAnsi="Times New Roman"/>
          <w:sz w:val="24"/>
          <w:szCs w:val="24"/>
        </w:rPr>
        <w:lastRenderedPageBreak/>
        <w:t>Согласно статье 184.2 Бюджетного кодекса РФ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Данное требование продублировано в статье 13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 Указанные документы представлены в составе материалов к проекту решения о бюджете.</w:t>
      </w:r>
    </w:p>
    <w:p w14:paraId="6DF2DE96" w14:textId="55D33923" w:rsidR="005F035E" w:rsidRPr="000C061B" w:rsidRDefault="005F035E" w:rsidP="00D37048">
      <w:pPr>
        <w:spacing w:after="0" w:line="240" w:lineRule="auto"/>
        <w:ind w:firstLine="709"/>
        <w:jc w:val="both"/>
        <w:rPr>
          <w:rFonts w:ascii="Times New Roman" w:hAnsi="Times New Roman"/>
          <w:sz w:val="24"/>
          <w:szCs w:val="24"/>
        </w:rPr>
      </w:pPr>
      <w:r w:rsidRPr="004B4A59">
        <w:rPr>
          <w:rFonts w:ascii="Times New Roman" w:hAnsi="Times New Roman"/>
          <w:sz w:val="24"/>
          <w:szCs w:val="24"/>
        </w:rPr>
        <w:t xml:space="preserve">Проектом бюджета Змеиногорского района Алтайского края </w:t>
      </w:r>
      <w:r w:rsidRPr="004B4A59">
        <w:rPr>
          <w:rFonts w:ascii="Times New Roman" w:hAnsi="Times New Roman"/>
          <w:sz w:val="24"/>
          <w:szCs w:val="24"/>
          <w:lang w:eastAsia="ru-RU"/>
        </w:rPr>
        <w:t>на 2024 год и плановый период 2025 и 2026 годов</w:t>
      </w:r>
      <w:r w:rsidRPr="004B4A59">
        <w:rPr>
          <w:rFonts w:ascii="Times New Roman" w:eastAsia="Times New Roman" w:hAnsi="Times New Roman"/>
          <w:sz w:val="24"/>
          <w:szCs w:val="24"/>
        </w:rPr>
        <w:t xml:space="preserve"> бюджета планируется реализация </w:t>
      </w:r>
      <w:r w:rsidR="009056F1">
        <w:rPr>
          <w:rFonts w:ascii="Times New Roman" w:eastAsia="Times New Roman" w:hAnsi="Times New Roman"/>
          <w:sz w:val="24"/>
          <w:szCs w:val="24"/>
        </w:rPr>
        <w:t>двух</w:t>
      </w:r>
      <w:r w:rsidRPr="004B4A59">
        <w:rPr>
          <w:rFonts w:ascii="Times New Roman" w:eastAsia="Times New Roman" w:hAnsi="Times New Roman"/>
          <w:sz w:val="24"/>
          <w:szCs w:val="24"/>
        </w:rPr>
        <w:t xml:space="preserve"> государственных </w:t>
      </w:r>
      <w:r w:rsidRPr="000C061B">
        <w:rPr>
          <w:rFonts w:ascii="Times New Roman" w:eastAsia="Times New Roman" w:hAnsi="Times New Roman"/>
          <w:sz w:val="24"/>
          <w:szCs w:val="24"/>
        </w:rPr>
        <w:t>программ</w:t>
      </w:r>
      <w:r w:rsidRPr="000C061B">
        <w:rPr>
          <w:rFonts w:ascii="Times New Roman" w:hAnsi="Times New Roman"/>
          <w:sz w:val="24"/>
          <w:szCs w:val="24"/>
          <w:lang w:eastAsia="ru-RU"/>
        </w:rPr>
        <w:t xml:space="preserve"> и предусматривается финансирование 14 муниципальных программ в общей сумме на 2024 год 441</w:t>
      </w:r>
      <w:r w:rsidR="000C061B" w:rsidRPr="000C061B">
        <w:rPr>
          <w:rFonts w:ascii="Times New Roman" w:hAnsi="Times New Roman"/>
          <w:sz w:val="24"/>
          <w:szCs w:val="24"/>
          <w:lang w:eastAsia="ru-RU"/>
        </w:rPr>
        <w:t xml:space="preserve"> </w:t>
      </w:r>
      <w:r w:rsidRPr="000C061B">
        <w:rPr>
          <w:rFonts w:ascii="Times New Roman" w:hAnsi="Times New Roman"/>
          <w:sz w:val="24"/>
          <w:szCs w:val="24"/>
          <w:lang w:eastAsia="ru-RU"/>
        </w:rPr>
        <w:t xml:space="preserve">143,4 тыс. рублей, на 2025 год – </w:t>
      </w:r>
      <w:r w:rsidR="000C061B" w:rsidRPr="000C061B">
        <w:rPr>
          <w:rFonts w:ascii="Times New Roman" w:hAnsi="Times New Roman"/>
          <w:sz w:val="24"/>
          <w:szCs w:val="24"/>
          <w:lang w:eastAsia="ru-RU"/>
        </w:rPr>
        <w:t>428</w:t>
      </w:r>
      <w:r w:rsidR="006855EB">
        <w:rPr>
          <w:rFonts w:ascii="Times New Roman" w:hAnsi="Times New Roman"/>
          <w:sz w:val="24"/>
          <w:szCs w:val="24"/>
          <w:lang w:eastAsia="ru-RU"/>
        </w:rPr>
        <w:t xml:space="preserve"> </w:t>
      </w:r>
      <w:r w:rsidR="000C061B" w:rsidRPr="000C061B">
        <w:rPr>
          <w:rFonts w:ascii="Times New Roman" w:hAnsi="Times New Roman"/>
          <w:sz w:val="24"/>
          <w:szCs w:val="24"/>
          <w:lang w:eastAsia="ru-RU"/>
        </w:rPr>
        <w:t>151,20</w:t>
      </w:r>
      <w:r w:rsidRPr="000C061B">
        <w:rPr>
          <w:rFonts w:ascii="Times New Roman" w:hAnsi="Times New Roman"/>
          <w:sz w:val="24"/>
          <w:szCs w:val="24"/>
          <w:lang w:eastAsia="ru-RU"/>
        </w:rPr>
        <w:t xml:space="preserve"> тыс. рублей и на 2026 год – </w:t>
      </w:r>
      <w:r w:rsidR="000C061B" w:rsidRPr="000C061B">
        <w:rPr>
          <w:rFonts w:ascii="Times New Roman" w:hAnsi="Times New Roman"/>
          <w:sz w:val="24"/>
          <w:szCs w:val="24"/>
          <w:lang w:eastAsia="ru-RU"/>
        </w:rPr>
        <w:t>428</w:t>
      </w:r>
      <w:r w:rsidR="006855EB">
        <w:rPr>
          <w:rFonts w:ascii="Times New Roman" w:hAnsi="Times New Roman"/>
          <w:sz w:val="24"/>
          <w:szCs w:val="24"/>
          <w:lang w:eastAsia="ru-RU"/>
        </w:rPr>
        <w:t xml:space="preserve"> </w:t>
      </w:r>
      <w:r w:rsidR="000C061B" w:rsidRPr="000C061B">
        <w:rPr>
          <w:rFonts w:ascii="Times New Roman" w:hAnsi="Times New Roman"/>
          <w:sz w:val="24"/>
          <w:szCs w:val="24"/>
          <w:lang w:eastAsia="ru-RU"/>
        </w:rPr>
        <w:t>074,00</w:t>
      </w:r>
      <w:r w:rsidRPr="000C061B">
        <w:rPr>
          <w:rFonts w:ascii="Times New Roman" w:hAnsi="Times New Roman"/>
          <w:sz w:val="24"/>
          <w:szCs w:val="24"/>
          <w:lang w:eastAsia="ru-RU"/>
        </w:rPr>
        <w:t xml:space="preserve"> тыс. рублей.</w:t>
      </w:r>
    </w:p>
    <w:p w14:paraId="19521801" w14:textId="5EE1E984" w:rsidR="005F035E" w:rsidRPr="004B4A59" w:rsidRDefault="005F035E" w:rsidP="00D37048">
      <w:pPr>
        <w:spacing w:after="0" w:line="240" w:lineRule="auto"/>
        <w:ind w:firstLine="709"/>
        <w:jc w:val="both"/>
        <w:rPr>
          <w:rFonts w:ascii="Times New Roman" w:hAnsi="Times New Roman"/>
          <w:sz w:val="24"/>
          <w:szCs w:val="24"/>
        </w:rPr>
      </w:pPr>
      <w:r w:rsidRPr="000C061B">
        <w:rPr>
          <w:rFonts w:ascii="Times New Roman" w:hAnsi="Times New Roman"/>
          <w:sz w:val="24"/>
          <w:szCs w:val="24"/>
        </w:rPr>
        <w:t>Финансирование мероприятий в</w:t>
      </w:r>
      <w:r w:rsidRPr="00532E66">
        <w:rPr>
          <w:rFonts w:ascii="Times New Roman" w:hAnsi="Times New Roman"/>
          <w:sz w:val="24"/>
          <w:szCs w:val="24"/>
        </w:rPr>
        <w:t xml:space="preserve"> </w:t>
      </w:r>
      <w:r w:rsidRPr="00532E66">
        <w:rPr>
          <w:rFonts w:ascii="Times New Roman" w:hAnsi="Times New Roman"/>
          <w:sz w:val="24"/>
          <w:szCs w:val="24"/>
          <w:lang w:eastAsia="ru-RU"/>
        </w:rPr>
        <w:t>2024 году и плановом периоде 2025 и 2026 годов</w:t>
      </w:r>
      <w:r w:rsidRPr="00532E66">
        <w:rPr>
          <w:rFonts w:ascii="Times New Roman" w:hAnsi="Times New Roman"/>
          <w:sz w:val="24"/>
          <w:szCs w:val="24"/>
        </w:rPr>
        <w:t xml:space="preserve"> по муниципальным программам «Развитие общественного </w:t>
      </w:r>
      <w:r w:rsidRPr="00D04539">
        <w:rPr>
          <w:rFonts w:ascii="Times New Roman" w:hAnsi="Times New Roman"/>
          <w:sz w:val="24"/>
          <w:szCs w:val="24"/>
        </w:rPr>
        <w:t>здоровья в муниципальном образовании Змеиногорский район Алтайского края» на 2021-2025 годы», «Комплексное развитие сельских территорий Змеиногорского района» на 2021-2025 годы» не предусмотрен</w:t>
      </w:r>
      <w:r w:rsidR="009056F1" w:rsidRPr="00D04539">
        <w:rPr>
          <w:rFonts w:ascii="Times New Roman" w:hAnsi="Times New Roman"/>
          <w:sz w:val="24"/>
          <w:szCs w:val="24"/>
        </w:rPr>
        <w:t>ы</w:t>
      </w:r>
      <w:r w:rsidRPr="00D04539">
        <w:rPr>
          <w:rFonts w:ascii="Times New Roman" w:hAnsi="Times New Roman"/>
          <w:sz w:val="24"/>
          <w:szCs w:val="24"/>
        </w:rPr>
        <w:t>.</w:t>
      </w:r>
      <w:r w:rsidRPr="00D04539">
        <w:rPr>
          <w:rFonts w:eastAsia="Times New Roman"/>
          <w:sz w:val="24"/>
          <w:szCs w:val="24"/>
        </w:rPr>
        <w:t xml:space="preserve"> </w:t>
      </w:r>
      <w:r w:rsidRPr="00D04539">
        <w:rPr>
          <w:rFonts w:ascii="Times New Roman" w:eastAsia="Times New Roman" w:hAnsi="Times New Roman"/>
          <w:sz w:val="24"/>
          <w:szCs w:val="24"/>
        </w:rPr>
        <w:t>При определении программного направления расходов предусматривается принятие новых муниципальных программ, а также продолжение</w:t>
      </w:r>
      <w:r w:rsidRPr="004B4A59">
        <w:rPr>
          <w:rFonts w:ascii="Times New Roman" w:eastAsia="Times New Roman" w:hAnsi="Times New Roman"/>
          <w:sz w:val="24"/>
          <w:szCs w:val="24"/>
        </w:rPr>
        <w:t xml:space="preserve"> финансирования действующих государственных, муниципальных программ в важнейших областях жизнедеятельности района. К приоритетам отнесены программы, влияющие на социально-экономическое развитие района, а также совершенствованию систем образования и культуры</w:t>
      </w:r>
    </w:p>
    <w:p w14:paraId="7D6FAD69" w14:textId="1F799608" w:rsidR="005F035E" w:rsidRPr="00152146" w:rsidRDefault="005F035E" w:rsidP="00D37048">
      <w:pPr>
        <w:spacing w:after="0" w:line="240" w:lineRule="auto"/>
        <w:ind w:firstLine="709"/>
        <w:jc w:val="both"/>
        <w:rPr>
          <w:rFonts w:ascii="Times New Roman" w:hAnsi="Times New Roman"/>
          <w:sz w:val="24"/>
          <w:szCs w:val="24"/>
          <w:lang w:eastAsia="ru-RU"/>
        </w:rPr>
      </w:pPr>
      <w:r w:rsidRPr="00152146">
        <w:rPr>
          <w:rFonts w:ascii="Times New Roman" w:hAnsi="Times New Roman"/>
          <w:sz w:val="24"/>
          <w:szCs w:val="24"/>
          <w:lang w:eastAsia="ru-RU"/>
        </w:rPr>
        <w:t>Данные об объемах бюджетных ассигнований на реализацию муниципальных программ, утвержденных на 2023 год решением Змеиногорского районного Совета депутатов от 16.12.2022 № 80</w:t>
      </w:r>
      <w:r w:rsidR="00AB7610">
        <w:rPr>
          <w:rFonts w:ascii="Times New Roman" w:hAnsi="Times New Roman"/>
          <w:sz w:val="24"/>
          <w:szCs w:val="24"/>
          <w:lang w:eastAsia="ru-RU"/>
        </w:rPr>
        <w:t xml:space="preserve">; исполненных в 2022 году </w:t>
      </w:r>
      <w:r w:rsidRPr="00152146">
        <w:rPr>
          <w:rFonts w:ascii="Times New Roman" w:hAnsi="Times New Roman"/>
          <w:sz w:val="24"/>
          <w:szCs w:val="24"/>
          <w:lang w:eastAsia="ru-RU"/>
        </w:rPr>
        <w:t>и предусмотренных в проекте районного бюджета на 2024 год и на плановый период 2025 и 2026 годов, приведены в следующей таблице № 12.</w:t>
      </w:r>
    </w:p>
    <w:p w14:paraId="405C8730" w14:textId="54ECAD08" w:rsidR="005F035E" w:rsidRDefault="005F035E" w:rsidP="004A1261">
      <w:pPr>
        <w:spacing w:after="0" w:line="240" w:lineRule="auto"/>
        <w:ind w:right="141"/>
        <w:jc w:val="right"/>
        <w:rPr>
          <w:rFonts w:ascii="Times New Roman" w:hAnsi="Times New Roman"/>
          <w:sz w:val="24"/>
          <w:szCs w:val="24"/>
        </w:rPr>
      </w:pPr>
      <w:bookmarkStart w:id="23" w:name="_Hlk120093747"/>
      <w:r w:rsidRPr="00152146">
        <w:rPr>
          <w:rFonts w:ascii="Times New Roman" w:hAnsi="Times New Roman"/>
          <w:sz w:val="24"/>
          <w:szCs w:val="24"/>
        </w:rPr>
        <w:t>Таблица № 12</w:t>
      </w:r>
      <w:r w:rsidR="00AB7610">
        <w:rPr>
          <w:rFonts w:ascii="Times New Roman" w:hAnsi="Times New Roman"/>
          <w:sz w:val="24"/>
          <w:szCs w:val="24"/>
        </w:rPr>
        <w:t>, тыс. рублей</w:t>
      </w:r>
    </w:p>
    <w:tbl>
      <w:tblPr>
        <w:tblW w:w="9372" w:type="dxa"/>
        <w:tblInd w:w="118" w:type="dxa"/>
        <w:tblLook w:val="04A0" w:firstRow="1" w:lastRow="0" w:firstColumn="1" w:lastColumn="0" w:noHBand="0" w:noVBand="1"/>
      </w:tblPr>
      <w:tblGrid>
        <w:gridCol w:w="3392"/>
        <w:gridCol w:w="1255"/>
        <w:gridCol w:w="1297"/>
        <w:gridCol w:w="1173"/>
        <w:gridCol w:w="1095"/>
        <w:gridCol w:w="1160"/>
      </w:tblGrid>
      <w:tr w:rsidR="00423307" w:rsidRPr="00423307" w14:paraId="3DC9DB2D" w14:textId="77777777" w:rsidTr="00423307">
        <w:trPr>
          <w:trHeight w:val="836"/>
        </w:trPr>
        <w:tc>
          <w:tcPr>
            <w:tcW w:w="3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FF04B"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Показатели</w:t>
            </w:r>
          </w:p>
        </w:tc>
        <w:tc>
          <w:tcPr>
            <w:tcW w:w="12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5245AA"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Исполнение за 2022 год</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474B1F" w14:textId="147A71CE"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Решение РСД от 16.12.2022 № 80 на 2023год</w:t>
            </w:r>
          </w:p>
        </w:tc>
        <w:tc>
          <w:tcPr>
            <w:tcW w:w="3428" w:type="dxa"/>
            <w:gridSpan w:val="3"/>
            <w:tcBorders>
              <w:top w:val="single" w:sz="8" w:space="0" w:color="auto"/>
              <w:left w:val="nil"/>
              <w:bottom w:val="single" w:sz="8" w:space="0" w:color="auto"/>
              <w:right w:val="single" w:sz="8" w:space="0" w:color="000000"/>
            </w:tcBorders>
            <w:shd w:val="clear" w:color="auto" w:fill="auto"/>
            <w:vAlign w:val="center"/>
            <w:hideMark/>
          </w:tcPr>
          <w:p w14:paraId="7319BF39"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Проект решения</w:t>
            </w:r>
          </w:p>
        </w:tc>
      </w:tr>
      <w:tr w:rsidR="00423307" w:rsidRPr="00423307" w14:paraId="2F3179E6" w14:textId="77777777" w:rsidTr="00423307">
        <w:trPr>
          <w:trHeight w:val="31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3EA35BA"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p>
        </w:tc>
        <w:tc>
          <w:tcPr>
            <w:tcW w:w="1255" w:type="dxa"/>
            <w:vMerge/>
            <w:tcBorders>
              <w:top w:val="single" w:sz="8" w:space="0" w:color="auto"/>
              <w:left w:val="single" w:sz="8" w:space="0" w:color="auto"/>
              <w:bottom w:val="single" w:sz="8" w:space="0" w:color="000000"/>
              <w:right w:val="single" w:sz="8" w:space="0" w:color="auto"/>
            </w:tcBorders>
            <w:vAlign w:val="center"/>
            <w:hideMark/>
          </w:tcPr>
          <w:p w14:paraId="4B1BD505"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14:paraId="05C8005B"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p>
        </w:tc>
        <w:tc>
          <w:tcPr>
            <w:tcW w:w="1173" w:type="dxa"/>
            <w:tcBorders>
              <w:top w:val="nil"/>
              <w:left w:val="nil"/>
              <w:bottom w:val="single" w:sz="8" w:space="0" w:color="auto"/>
              <w:right w:val="single" w:sz="8" w:space="0" w:color="auto"/>
            </w:tcBorders>
            <w:shd w:val="clear" w:color="auto" w:fill="auto"/>
            <w:vAlign w:val="center"/>
            <w:hideMark/>
          </w:tcPr>
          <w:p w14:paraId="64C246DF"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2024 год</w:t>
            </w:r>
          </w:p>
        </w:tc>
        <w:tc>
          <w:tcPr>
            <w:tcW w:w="1095" w:type="dxa"/>
            <w:tcBorders>
              <w:top w:val="nil"/>
              <w:left w:val="nil"/>
              <w:bottom w:val="single" w:sz="8" w:space="0" w:color="auto"/>
              <w:right w:val="single" w:sz="8" w:space="0" w:color="auto"/>
            </w:tcBorders>
            <w:shd w:val="clear" w:color="auto" w:fill="auto"/>
            <w:vAlign w:val="center"/>
            <w:hideMark/>
          </w:tcPr>
          <w:p w14:paraId="0C25D279"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2025 год</w:t>
            </w:r>
          </w:p>
        </w:tc>
        <w:tc>
          <w:tcPr>
            <w:tcW w:w="1160" w:type="dxa"/>
            <w:tcBorders>
              <w:top w:val="nil"/>
              <w:left w:val="nil"/>
              <w:bottom w:val="single" w:sz="8" w:space="0" w:color="auto"/>
              <w:right w:val="single" w:sz="8" w:space="0" w:color="auto"/>
            </w:tcBorders>
            <w:shd w:val="clear" w:color="auto" w:fill="auto"/>
            <w:vAlign w:val="center"/>
            <w:hideMark/>
          </w:tcPr>
          <w:p w14:paraId="2208304B"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2026год</w:t>
            </w:r>
          </w:p>
        </w:tc>
      </w:tr>
      <w:tr w:rsidR="00423307" w:rsidRPr="00423307" w14:paraId="77E929BE" w14:textId="77777777" w:rsidTr="00423307">
        <w:trPr>
          <w:trHeight w:val="360"/>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181E3F6E" w14:textId="77777777" w:rsidR="00423307" w:rsidRPr="00423307" w:rsidRDefault="00423307" w:rsidP="00423307">
            <w:pPr>
              <w:spacing w:after="0" w:line="240" w:lineRule="auto"/>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Объем ассигнований, тыс. рублей</w:t>
            </w:r>
          </w:p>
        </w:tc>
        <w:tc>
          <w:tcPr>
            <w:tcW w:w="1255" w:type="dxa"/>
            <w:tcBorders>
              <w:top w:val="nil"/>
              <w:left w:val="nil"/>
              <w:bottom w:val="single" w:sz="8" w:space="0" w:color="auto"/>
              <w:right w:val="single" w:sz="8" w:space="0" w:color="auto"/>
            </w:tcBorders>
            <w:shd w:val="clear" w:color="auto" w:fill="auto"/>
            <w:vAlign w:val="center"/>
            <w:hideMark/>
          </w:tcPr>
          <w:p w14:paraId="5B740E64" w14:textId="449428FB"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511</w:t>
            </w:r>
            <w:r w:rsidR="000C061B">
              <w:rPr>
                <w:rFonts w:ascii="Times New Roman" w:eastAsia="Times New Roman" w:hAnsi="Times New Roman"/>
                <w:sz w:val="20"/>
                <w:szCs w:val="20"/>
                <w:lang w:eastAsia="ru-RU"/>
              </w:rPr>
              <w:t xml:space="preserve"> </w:t>
            </w:r>
            <w:r w:rsidRPr="00423307">
              <w:rPr>
                <w:rFonts w:ascii="Times New Roman" w:eastAsia="Times New Roman" w:hAnsi="Times New Roman"/>
                <w:sz w:val="20"/>
                <w:szCs w:val="20"/>
                <w:lang w:eastAsia="ru-RU"/>
              </w:rPr>
              <w:t>379</w:t>
            </w:r>
            <w:r w:rsidR="000C061B">
              <w:rPr>
                <w:rFonts w:ascii="Times New Roman" w:eastAsia="Times New Roman" w:hAnsi="Times New Roman"/>
                <w:sz w:val="20"/>
                <w:szCs w:val="20"/>
                <w:lang w:eastAsia="ru-RU"/>
              </w:rPr>
              <w:t>,0</w:t>
            </w:r>
            <w:r w:rsidR="00AC4D7E">
              <w:rPr>
                <w:rFonts w:ascii="Times New Roman" w:eastAsia="Times New Roman" w:hAnsi="Times New Roman"/>
                <w:sz w:val="20"/>
                <w:szCs w:val="20"/>
                <w:lang w:eastAsia="ru-RU"/>
              </w:rPr>
              <w:t>1</w:t>
            </w:r>
          </w:p>
        </w:tc>
        <w:tc>
          <w:tcPr>
            <w:tcW w:w="1297" w:type="dxa"/>
            <w:tcBorders>
              <w:top w:val="nil"/>
              <w:left w:val="nil"/>
              <w:bottom w:val="single" w:sz="8" w:space="0" w:color="auto"/>
              <w:right w:val="single" w:sz="8" w:space="0" w:color="auto"/>
            </w:tcBorders>
            <w:shd w:val="clear" w:color="auto" w:fill="auto"/>
            <w:vAlign w:val="center"/>
            <w:hideMark/>
          </w:tcPr>
          <w:p w14:paraId="0E58EB59" w14:textId="7434EDEC"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674</w:t>
            </w:r>
            <w:r w:rsidR="000C061B">
              <w:rPr>
                <w:rFonts w:ascii="Times New Roman" w:eastAsia="Times New Roman" w:hAnsi="Times New Roman"/>
                <w:sz w:val="20"/>
                <w:szCs w:val="20"/>
                <w:lang w:eastAsia="ru-RU"/>
              </w:rPr>
              <w:t xml:space="preserve"> </w:t>
            </w:r>
            <w:r w:rsidRPr="00423307">
              <w:rPr>
                <w:rFonts w:ascii="Times New Roman" w:eastAsia="Times New Roman" w:hAnsi="Times New Roman"/>
                <w:sz w:val="20"/>
                <w:szCs w:val="20"/>
                <w:lang w:eastAsia="ru-RU"/>
              </w:rPr>
              <w:t>239,2</w:t>
            </w:r>
          </w:p>
        </w:tc>
        <w:tc>
          <w:tcPr>
            <w:tcW w:w="1173" w:type="dxa"/>
            <w:tcBorders>
              <w:top w:val="nil"/>
              <w:left w:val="nil"/>
              <w:bottom w:val="single" w:sz="8" w:space="0" w:color="auto"/>
              <w:right w:val="single" w:sz="8" w:space="0" w:color="auto"/>
            </w:tcBorders>
            <w:shd w:val="clear" w:color="auto" w:fill="auto"/>
            <w:vAlign w:val="center"/>
            <w:hideMark/>
          </w:tcPr>
          <w:p w14:paraId="044960B8"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441 143,40</w:t>
            </w:r>
          </w:p>
        </w:tc>
        <w:tc>
          <w:tcPr>
            <w:tcW w:w="1095" w:type="dxa"/>
            <w:tcBorders>
              <w:top w:val="nil"/>
              <w:left w:val="nil"/>
              <w:bottom w:val="single" w:sz="8" w:space="0" w:color="auto"/>
              <w:right w:val="single" w:sz="8" w:space="0" w:color="auto"/>
            </w:tcBorders>
            <w:shd w:val="clear" w:color="auto" w:fill="auto"/>
            <w:vAlign w:val="center"/>
            <w:hideMark/>
          </w:tcPr>
          <w:p w14:paraId="0E102CD7" w14:textId="5FA9CC57" w:rsidR="00423307" w:rsidRPr="00423307" w:rsidRDefault="00423307" w:rsidP="00423307">
            <w:pPr>
              <w:spacing w:after="0" w:line="240" w:lineRule="auto"/>
              <w:ind w:right="-100"/>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428</w:t>
            </w:r>
            <w:r>
              <w:rPr>
                <w:rFonts w:ascii="Times New Roman" w:eastAsia="Times New Roman" w:hAnsi="Times New Roman"/>
                <w:sz w:val="20"/>
                <w:szCs w:val="20"/>
                <w:lang w:eastAsia="ru-RU"/>
              </w:rPr>
              <w:t xml:space="preserve"> </w:t>
            </w:r>
            <w:r w:rsidRPr="00423307">
              <w:rPr>
                <w:rFonts w:ascii="Times New Roman" w:eastAsia="Times New Roman" w:hAnsi="Times New Roman"/>
                <w:sz w:val="20"/>
                <w:szCs w:val="20"/>
                <w:lang w:eastAsia="ru-RU"/>
              </w:rPr>
              <w:t>151,2</w:t>
            </w:r>
            <w:r>
              <w:rPr>
                <w:rFonts w:ascii="Times New Roman" w:eastAsia="Times New Roman" w:hAnsi="Times New Roman"/>
                <w:sz w:val="20"/>
                <w:szCs w:val="20"/>
                <w:lang w:eastAsia="ru-RU"/>
              </w:rPr>
              <w:t>0</w:t>
            </w:r>
          </w:p>
        </w:tc>
        <w:tc>
          <w:tcPr>
            <w:tcW w:w="1160" w:type="dxa"/>
            <w:tcBorders>
              <w:top w:val="nil"/>
              <w:left w:val="nil"/>
              <w:bottom w:val="single" w:sz="8" w:space="0" w:color="auto"/>
              <w:right w:val="single" w:sz="8" w:space="0" w:color="auto"/>
            </w:tcBorders>
            <w:shd w:val="clear" w:color="auto" w:fill="auto"/>
            <w:vAlign w:val="center"/>
            <w:hideMark/>
          </w:tcPr>
          <w:p w14:paraId="1D94FE36"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428 074,00</w:t>
            </w:r>
          </w:p>
        </w:tc>
      </w:tr>
      <w:tr w:rsidR="00423307" w:rsidRPr="00423307" w14:paraId="46791B63" w14:textId="77777777" w:rsidTr="00423307">
        <w:trPr>
          <w:trHeight w:val="690"/>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46F34CD8" w14:textId="77777777" w:rsidR="00423307" w:rsidRPr="00423307" w:rsidRDefault="00423307" w:rsidP="00423307">
            <w:pPr>
              <w:spacing w:after="0" w:line="240" w:lineRule="auto"/>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Доля расходов на реализацию муниципальных программ в объеме расходов районного бюджета, %</w:t>
            </w:r>
          </w:p>
        </w:tc>
        <w:tc>
          <w:tcPr>
            <w:tcW w:w="1255" w:type="dxa"/>
            <w:tcBorders>
              <w:top w:val="nil"/>
              <w:left w:val="nil"/>
              <w:bottom w:val="single" w:sz="8" w:space="0" w:color="auto"/>
              <w:right w:val="single" w:sz="8" w:space="0" w:color="auto"/>
            </w:tcBorders>
            <w:shd w:val="clear" w:color="auto" w:fill="auto"/>
            <w:vAlign w:val="center"/>
            <w:hideMark/>
          </w:tcPr>
          <w:p w14:paraId="7ED7C6D1"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72,81</w:t>
            </w:r>
          </w:p>
        </w:tc>
        <w:tc>
          <w:tcPr>
            <w:tcW w:w="1297" w:type="dxa"/>
            <w:tcBorders>
              <w:top w:val="nil"/>
              <w:left w:val="nil"/>
              <w:bottom w:val="single" w:sz="8" w:space="0" w:color="auto"/>
              <w:right w:val="single" w:sz="8" w:space="0" w:color="auto"/>
            </w:tcBorders>
            <w:shd w:val="clear" w:color="auto" w:fill="auto"/>
            <w:vAlign w:val="center"/>
            <w:hideMark/>
          </w:tcPr>
          <w:p w14:paraId="36F343A7"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82,03</w:t>
            </w:r>
          </w:p>
        </w:tc>
        <w:tc>
          <w:tcPr>
            <w:tcW w:w="1173" w:type="dxa"/>
            <w:tcBorders>
              <w:top w:val="nil"/>
              <w:left w:val="nil"/>
              <w:bottom w:val="single" w:sz="8" w:space="0" w:color="auto"/>
              <w:right w:val="single" w:sz="8" w:space="0" w:color="auto"/>
            </w:tcBorders>
            <w:shd w:val="clear" w:color="auto" w:fill="auto"/>
            <w:vAlign w:val="center"/>
            <w:hideMark/>
          </w:tcPr>
          <w:p w14:paraId="2D771DBC"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72,68</w:t>
            </w:r>
          </w:p>
        </w:tc>
        <w:tc>
          <w:tcPr>
            <w:tcW w:w="1095" w:type="dxa"/>
            <w:tcBorders>
              <w:top w:val="nil"/>
              <w:left w:val="nil"/>
              <w:bottom w:val="single" w:sz="8" w:space="0" w:color="auto"/>
              <w:right w:val="single" w:sz="8" w:space="0" w:color="auto"/>
            </w:tcBorders>
            <w:shd w:val="clear" w:color="auto" w:fill="auto"/>
            <w:vAlign w:val="center"/>
            <w:hideMark/>
          </w:tcPr>
          <w:p w14:paraId="4DBC7463"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71,07</w:t>
            </w:r>
          </w:p>
        </w:tc>
        <w:tc>
          <w:tcPr>
            <w:tcW w:w="1160" w:type="dxa"/>
            <w:tcBorders>
              <w:top w:val="nil"/>
              <w:left w:val="nil"/>
              <w:bottom w:val="single" w:sz="8" w:space="0" w:color="auto"/>
              <w:right w:val="single" w:sz="8" w:space="0" w:color="auto"/>
            </w:tcBorders>
            <w:shd w:val="clear" w:color="auto" w:fill="auto"/>
            <w:vAlign w:val="center"/>
            <w:hideMark/>
          </w:tcPr>
          <w:p w14:paraId="51C9D18E" w14:textId="77777777" w:rsidR="00423307" w:rsidRPr="00423307" w:rsidRDefault="00423307" w:rsidP="00423307">
            <w:pPr>
              <w:spacing w:after="0" w:line="240" w:lineRule="auto"/>
              <w:jc w:val="center"/>
              <w:rPr>
                <w:rFonts w:ascii="Times New Roman" w:eastAsia="Times New Roman" w:hAnsi="Times New Roman"/>
                <w:sz w:val="20"/>
                <w:szCs w:val="20"/>
                <w:lang w:eastAsia="ru-RU"/>
              </w:rPr>
            </w:pPr>
            <w:r w:rsidRPr="00423307">
              <w:rPr>
                <w:rFonts w:ascii="Times New Roman" w:eastAsia="Times New Roman" w:hAnsi="Times New Roman"/>
                <w:sz w:val="20"/>
                <w:szCs w:val="20"/>
                <w:lang w:eastAsia="ru-RU"/>
              </w:rPr>
              <w:t>69,44</w:t>
            </w:r>
          </w:p>
        </w:tc>
      </w:tr>
    </w:tbl>
    <w:p w14:paraId="3B248CAA" w14:textId="4E104636" w:rsidR="00423307" w:rsidRDefault="00423307" w:rsidP="004A1261">
      <w:pPr>
        <w:spacing w:after="0" w:line="240" w:lineRule="auto"/>
        <w:ind w:right="141"/>
        <w:jc w:val="right"/>
        <w:rPr>
          <w:rFonts w:ascii="Times New Roman" w:hAnsi="Times New Roman"/>
          <w:sz w:val="24"/>
          <w:szCs w:val="24"/>
        </w:rPr>
      </w:pPr>
    </w:p>
    <w:bookmarkEnd w:id="23"/>
    <w:p w14:paraId="4426BF01" w14:textId="563D282E" w:rsidR="00A44B48" w:rsidRDefault="00E23B0E" w:rsidP="00652169">
      <w:pPr>
        <w:shd w:val="clear" w:color="auto" w:fill="FFFFFF"/>
        <w:spacing w:after="0" w:line="240" w:lineRule="auto"/>
        <w:ind w:firstLine="708"/>
        <w:jc w:val="both"/>
        <w:rPr>
          <w:rFonts w:ascii="Times New Roman" w:hAnsi="Times New Roman"/>
          <w:sz w:val="24"/>
          <w:szCs w:val="24"/>
        </w:rPr>
      </w:pPr>
      <w:r w:rsidRPr="00633F18">
        <w:rPr>
          <w:rFonts w:ascii="Times New Roman" w:hAnsi="Times New Roman"/>
          <w:sz w:val="24"/>
          <w:szCs w:val="24"/>
        </w:rPr>
        <w:t>Основную долю расходов в структуре бюджетных ассигнований на реализацию муниципальных программ занимают расходы на муниципальную программу «Развитие образования в Змеиногорском районе» на 2021-2025 годы»</w:t>
      </w:r>
      <w:r w:rsidR="00AB6C5F">
        <w:rPr>
          <w:rFonts w:ascii="Times New Roman" w:hAnsi="Times New Roman"/>
          <w:sz w:val="24"/>
          <w:szCs w:val="24"/>
        </w:rPr>
        <w:t xml:space="preserve"> </w:t>
      </w:r>
      <w:r w:rsidRPr="00633F18">
        <w:rPr>
          <w:rFonts w:ascii="Times New Roman" w:hAnsi="Times New Roman"/>
          <w:sz w:val="24"/>
          <w:szCs w:val="24"/>
        </w:rPr>
        <w:t>-79%, наименьшую долю занимают расходы на муниципальную программу «Противодействие экстремизму и идеологии терроризма в Змеиногорском районе» на 2021-2025 годы»</w:t>
      </w:r>
      <w:r w:rsidR="00AB6C5F">
        <w:rPr>
          <w:rFonts w:ascii="Times New Roman" w:hAnsi="Times New Roman"/>
          <w:sz w:val="24"/>
          <w:szCs w:val="24"/>
        </w:rPr>
        <w:t xml:space="preserve"> </w:t>
      </w:r>
      <w:r w:rsidRPr="00633F18">
        <w:rPr>
          <w:rFonts w:ascii="Times New Roman" w:hAnsi="Times New Roman"/>
          <w:sz w:val="24"/>
          <w:szCs w:val="24"/>
        </w:rPr>
        <w:t>-0,002%</w:t>
      </w:r>
      <w:r w:rsidR="00A44B48">
        <w:rPr>
          <w:rFonts w:ascii="Times New Roman" w:hAnsi="Times New Roman"/>
          <w:sz w:val="24"/>
          <w:szCs w:val="24"/>
        </w:rPr>
        <w:t>.</w:t>
      </w:r>
    </w:p>
    <w:p w14:paraId="27574010" w14:textId="0332850C" w:rsidR="005F035E" w:rsidRPr="00110557" w:rsidRDefault="005F035E" w:rsidP="00652169">
      <w:pPr>
        <w:shd w:val="clear" w:color="auto" w:fill="FFFFFF"/>
        <w:spacing w:after="0" w:line="240" w:lineRule="auto"/>
        <w:ind w:firstLine="708"/>
        <w:jc w:val="both"/>
        <w:rPr>
          <w:rFonts w:ascii="Times New Roman" w:hAnsi="Times New Roman"/>
          <w:sz w:val="24"/>
          <w:szCs w:val="24"/>
        </w:rPr>
      </w:pPr>
      <w:r w:rsidRPr="00110557">
        <w:rPr>
          <w:rFonts w:ascii="Times New Roman" w:hAnsi="Times New Roman"/>
          <w:sz w:val="24"/>
          <w:szCs w:val="24"/>
        </w:rPr>
        <w:t>Анализ муниципальных программ муниципального образования Змеиногорский район Алтайского края, представлен в таблице № 13</w:t>
      </w:r>
    </w:p>
    <w:p w14:paraId="4BFE3250"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4667305E"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36CDD6E5"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25419D2A"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1B131C39"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5F63A86D" w14:textId="77777777" w:rsidR="00142986" w:rsidRDefault="00142986" w:rsidP="00BE792E">
      <w:pPr>
        <w:shd w:val="clear" w:color="auto" w:fill="FFFFFF"/>
        <w:spacing w:after="0" w:line="240" w:lineRule="auto"/>
        <w:ind w:right="141" w:firstLine="708"/>
        <w:jc w:val="right"/>
        <w:rPr>
          <w:rFonts w:ascii="Times New Roman" w:hAnsi="Times New Roman"/>
          <w:sz w:val="24"/>
          <w:szCs w:val="24"/>
        </w:rPr>
      </w:pPr>
    </w:p>
    <w:p w14:paraId="59416008" w14:textId="472E89A7" w:rsidR="005F035E" w:rsidRDefault="005F035E" w:rsidP="00BE792E">
      <w:pPr>
        <w:shd w:val="clear" w:color="auto" w:fill="FFFFFF"/>
        <w:spacing w:after="0" w:line="240" w:lineRule="auto"/>
        <w:ind w:right="141" w:firstLine="708"/>
        <w:jc w:val="right"/>
        <w:rPr>
          <w:rFonts w:ascii="Times New Roman" w:hAnsi="Times New Roman"/>
          <w:sz w:val="24"/>
          <w:szCs w:val="24"/>
        </w:rPr>
      </w:pPr>
      <w:r w:rsidRPr="00110557">
        <w:rPr>
          <w:rFonts w:ascii="Times New Roman" w:hAnsi="Times New Roman"/>
          <w:sz w:val="24"/>
          <w:szCs w:val="24"/>
        </w:rPr>
        <w:lastRenderedPageBreak/>
        <w:t>Таблица № 13, 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53"/>
        <w:gridCol w:w="709"/>
        <w:gridCol w:w="850"/>
        <w:gridCol w:w="895"/>
        <w:gridCol w:w="821"/>
        <w:gridCol w:w="895"/>
        <w:gridCol w:w="895"/>
        <w:gridCol w:w="748"/>
        <w:gridCol w:w="790"/>
        <w:gridCol w:w="769"/>
        <w:gridCol w:w="851"/>
      </w:tblGrid>
      <w:tr w:rsidR="006A0E7F" w:rsidRPr="00BA788A" w14:paraId="569E8FC1" w14:textId="77777777" w:rsidTr="00FD0753">
        <w:trPr>
          <w:trHeight w:val="300"/>
        </w:trPr>
        <w:tc>
          <w:tcPr>
            <w:tcW w:w="375" w:type="dxa"/>
            <w:vMerge w:val="restart"/>
            <w:shd w:val="clear" w:color="auto" w:fill="auto"/>
            <w:vAlign w:val="center"/>
            <w:hideMark/>
          </w:tcPr>
          <w:p w14:paraId="332C3357"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w:t>
            </w:r>
          </w:p>
        </w:tc>
        <w:tc>
          <w:tcPr>
            <w:tcW w:w="753" w:type="dxa"/>
            <w:shd w:val="clear" w:color="auto" w:fill="auto"/>
            <w:vAlign w:val="center"/>
            <w:hideMark/>
          </w:tcPr>
          <w:p w14:paraId="41BA6892" w14:textId="77777777" w:rsidR="003A1978" w:rsidRPr="00BA788A" w:rsidRDefault="003A1978" w:rsidP="003A1978">
            <w:pPr>
              <w:spacing w:after="0" w:line="240" w:lineRule="auto"/>
              <w:jc w:val="center"/>
              <w:rPr>
                <w:rFonts w:ascii="Times New Roman" w:eastAsia="Times New Roman" w:hAnsi="Times New Roman"/>
                <w:b/>
                <w:bCs/>
                <w:sz w:val="16"/>
                <w:szCs w:val="16"/>
                <w:lang w:eastAsia="ru-RU"/>
              </w:rPr>
            </w:pPr>
            <w:r w:rsidRPr="00BA788A">
              <w:rPr>
                <w:rFonts w:ascii="Times New Roman" w:eastAsia="Times New Roman" w:hAnsi="Times New Roman"/>
                <w:b/>
                <w:bCs/>
                <w:sz w:val="16"/>
                <w:szCs w:val="16"/>
                <w:lang w:eastAsia="ru-RU"/>
              </w:rPr>
              <w:t>2022</w:t>
            </w:r>
          </w:p>
        </w:tc>
        <w:tc>
          <w:tcPr>
            <w:tcW w:w="709" w:type="dxa"/>
            <w:shd w:val="clear" w:color="auto" w:fill="auto"/>
            <w:vAlign w:val="center"/>
            <w:hideMark/>
          </w:tcPr>
          <w:p w14:paraId="274A8C52" w14:textId="77777777" w:rsidR="003A1978" w:rsidRPr="00BA788A" w:rsidRDefault="003A1978" w:rsidP="003A1978">
            <w:pPr>
              <w:spacing w:after="0" w:line="240" w:lineRule="auto"/>
              <w:jc w:val="center"/>
              <w:rPr>
                <w:rFonts w:ascii="Times New Roman" w:eastAsia="Times New Roman" w:hAnsi="Times New Roman"/>
                <w:b/>
                <w:bCs/>
                <w:sz w:val="16"/>
                <w:szCs w:val="16"/>
                <w:lang w:eastAsia="ru-RU"/>
              </w:rPr>
            </w:pPr>
            <w:r w:rsidRPr="00BA788A">
              <w:rPr>
                <w:rFonts w:ascii="Times New Roman" w:eastAsia="Times New Roman" w:hAnsi="Times New Roman"/>
                <w:b/>
                <w:bCs/>
                <w:sz w:val="16"/>
                <w:szCs w:val="16"/>
                <w:lang w:eastAsia="ru-RU"/>
              </w:rPr>
              <w:t>2023</w:t>
            </w:r>
          </w:p>
        </w:tc>
        <w:tc>
          <w:tcPr>
            <w:tcW w:w="2566" w:type="dxa"/>
            <w:gridSpan w:val="3"/>
            <w:shd w:val="clear" w:color="auto" w:fill="auto"/>
            <w:vAlign w:val="center"/>
            <w:hideMark/>
          </w:tcPr>
          <w:p w14:paraId="71F5F31D" w14:textId="77777777" w:rsidR="003A1978" w:rsidRPr="00BA788A" w:rsidRDefault="003A1978" w:rsidP="003A1978">
            <w:pPr>
              <w:spacing w:after="0" w:line="240" w:lineRule="auto"/>
              <w:jc w:val="center"/>
              <w:rPr>
                <w:rFonts w:ascii="Times New Roman" w:eastAsia="Times New Roman" w:hAnsi="Times New Roman"/>
                <w:b/>
                <w:bCs/>
                <w:sz w:val="16"/>
                <w:szCs w:val="16"/>
                <w:lang w:eastAsia="ru-RU"/>
              </w:rPr>
            </w:pPr>
            <w:r w:rsidRPr="00BA788A">
              <w:rPr>
                <w:rFonts w:ascii="Times New Roman" w:eastAsia="Times New Roman" w:hAnsi="Times New Roman"/>
                <w:b/>
                <w:bCs/>
                <w:sz w:val="16"/>
                <w:szCs w:val="16"/>
                <w:lang w:eastAsia="ru-RU"/>
              </w:rPr>
              <w:t>2024 год</w:t>
            </w:r>
          </w:p>
        </w:tc>
        <w:tc>
          <w:tcPr>
            <w:tcW w:w="2538" w:type="dxa"/>
            <w:gridSpan w:val="3"/>
            <w:shd w:val="clear" w:color="auto" w:fill="auto"/>
            <w:vAlign w:val="center"/>
            <w:hideMark/>
          </w:tcPr>
          <w:p w14:paraId="037C8AC3" w14:textId="77777777" w:rsidR="003A1978" w:rsidRPr="00BA788A" w:rsidRDefault="003A1978" w:rsidP="003A1978">
            <w:pPr>
              <w:spacing w:after="0" w:line="240" w:lineRule="auto"/>
              <w:jc w:val="center"/>
              <w:rPr>
                <w:rFonts w:ascii="Times New Roman" w:eastAsia="Times New Roman" w:hAnsi="Times New Roman"/>
                <w:b/>
                <w:bCs/>
                <w:sz w:val="16"/>
                <w:szCs w:val="16"/>
                <w:lang w:eastAsia="ru-RU"/>
              </w:rPr>
            </w:pPr>
            <w:r w:rsidRPr="00BA788A">
              <w:rPr>
                <w:rFonts w:ascii="Times New Roman" w:eastAsia="Times New Roman" w:hAnsi="Times New Roman"/>
                <w:b/>
                <w:bCs/>
                <w:sz w:val="16"/>
                <w:szCs w:val="16"/>
                <w:lang w:eastAsia="ru-RU"/>
              </w:rPr>
              <w:t>2025 год</w:t>
            </w:r>
          </w:p>
        </w:tc>
        <w:tc>
          <w:tcPr>
            <w:tcW w:w="2410" w:type="dxa"/>
            <w:gridSpan w:val="3"/>
            <w:shd w:val="clear" w:color="auto" w:fill="auto"/>
            <w:vAlign w:val="center"/>
            <w:hideMark/>
          </w:tcPr>
          <w:p w14:paraId="5BE40B9E" w14:textId="77777777" w:rsidR="003A1978" w:rsidRPr="00BA788A" w:rsidRDefault="003A1978" w:rsidP="003A1978">
            <w:pPr>
              <w:spacing w:after="0" w:line="240" w:lineRule="auto"/>
              <w:jc w:val="center"/>
              <w:rPr>
                <w:rFonts w:ascii="Times New Roman" w:eastAsia="Times New Roman" w:hAnsi="Times New Roman"/>
                <w:b/>
                <w:bCs/>
                <w:sz w:val="16"/>
                <w:szCs w:val="16"/>
                <w:lang w:eastAsia="ru-RU"/>
              </w:rPr>
            </w:pPr>
            <w:r w:rsidRPr="00BA788A">
              <w:rPr>
                <w:rFonts w:ascii="Times New Roman" w:eastAsia="Times New Roman" w:hAnsi="Times New Roman"/>
                <w:b/>
                <w:bCs/>
                <w:sz w:val="16"/>
                <w:szCs w:val="16"/>
                <w:lang w:eastAsia="ru-RU"/>
              </w:rPr>
              <w:t>2026 год</w:t>
            </w:r>
          </w:p>
        </w:tc>
      </w:tr>
      <w:tr w:rsidR="006A0E7F" w:rsidRPr="00BA788A" w14:paraId="715CFB4E" w14:textId="77777777" w:rsidTr="00FD0753">
        <w:trPr>
          <w:trHeight w:val="765"/>
        </w:trPr>
        <w:tc>
          <w:tcPr>
            <w:tcW w:w="375" w:type="dxa"/>
            <w:vMerge/>
            <w:vAlign w:val="center"/>
            <w:hideMark/>
          </w:tcPr>
          <w:p w14:paraId="1BFDB369"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auto" w:fill="auto"/>
            <w:vAlign w:val="center"/>
            <w:hideMark/>
          </w:tcPr>
          <w:p w14:paraId="6ED883E1" w14:textId="7A2FBD1B" w:rsidR="003A1978" w:rsidRPr="00BA788A" w:rsidRDefault="003A1978" w:rsidP="000D5DC4">
            <w:pPr>
              <w:spacing w:after="0" w:line="240" w:lineRule="auto"/>
              <w:ind w:left="-68"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Отчет Решение РСД</w:t>
            </w:r>
            <w:r w:rsidR="006A0E7F" w:rsidRPr="00BA788A">
              <w:rPr>
                <w:rFonts w:ascii="Times New Roman" w:eastAsia="Times New Roman" w:hAnsi="Times New Roman"/>
                <w:sz w:val="16"/>
                <w:szCs w:val="16"/>
                <w:lang w:eastAsia="ru-RU"/>
              </w:rPr>
              <w:t xml:space="preserve"> </w:t>
            </w:r>
            <w:r w:rsidRPr="00BA788A">
              <w:rPr>
                <w:rFonts w:ascii="Times New Roman" w:eastAsia="Times New Roman" w:hAnsi="Times New Roman"/>
                <w:sz w:val="16"/>
                <w:szCs w:val="16"/>
                <w:lang w:eastAsia="ru-RU"/>
              </w:rPr>
              <w:t>от 06.07.23 №35</w:t>
            </w:r>
          </w:p>
        </w:tc>
        <w:tc>
          <w:tcPr>
            <w:tcW w:w="709" w:type="dxa"/>
            <w:shd w:val="clear" w:color="auto" w:fill="auto"/>
            <w:vAlign w:val="center"/>
            <w:hideMark/>
          </w:tcPr>
          <w:p w14:paraId="03484C8C" w14:textId="11D4248E" w:rsidR="003A1978" w:rsidRPr="00BA788A" w:rsidRDefault="003A1978" w:rsidP="000D5DC4">
            <w:pPr>
              <w:spacing w:after="0" w:line="240" w:lineRule="auto"/>
              <w:ind w:left="-68"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Решение РСД от 16.12.22 № 80</w:t>
            </w:r>
          </w:p>
        </w:tc>
        <w:tc>
          <w:tcPr>
            <w:tcW w:w="850" w:type="dxa"/>
            <w:shd w:val="clear" w:color="auto" w:fill="auto"/>
            <w:vAlign w:val="center"/>
            <w:hideMark/>
          </w:tcPr>
          <w:p w14:paraId="07AD497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Паспорт программы</w:t>
            </w:r>
          </w:p>
        </w:tc>
        <w:tc>
          <w:tcPr>
            <w:tcW w:w="895" w:type="dxa"/>
            <w:shd w:val="clear" w:color="auto" w:fill="auto"/>
            <w:vAlign w:val="center"/>
            <w:hideMark/>
          </w:tcPr>
          <w:p w14:paraId="1DE71878"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Проект бюджета</w:t>
            </w:r>
          </w:p>
        </w:tc>
        <w:tc>
          <w:tcPr>
            <w:tcW w:w="821" w:type="dxa"/>
            <w:shd w:val="clear" w:color="auto" w:fill="auto"/>
            <w:vAlign w:val="center"/>
            <w:hideMark/>
          </w:tcPr>
          <w:p w14:paraId="45A288B4" w14:textId="781C88F1"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Откло</w:t>
            </w:r>
            <w:r w:rsidR="006A0E7F" w:rsidRPr="00BA788A">
              <w:rPr>
                <w:rFonts w:ascii="Times New Roman" w:eastAsia="Times New Roman" w:hAnsi="Times New Roman"/>
                <w:sz w:val="16"/>
                <w:szCs w:val="16"/>
                <w:lang w:eastAsia="ru-RU"/>
              </w:rPr>
              <w:t>-</w:t>
            </w:r>
            <w:r w:rsidRPr="00BA788A">
              <w:rPr>
                <w:rFonts w:ascii="Times New Roman" w:eastAsia="Times New Roman" w:hAnsi="Times New Roman"/>
                <w:sz w:val="16"/>
                <w:szCs w:val="16"/>
                <w:lang w:eastAsia="ru-RU"/>
              </w:rPr>
              <w:t>нение</w:t>
            </w:r>
          </w:p>
        </w:tc>
        <w:tc>
          <w:tcPr>
            <w:tcW w:w="895" w:type="dxa"/>
            <w:shd w:val="clear" w:color="auto" w:fill="auto"/>
            <w:vAlign w:val="center"/>
            <w:hideMark/>
          </w:tcPr>
          <w:p w14:paraId="0763392C" w14:textId="4F83F358"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Паспорт прог</w:t>
            </w:r>
            <w:r w:rsidR="006A0E7F" w:rsidRPr="00BA788A">
              <w:rPr>
                <w:rFonts w:ascii="Times New Roman" w:eastAsia="Times New Roman" w:hAnsi="Times New Roman"/>
                <w:sz w:val="16"/>
                <w:szCs w:val="16"/>
                <w:lang w:eastAsia="ru-RU"/>
              </w:rPr>
              <w:t>-</w:t>
            </w:r>
            <w:r w:rsidRPr="00BA788A">
              <w:rPr>
                <w:rFonts w:ascii="Times New Roman" w:eastAsia="Times New Roman" w:hAnsi="Times New Roman"/>
                <w:sz w:val="16"/>
                <w:szCs w:val="16"/>
                <w:lang w:eastAsia="ru-RU"/>
              </w:rPr>
              <w:t>раммы</w:t>
            </w:r>
          </w:p>
        </w:tc>
        <w:tc>
          <w:tcPr>
            <w:tcW w:w="895" w:type="dxa"/>
            <w:shd w:val="clear" w:color="auto" w:fill="auto"/>
            <w:vAlign w:val="center"/>
            <w:hideMark/>
          </w:tcPr>
          <w:p w14:paraId="04950BA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Проект бюджета</w:t>
            </w:r>
          </w:p>
        </w:tc>
        <w:tc>
          <w:tcPr>
            <w:tcW w:w="748" w:type="dxa"/>
            <w:shd w:val="clear" w:color="auto" w:fill="auto"/>
            <w:vAlign w:val="center"/>
            <w:hideMark/>
          </w:tcPr>
          <w:p w14:paraId="64EBCD44" w14:textId="1F4E919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Откло</w:t>
            </w:r>
            <w:r w:rsidR="006A0E7F" w:rsidRPr="00BA788A">
              <w:rPr>
                <w:rFonts w:ascii="Times New Roman" w:eastAsia="Times New Roman" w:hAnsi="Times New Roman"/>
                <w:sz w:val="16"/>
                <w:szCs w:val="16"/>
                <w:lang w:eastAsia="ru-RU"/>
              </w:rPr>
              <w:t>-</w:t>
            </w:r>
            <w:r w:rsidRPr="00BA788A">
              <w:rPr>
                <w:rFonts w:ascii="Times New Roman" w:eastAsia="Times New Roman" w:hAnsi="Times New Roman"/>
                <w:sz w:val="16"/>
                <w:szCs w:val="16"/>
                <w:lang w:eastAsia="ru-RU"/>
              </w:rPr>
              <w:t>нение</w:t>
            </w:r>
          </w:p>
        </w:tc>
        <w:tc>
          <w:tcPr>
            <w:tcW w:w="790" w:type="dxa"/>
            <w:shd w:val="clear" w:color="auto" w:fill="auto"/>
            <w:vAlign w:val="center"/>
            <w:hideMark/>
          </w:tcPr>
          <w:p w14:paraId="452EA93B" w14:textId="61A9F0B3"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Паспорт прог</w:t>
            </w:r>
            <w:r w:rsidR="006A0E7F" w:rsidRPr="00BA788A">
              <w:rPr>
                <w:rFonts w:ascii="Times New Roman" w:eastAsia="Times New Roman" w:hAnsi="Times New Roman"/>
                <w:sz w:val="16"/>
                <w:szCs w:val="16"/>
                <w:lang w:eastAsia="ru-RU"/>
              </w:rPr>
              <w:t>-</w:t>
            </w:r>
            <w:r w:rsidRPr="00BA788A">
              <w:rPr>
                <w:rFonts w:ascii="Times New Roman" w:eastAsia="Times New Roman" w:hAnsi="Times New Roman"/>
                <w:sz w:val="16"/>
                <w:szCs w:val="16"/>
                <w:lang w:eastAsia="ru-RU"/>
              </w:rPr>
              <w:t>раммы</w:t>
            </w:r>
          </w:p>
        </w:tc>
        <w:tc>
          <w:tcPr>
            <w:tcW w:w="769" w:type="dxa"/>
            <w:shd w:val="clear" w:color="auto" w:fill="auto"/>
            <w:vAlign w:val="center"/>
            <w:hideMark/>
          </w:tcPr>
          <w:p w14:paraId="2A1F1C1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Проект бюджета</w:t>
            </w:r>
          </w:p>
        </w:tc>
        <w:tc>
          <w:tcPr>
            <w:tcW w:w="851" w:type="dxa"/>
            <w:shd w:val="clear" w:color="auto" w:fill="auto"/>
            <w:vAlign w:val="center"/>
            <w:hideMark/>
          </w:tcPr>
          <w:p w14:paraId="0686830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Отклонение</w:t>
            </w:r>
          </w:p>
        </w:tc>
      </w:tr>
      <w:tr w:rsidR="006A0E7F" w:rsidRPr="00BA788A" w14:paraId="29411E41" w14:textId="77777777" w:rsidTr="00FD0753">
        <w:trPr>
          <w:trHeight w:val="300"/>
        </w:trPr>
        <w:tc>
          <w:tcPr>
            <w:tcW w:w="375" w:type="dxa"/>
            <w:vMerge w:val="restart"/>
            <w:shd w:val="clear" w:color="auto" w:fill="auto"/>
            <w:vAlign w:val="center"/>
            <w:hideMark/>
          </w:tcPr>
          <w:p w14:paraId="1721CAC9"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w:t>
            </w:r>
          </w:p>
        </w:tc>
        <w:tc>
          <w:tcPr>
            <w:tcW w:w="8976" w:type="dxa"/>
            <w:gridSpan w:val="11"/>
            <w:shd w:val="clear" w:color="auto" w:fill="auto"/>
            <w:vAlign w:val="center"/>
            <w:hideMark/>
          </w:tcPr>
          <w:p w14:paraId="443F4768"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«Обеспечение прав граждан и их безопасности </w:t>
            </w:r>
          </w:p>
          <w:p w14:paraId="066D46C8" w14:textId="3479EB29"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на территории Змеиногорского района» на 2021-2025 годы</w:t>
            </w:r>
          </w:p>
        </w:tc>
      </w:tr>
      <w:tr w:rsidR="006A0E7F" w:rsidRPr="00BA788A" w14:paraId="1E4E7F5B" w14:textId="77777777" w:rsidTr="00FD0753">
        <w:trPr>
          <w:trHeight w:val="300"/>
        </w:trPr>
        <w:tc>
          <w:tcPr>
            <w:tcW w:w="375" w:type="dxa"/>
            <w:vMerge/>
            <w:vAlign w:val="center"/>
            <w:hideMark/>
          </w:tcPr>
          <w:p w14:paraId="423274E9"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24BBEB8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900,70</w:t>
            </w:r>
          </w:p>
        </w:tc>
        <w:tc>
          <w:tcPr>
            <w:tcW w:w="709" w:type="dxa"/>
            <w:shd w:val="clear" w:color="auto" w:fill="auto"/>
            <w:noWrap/>
            <w:vAlign w:val="center"/>
            <w:hideMark/>
          </w:tcPr>
          <w:p w14:paraId="5848896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358,00</w:t>
            </w:r>
          </w:p>
        </w:tc>
        <w:tc>
          <w:tcPr>
            <w:tcW w:w="850" w:type="dxa"/>
            <w:shd w:val="clear" w:color="auto" w:fill="auto"/>
            <w:vAlign w:val="center"/>
            <w:hideMark/>
          </w:tcPr>
          <w:p w14:paraId="71CC97B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358,00</w:t>
            </w:r>
          </w:p>
        </w:tc>
        <w:tc>
          <w:tcPr>
            <w:tcW w:w="895" w:type="dxa"/>
            <w:shd w:val="clear" w:color="auto" w:fill="auto"/>
            <w:vAlign w:val="center"/>
            <w:hideMark/>
          </w:tcPr>
          <w:p w14:paraId="50E67E5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270,00</w:t>
            </w:r>
          </w:p>
        </w:tc>
        <w:tc>
          <w:tcPr>
            <w:tcW w:w="821" w:type="dxa"/>
            <w:shd w:val="clear" w:color="auto" w:fill="auto"/>
            <w:vAlign w:val="center"/>
            <w:hideMark/>
          </w:tcPr>
          <w:p w14:paraId="35897E2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-88,00</w:t>
            </w:r>
          </w:p>
        </w:tc>
        <w:tc>
          <w:tcPr>
            <w:tcW w:w="895" w:type="dxa"/>
            <w:shd w:val="clear" w:color="auto" w:fill="auto"/>
            <w:vAlign w:val="center"/>
            <w:hideMark/>
          </w:tcPr>
          <w:p w14:paraId="76B8D6D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358,00</w:t>
            </w:r>
          </w:p>
        </w:tc>
        <w:tc>
          <w:tcPr>
            <w:tcW w:w="895" w:type="dxa"/>
            <w:shd w:val="clear" w:color="auto" w:fill="auto"/>
            <w:vAlign w:val="center"/>
            <w:hideMark/>
          </w:tcPr>
          <w:p w14:paraId="2C16AC9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270,00</w:t>
            </w:r>
          </w:p>
        </w:tc>
        <w:tc>
          <w:tcPr>
            <w:tcW w:w="748" w:type="dxa"/>
            <w:shd w:val="clear" w:color="auto" w:fill="auto"/>
            <w:vAlign w:val="center"/>
            <w:hideMark/>
          </w:tcPr>
          <w:p w14:paraId="7CE785B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-88,00</w:t>
            </w:r>
          </w:p>
        </w:tc>
        <w:tc>
          <w:tcPr>
            <w:tcW w:w="790" w:type="dxa"/>
            <w:shd w:val="clear" w:color="auto" w:fill="auto"/>
            <w:vAlign w:val="center"/>
            <w:hideMark/>
          </w:tcPr>
          <w:p w14:paraId="59011F5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1B1CE5A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270,00</w:t>
            </w:r>
          </w:p>
        </w:tc>
        <w:tc>
          <w:tcPr>
            <w:tcW w:w="851" w:type="dxa"/>
            <w:shd w:val="clear" w:color="auto" w:fill="auto"/>
            <w:vAlign w:val="center"/>
            <w:hideMark/>
          </w:tcPr>
          <w:p w14:paraId="3EA36B0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270,00</w:t>
            </w:r>
          </w:p>
        </w:tc>
      </w:tr>
      <w:tr w:rsidR="006A0E7F" w:rsidRPr="00BA788A" w14:paraId="718E3DC7" w14:textId="77777777" w:rsidTr="00FD0753">
        <w:trPr>
          <w:trHeight w:val="585"/>
        </w:trPr>
        <w:tc>
          <w:tcPr>
            <w:tcW w:w="375" w:type="dxa"/>
            <w:vMerge w:val="restart"/>
            <w:shd w:val="clear" w:color="auto" w:fill="auto"/>
            <w:vAlign w:val="center"/>
            <w:hideMark/>
          </w:tcPr>
          <w:p w14:paraId="44789149"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w:t>
            </w:r>
          </w:p>
        </w:tc>
        <w:tc>
          <w:tcPr>
            <w:tcW w:w="8976" w:type="dxa"/>
            <w:gridSpan w:val="11"/>
            <w:shd w:val="clear" w:color="000000" w:fill="FFFFFF"/>
            <w:vAlign w:val="center"/>
            <w:hideMark/>
          </w:tcPr>
          <w:p w14:paraId="7115AE10"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w:t>
            </w:r>
          </w:p>
          <w:p w14:paraId="606A8572" w14:textId="4AA32D82"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на 2022-2026 годы</w:t>
            </w:r>
          </w:p>
        </w:tc>
      </w:tr>
      <w:tr w:rsidR="006A0E7F" w:rsidRPr="00BA788A" w14:paraId="11ABDCE8" w14:textId="77777777" w:rsidTr="00FD0753">
        <w:trPr>
          <w:trHeight w:val="300"/>
        </w:trPr>
        <w:tc>
          <w:tcPr>
            <w:tcW w:w="375" w:type="dxa"/>
            <w:vMerge/>
            <w:vAlign w:val="center"/>
            <w:hideMark/>
          </w:tcPr>
          <w:p w14:paraId="78E4F38D"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0260569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52,35</w:t>
            </w:r>
          </w:p>
        </w:tc>
        <w:tc>
          <w:tcPr>
            <w:tcW w:w="709" w:type="dxa"/>
            <w:shd w:val="clear" w:color="000000" w:fill="FFFFFF"/>
            <w:vAlign w:val="center"/>
            <w:hideMark/>
          </w:tcPr>
          <w:p w14:paraId="44E6CE2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50" w:type="dxa"/>
            <w:shd w:val="clear" w:color="auto" w:fill="auto"/>
            <w:vAlign w:val="center"/>
            <w:hideMark/>
          </w:tcPr>
          <w:p w14:paraId="657E715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95" w:type="dxa"/>
            <w:shd w:val="clear" w:color="auto" w:fill="auto"/>
            <w:vAlign w:val="center"/>
            <w:hideMark/>
          </w:tcPr>
          <w:p w14:paraId="3ECF5E5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21" w:type="dxa"/>
            <w:shd w:val="clear" w:color="auto" w:fill="auto"/>
            <w:vAlign w:val="center"/>
            <w:hideMark/>
          </w:tcPr>
          <w:p w14:paraId="3463F95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7A624DF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95" w:type="dxa"/>
            <w:shd w:val="clear" w:color="auto" w:fill="auto"/>
            <w:vAlign w:val="center"/>
            <w:hideMark/>
          </w:tcPr>
          <w:p w14:paraId="2856974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748" w:type="dxa"/>
            <w:shd w:val="clear" w:color="auto" w:fill="auto"/>
            <w:vAlign w:val="center"/>
            <w:hideMark/>
          </w:tcPr>
          <w:p w14:paraId="1CF6A42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3D048E2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64,50</w:t>
            </w:r>
          </w:p>
        </w:tc>
        <w:tc>
          <w:tcPr>
            <w:tcW w:w="769" w:type="dxa"/>
            <w:shd w:val="clear" w:color="auto" w:fill="auto"/>
            <w:vAlign w:val="center"/>
            <w:hideMark/>
          </w:tcPr>
          <w:p w14:paraId="72CEAFD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51" w:type="dxa"/>
            <w:shd w:val="clear" w:color="auto" w:fill="auto"/>
            <w:vAlign w:val="center"/>
            <w:hideMark/>
          </w:tcPr>
          <w:p w14:paraId="7E3D532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85,50</w:t>
            </w:r>
          </w:p>
        </w:tc>
      </w:tr>
      <w:tr w:rsidR="006A0E7F" w:rsidRPr="00BA788A" w14:paraId="7E7EBD12" w14:textId="77777777" w:rsidTr="00FD0753">
        <w:trPr>
          <w:trHeight w:val="300"/>
        </w:trPr>
        <w:tc>
          <w:tcPr>
            <w:tcW w:w="375" w:type="dxa"/>
            <w:vMerge w:val="restart"/>
            <w:shd w:val="clear" w:color="auto" w:fill="auto"/>
            <w:vAlign w:val="center"/>
            <w:hideMark/>
          </w:tcPr>
          <w:p w14:paraId="09466CC1"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w:t>
            </w:r>
          </w:p>
        </w:tc>
        <w:tc>
          <w:tcPr>
            <w:tcW w:w="8976" w:type="dxa"/>
            <w:gridSpan w:val="11"/>
            <w:shd w:val="clear" w:color="000000" w:fill="FFFFFF"/>
            <w:vAlign w:val="center"/>
            <w:hideMark/>
          </w:tcPr>
          <w:p w14:paraId="550BC55F"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«Обеспечение доступным и комфортным жильем населения </w:t>
            </w:r>
          </w:p>
          <w:p w14:paraId="6DC6CBA0" w14:textId="67C393D8"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Змеиногорского района» на 2021-2025 годы</w:t>
            </w:r>
          </w:p>
        </w:tc>
      </w:tr>
      <w:tr w:rsidR="006A0E7F" w:rsidRPr="00BA788A" w14:paraId="158F928A" w14:textId="77777777" w:rsidTr="00FD0753">
        <w:trPr>
          <w:trHeight w:val="300"/>
        </w:trPr>
        <w:tc>
          <w:tcPr>
            <w:tcW w:w="375" w:type="dxa"/>
            <w:vMerge/>
            <w:vAlign w:val="center"/>
            <w:hideMark/>
          </w:tcPr>
          <w:p w14:paraId="5F2856CB"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2996A24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2830,70</w:t>
            </w:r>
          </w:p>
        </w:tc>
        <w:tc>
          <w:tcPr>
            <w:tcW w:w="709" w:type="dxa"/>
            <w:shd w:val="clear" w:color="000000" w:fill="FFFFFF"/>
            <w:vAlign w:val="center"/>
            <w:hideMark/>
          </w:tcPr>
          <w:p w14:paraId="12DD6E25" w14:textId="3960CA6B"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1636,2</w:t>
            </w:r>
          </w:p>
        </w:tc>
        <w:tc>
          <w:tcPr>
            <w:tcW w:w="850" w:type="dxa"/>
            <w:shd w:val="clear" w:color="auto" w:fill="auto"/>
            <w:vAlign w:val="center"/>
            <w:hideMark/>
          </w:tcPr>
          <w:p w14:paraId="53D732D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1566,70</w:t>
            </w:r>
          </w:p>
        </w:tc>
        <w:tc>
          <w:tcPr>
            <w:tcW w:w="895" w:type="dxa"/>
            <w:shd w:val="clear" w:color="auto" w:fill="auto"/>
            <w:vAlign w:val="center"/>
            <w:hideMark/>
          </w:tcPr>
          <w:p w14:paraId="01C570A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958,00</w:t>
            </w:r>
          </w:p>
        </w:tc>
        <w:tc>
          <w:tcPr>
            <w:tcW w:w="821" w:type="dxa"/>
            <w:shd w:val="clear" w:color="auto" w:fill="auto"/>
            <w:vAlign w:val="center"/>
            <w:hideMark/>
          </w:tcPr>
          <w:p w14:paraId="0E80037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-608,70</w:t>
            </w:r>
          </w:p>
        </w:tc>
        <w:tc>
          <w:tcPr>
            <w:tcW w:w="895" w:type="dxa"/>
            <w:shd w:val="clear" w:color="auto" w:fill="auto"/>
            <w:vAlign w:val="center"/>
            <w:hideMark/>
          </w:tcPr>
          <w:p w14:paraId="6011168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1566,70</w:t>
            </w:r>
          </w:p>
        </w:tc>
        <w:tc>
          <w:tcPr>
            <w:tcW w:w="895" w:type="dxa"/>
            <w:shd w:val="clear" w:color="auto" w:fill="auto"/>
            <w:vAlign w:val="center"/>
            <w:hideMark/>
          </w:tcPr>
          <w:p w14:paraId="0A99983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958,00</w:t>
            </w:r>
          </w:p>
        </w:tc>
        <w:tc>
          <w:tcPr>
            <w:tcW w:w="748" w:type="dxa"/>
            <w:shd w:val="clear" w:color="auto" w:fill="auto"/>
            <w:vAlign w:val="center"/>
            <w:hideMark/>
          </w:tcPr>
          <w:p w14:paraId="4171AD7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-608,70</w:t>
            </w:r>
          </w:p>
        </w:tc>
        <w:tc>
          <w:tcPr>
            <w:tcW w:w="790" w:type="dxa"/>
            <w:shd w:val="clear" w:color="auto" w:fill="auto"/>
            <w:vAlign w:val="center"/>
            <w:hideMark/>
          </w:tcPr>
          <w:p w14:paraId="41191B4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7B394E1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958,00</w:t>
            </w:r>
          </w:p>
        </w:tc>
        <w:tc>
          <w:tcPr>
            <w:tcW w:w="851" w:type="dxa"/>
            <w:shd w:val="clear" w:color="auto" w:fill="auto"/>
            <w:vAlign w:val="center"/>
            <w:hideMark/>
          </w:tcPr>
          <w:p w14:paraId="60757828"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958,00</w:t>
            </w:r>
          </w:p>
        </w:tc>
      </w:tr>
      <w:tr w:rsidR="006A0E7F" w:rsidRPr="00BA788A" w14:paraId="440081EB" w14:textId="77777777" w:rsidTr="00FD0753">
        <w:trPr>
          <w:trHeight w:val="300"/>
        </w:trPr>
        <w:tc>
          <w:tcPr>
            <w:tcW w:w="375" w:type="dxa"/>
            <w:vMerge w:val="restart"/>
            <w:shd w:val="clear" w:color="auto" w:fill="auto"/>
            <w:vAlign w:val="center"/>
            <w:hideMark/>
          </w:tcPr>
          <w:p w14:paraId="3FF58336"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w:t>
            </w:r>
          </w:p>
        </w:tc>
        <w:tc>
          <w:tcPr>
            <w:tcW w:w="8976" w:type="dxa"/>
            <w:gridSpan w:val="11"/>
            <w:shd w:val="clear" w:color="000000" w:fill="FFFFFF"/>
            <w:vAlign w:val="center"/>
            <w:hideMark/>
          </w:tcPr>
          <w:p w14:paraId="6B3D155B"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«Развитие туризма в Змеиногорском районе Алтайского края» </w:t>
            </w:r>
          </w:p>
          <w:p w14:paraId="48B7889B" w14:textId="3F9FA9AD"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на 2021-2025 годы</w:t>
            </w:r>
          </w:p>
        </w:tc>
      </w:tr>
      <w:tr w:rsidR="006A0E7F" w:rsidRPr="00BA788A" w14:paraId="0880723B" w14:textId="77777777" w:rsidTr="00FD0753">
        <w:trPr>
          <w:trHeight w:val="300"/>
        </w:trPr>
        <w:tc>
          <w:tcPr>
            <w:tcW w:w="375" w:type="dxa"/>
            <w:vMerge/>
            <w:vAlign w:val="center"/>
            <w:hideMark/>
          </w:tcPr>
          <w:p w14:paraId="6284E584"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1F65EE4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160,00</w:t>
            </w:r>
          </w:p>
        </w:tc>
        <w:tc>
          <w:tcPr>
            <w:tcW w:w="709" w:type="dxa"/>
            <w:shd w:val="clear" w:color="000000" w:fill="FFFFFF"/>
            <w:vAlign w:val="center"/>
            <w:hideMark/>
          </w:tcPr>
          <w:p w14:paraId="247377F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850" w:type="dxa"/>
            <w:shd w:val="clear" w:color="auto" w:fill="auto"/>
            <w:vAlign w:val="center"/>
            <w:hideMark/>
          </w:tcPr>
          <w:p w14:paraId="7CCDBB2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895" w:type="dxa"/>
            <w:shd w:val="clear" w:color="auto" w:fill="auto"/>
            <w:vAlign w:val="center"/>
            <w:hideMark/>
          </w:tcPr>
          <w:p w14:paraId="7B90EBF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821" w:type="dxa"/>
            <w:shd w:val="clear" w:color="auto" w:fill="auto"/>
            <w:vAlign w:val="center"/>
            <w:hideMark/>
          </w:tcPr>
          <w:p w14:paraId="01B9D3E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5103F98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895" w:type="dxa"/>
            <w:shd w:val="clear" w:color="auto" w:fill="auto"/>
            <w:vAlign w:val="center"/>
            <w:hideMark/>
          </w:tcPr>
          <w:p w14:paraId="2089508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748" w:type="dxa"/>
            <w:shd w:val="clear" w:color="auto" w:fill="auto"/>
            <w:vAlign w:val="center"/>
            <w:hideMark/>
          </w:tcPr>
          <w:p w14:paraId="4EE2D4E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6F0FADC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478A02F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c>
          <w:tcPr>
            <w:tcW w:w="851" w:type="dxa"/>
            <w:shd w:val="clear" w:color="auto" w:fill="auto"/>
            <w:vAlign w:val="center"/>
            <w:hideMark/>
          </w:tcPr>
          <w:p w14:paraId="14A13BD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145,00</w:t>
            </w:r>
          </w:p>
        </w:tc>
      </w:tr>
      <w:tr w:rsidR="006A0E7F" w:rsidRPr="00BA788A" w14:paraId="40DFE3BB" w14:textId="77777777" w:rsidTr="00FD0753">
        <w:trPr>
          <w:trHeight w:val="300"/>
        </w:trPr>
        <w:tc>
          <w:tcPr>
            <w:tcW w:w="375" w:type="dxa"/>
            <w:vMerge w:val="restart"/>
            <w:shd w:val="clear" w:color="auto" w:fill="auto"/>
            <w:vAlign w:val="center"/>
            <w:hideMark/>
          </w:tcPr>
          <w:p w14:paraId="42AB08D7"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w:t>
            </w:r>
          </w:p>
        </w:tc>
        <w:tc>
          <w:tcPr>
            <w:tcW w:w="8976" w:type="dxa"/>
            <w:gridSpan w:val="11"/>
            <w:shd w:val="clear" w:color="000000" w:fill="FFFFFF"/>
            <w:vAlign w:val="center"/>
            <w:hideMark/>
          </w:tcPr>
          <w:p w14:paraId="367EFDEB"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сельского хозяйства Змеиногорского района» на 2021-2025 годы</w:t>
            </w:r>
          </w:p>
        </w:tc>
      </w:tr>
      <w:tr w:rsidR="006A0E7F" w:rsidRPr="00BA788A" w14:paraId="644C62D5" w14:textId="77777777" w:rsidTr="00FD0753">
        <w:trPr>
          <w:trHeight w:val="300"/>
        </w:trPr>
        <w:tc>
          <w:tcPr>
            <w:tcW w:w="375" w:type="dxa"/>
            <w:vMerge/>
            <w:vAlign w:val="center"/>
            <w:hideMark/>
          </w:tcPr>
          <w:p w14:paraId="68306216"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232FC81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709" w:type="dxa"/>
            <w:shd w:val="clear" w:color="000000" w:fill="FFFFFF"/>
            <w:vAlign w:val="center"/>
            <w:hideMark/>
          </w:tcPr>
          <w:p w14:paraId="7B1B51D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50" w:type="dxa"/>
            <w:shd w:val="clear" w:color="auto" w:fill="auto"/>
            <w:vAlign w:val="center"/>
            <w:hideMark/>
          </w:tcPr>
          <w:p w14:paraId="621EEC1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95" w:type="dxa"/>
            <w:shd w:val="clear" w:color="auto" w:fill="auto"/>
            <w:vAlign w:val="center"/>
            <w:hideMark/>
          </w:tcPr>
          <w:p w14:paraId="5753D92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21" w:type="dxa"/>
            <w:shd w:val="clear" w:color="auto" w:fill="auto"/>
            <w:vAlign w:val="center"/>
            <w:hideMark/>
          </w:tcPr>
          <w:p w14:paraId="46BE090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036E22C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95" w:type="dxa"/>
            <w:shd w:val="clear" w:color="auto" w:fill="auto"/>
            <w:vAlign w:val="center"/>
            <w:hideMark/>
          </w:tcPr>
          <w:p w14:paraId="3339B53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748" w:type="dxa"/>
            <w:shd w:val="clear" w:color="auto" w:fill="auto"/>
            <w:vAlign w:val="center"/>
            <w:hideMark/>
          </w:tcPr>
          <w:p w14:paraId="47EAC9C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154C220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24C3142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c>
          <w:tcPr>
            <w:tcW w:w="851" w:type="dxa"/>
            <w:shd w:val="clear" w:color="auto" w:fill="auto"/>
            <w:vAlign w:val="center"/>
            <w:hideMark/>
          </w:tcPr>
          <w:p w14:paraId="6AE813C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150,00</w:t>
            </w:r>
          </w:p>
        </w:tc>
      </w:tr>
      <w:tr w:rsidR="006A0E7F" w:rsidRPr="00BA788A" w14:paraId="583A8739" w14:textId="77777777" w:rsidTr="00FD0753">
        <w:trPr>
          <w:trHeight w:val="300"/>
        </w:trPr>
        <w:tc>
          <w:tcPr>
            <w:tcW w:w="375" w:type="dxa"/>
            <w:vMerge w:val="restart"/>
            <w:shd w:val="clear" w:color="auto" w:fill="auto"/>
            <w:vAlign w:val="center"/>
            <w:hideMark/>
          </w:tcPr>
          <w:p w14:paraId="61786A9B"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6</w:t>
            </w:r>
          </w:p>
        </w:tc>
        <w:tc>
          <w:tcPr>
            <w:tcW w:w="8976" w:type="dxa"/>
            <w:gridSpan w:val="11"/>
            <w:shd w:val="clear" w:color="000000" w:fill="FFFFFF"/>
            <w:vAlign w:val="center"/>
            <w:hideMark/>
          </w:tcPr>
          <w:p w14:paraId="5C7586A4"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«Противодействие экстремизму и идеологии терроризма </w:t>
            </w:r>
          </w:p>
          <w:p w14:paraId="639EA55B" w14:textId="2169372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в Змеиногорском районе» на 2021-2025 годы</w:t>
            </w:r>
          </w:p>
        </w:tc>
      </w:tr>
      <w:tr w:rsidR="006A0E7F" w:rsidRPr="00BA788A" w14:paraId="57597979" w14:textId="77777777" w:rsidTr="00FD0753">
        <w:trPr>
          <w:trHeight w:val="300"/>
        </w:trPr>
        <w:tc>
          <w:tcPr>
            <w:tcW w:w="375" w:type="dxa"/>
            <w:vMerge/>
            <w:vAlign w:val="center"/>
            <w:hideMark/>
          </w:tcPr>
          <w:p w14:paraId="58627683"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5469738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709" w:type="dxa"/>
            <w:shd w:val="clear" w:color="000000" w:fill="FFFFFF"/>
            <w:vAlign w:val="center"/>
            <w:hideMark/>
          </w:tcPr>
          <w:p w14:paraId="6C80F5A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850" w:type="dxa"/>
            <w:shd w:val="clear" w:color="auto" w:fill="auto"/>
            <w:vAlign w:val="center"/>
            <w:hideMark/>
          </w:tcPr>
          <w:p w14:paraId="2A5BEC3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895" w:type="dxa"/>
            <w:shd w:val="clear" w:color="auto" w:fill="auto"/>
            <w:vAlign w:val="center"/>
            <w:hideMark/>
          </w:tcPr>
          <w:p w14:paraId="2380F16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821" w:type="dxa"/>
            <w:shd w:val="clear" w:color="auto" w:fill="auto"/>
            <w:vAlign w:val="center"/>
            <w:hideMark/>
          </w:tcPr>
          <w:p w14:paraId="24B937C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709DE52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895" w:type="dxa"/>
            <w:shd w:val="clear" w:color="auto" w:fill="auto"/>
            <w:vAlign w:val="center"/>
            <w:hideMark/>
          </w:tcPr>
          <w:p w14:paraId="746DA9F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748" w:type="dxa"/>
            <w:shd w:val="clear" w:color="auto" w:fill="auto"/>
            <w:vAlign w:val="center"/>
            <w:hideMark/>
          </w:tcPr>
          <w:p w14:paraId="2E1D5E3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37B336F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7150B8A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c>
          <w:tcPr>
            <w:tcW w:w="851" w:type="dxa"/>
            <w:shd w:val="clear" w:color="auto" w:fill="auto"/>
            <w:vAlign w:val="center"/>
            <w:hideMark/>
          </w:tcPr>
          <w:p w14:paraId="40C8185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7,00</w:t>
            </w:r>
          </w:p>
        </w:tc>
      </w:tr>
      <w:tr w:rsidR="006A0E7F" w:rsidRPr="00BA788A" w14:paraId="6FB4E41E" w14:textId="77777777" w:rsidTr="00FD0753">
        <w:trPr>
          <w:trHeight w:val="300"/>
        </w:trPr>
        <w:tc>
          <w:tcPr>
            <w:tcW w:w="375" w:type="dxa"/>
            <w:vMerge w:val="restart"/>
            <w:shd w:val="clear" w:color="auto" w:fill="auto"/>
            <w:vAlign w:val="center"/>
            <w:hideMark/>
          </w:tcPr>
          <w:p w14:paraId="1E95EA94"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w:t>
            </w:r>
          </w:p>
        </w:tc>
        <w:tc>
          <w:tcPr>
            <w:tcW w:w="8976" w:type="dxa"/>
            <w:gridSpan w:val="11"/>
            <w:shd w:val="clear" w:color="000000" w:fill="FFFFFF"/>
            <w:vAlign w:val="center"/>
            <w:hideMark/>
          </w:tcPr>
          <w:p w14:paraId="609E156C"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«Обеспечение населения Змеиногорского района </w:t>
            </w:r>
          </w:p>
          <w:p w14:paraId="7854FE83" w14:textId="23BB399E"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жилищно-коммунальными услугами» на 2021-2025 годы</w:t>
            </w:r>
          </w:p>
        </w:tc>
      </w:tr>
      <w:tr w:rsidR="006A0E7F" w:rsidRPr="00BA788A" w14:paraId="3654F6CE" w14:textId="77777777" w:rsidTr="00FD0753">
        <w:trPr>
          <w:trHeight w:val="300"/>
        </w:trPr>
        <w:tc>
          <w:tcPr>
            <w:tcW w:w="375" w:type="dxa"/>
            <w:vMerge/>
            <w:vAlign w:val="center"/>
            <w:hideMark/>
          </w:tcPr>
          <w:p w14:paraId="09A04EE9"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65FFE56F"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110070,15</w:t>
            </w:r>
          </w:p>
        </w:tc>
        <w:tc>
          <w:tcPr>
            <w:tcW w:w="709" w:type="dxa"/>
            <w:shd w:val="clear" w:color="000000" w:fill="FFFFFF"/>
            <w:vAlign w:val="center"/>
            <w:hideMark/>
          </w:tcPr>
          <w:p w14:paraId="2511B449"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43566,40</w:t>
            </w:r>
          </w:p>
        </w:tc>
        <w:tc>
          <w:tcPr>
            <w:tcW w:w="850" w:type="dxa"/>
            <w:shd w:val="clear" w:color="auto" w:fill="auto"/>
            <w:vAlign w:val="center"/>
            <w:hideMark/>
          </w:tcPr>
          <w:p w14:paraId="333E09A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19772,00</w:t>
            </w:r>
          </w:p>
        </w:tc>
        <w:tc>
          <w:tcPr>
            <w:tcW w:w="895" w:type="dxa"/>
            <w:shd w:val="clear" w:color="auto" w:fill="auto"/>
            <w:vAlign w:val="center"/>
            <w:hideMark/>
          </w:tcPr>
          <w:p w14:paraId="6E04D07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13702,00</w:t>
            </w:r>
          </w:p>
        </w:tc>
        <w:tc>
          <w:tcPr>
            <w:tcW w:w="821" w:type="dxa"/>
            <w:shd w:val="clear" w:color="auto" w:fill="auto"/>
            <w:vAlign w:val="center"/>
            <w:hideMark/>
          </w:tcPr>
          <w:p w14:paraId="49BE30A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-6070,00</w:t>
            </w:r>
          </w:p>
        </w:tc>
        <w:tc>
          <w:tcPr>
            <w:tcW w:w="895" w:type="dxa"/>
            <w:shd w:val="clear" w:color="auto" w:fill="auto"/>
            <w:vAlign w:val="center"/>
            <w:hideMark/>
          </w:tcPr>
          <w:p w14:paraId="205E801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1550,00</w:t>
            </w:r>
          </w:p>
        </w:tc>
        <w:tc>
          <w:tcPr>
            <w:tcW w:w="895" w:type="dxa"/>
            <w:shd w:val="clear" w:color="auto" w:fill="auto"/>
            <w:vAlign w:val="center"/>
            <w:hideMark/>
          </w:tcPr>
          <w:p w14:paraId="6465D0D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1550,00</w:t>
            </w:r>
          </w:p>
        </w:tc>
        <w:tc>
          <w:tcPr>
            <w:tcW w:w="748" w:type="dxa"/>
            <w:shd w:val="clear" w:color="auto" w:fill="auto"/>
            <w:vAlign w:val="center"/>
            <w:hideMark/>
          </w:tcPr>
          <w:p w14:paraId="310AC9E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05F0D3C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02F83A0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1550,00</w:t>
            </w:r>
          </w:p>
        </w:tc>
        <w:tc>
          <w:tcPr>
            <w:tcW w:w="851" w:type="dxa"/>
            <w:shd w:val="clear" w:color="auto" w:fill="auto"/>
            <w:vAlign w:val="center"/>
            <w:hideMark/>
          </w:tcPr>
          <w:p w14:paraId="07D5F64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1550,00</w:t>
            </w:r>
          </w:p>
        </w:tc>
      </w:tr>
      <w:tr w:rsidR="006A0E7F" w:rsidRPr="00BA788A" w14:paraId="703965E9" w14:textId="77777777" w:rsidTr="00FD0753">
        <w:trPr>
          <w:trHeight w:val="300"/>
        </w:trPr>
        <w:tc>
          <w:tcPr>
            <w:tcW w:w="375" w:type="dxa"/>
            <w:vMerge w:val="restart"/>
            <w:shd w:val="clear" w:color="auto" w:fill="auto"/>
            <w:vAlign w:val="center"/>
            <w:hideMark/>
          </w:tcPr>
          <w:p w14:paraId="748D097A"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8</w:t>
            </w:r>
          </w:p>
        </w:tc>
        <w:tc>
          <w:tcPr>
            <w:tcW w:w="8976" w:type="dxa"/>
            <w:gridSpan w:val="11"/>
            <w:shd w:val="clear" w:color="000000" w:fill="FFFFFF"/>
            <w:vAlign w:val="center"/>
            <w:hideMark/>
          </w:tcPr>
          <w:p w14:paraId="04939E69"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«Развитие культуры Змеиногорского района Алтайского края» </w:t>
            </w:r>
          </w:p>
          <w:p w14:paraId="61B17744" w14:textId="2BA8C4D3"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на 2021-2025 годы</w:t>
            </w:r>
          </w:p>
        </w:tc>
      </w:tr>
      <w:tr w:rsidR="006A0E7F" w:rsidRPr="00BA788A" w14:paraId="154DA183" w14:textId="77777777" w:rsidTr="00FD0753">
        <w:trPr>
          <w:trHeight w:val="300"/>
        </w:trPr>
        <w:tc>
          <w:tcPr>
            <w:tcW w:w="375" w:type="dxa"/>
            <w:vMerge/>
            <w:vAlign w:val="center"/>
            <w:hideMark/>
          </w:tcPr>
          <w:p w14:paraId="65077F4C"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6BAB76ED"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32706,63</w:t>
            </w:r>
          </w:p>
        </w:tc>
        <w:tc>
          <w:tcPr>
            <w:tcW w:w="709" w:type="dxa"/>
            <w:shd w:val="clear" w:color="000000" w:fill="FFFFFF"/>
            <w:vAlign w:val="center"/>
            <w:hideMark/>
          </w:tcPr>
          <w:p w14:paraId="2BFE46A7"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38784,00</w:t>
            </w:r>
          </w:p>
        </w:tc>
        <w:tc>
          <w:tcPr>
            <w:tcW w:w="850" w:type="dxa"/>
            <w:shd w:val="clear" w:color="auto" w:fill="auto"/>
            <w:vAlign w:val="center"/>
            <w:hideMark/>
          </w:tcPr>
          <w:p w14:paraId="54E9458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40252,00</w:t>
            </w:r>
          </w:p>
        </w:tc>
        <w:tc>
          <w:tcPr>
            <w:tcW w:w="895" w:type="dxa"/>
            <w:shd w:val="clear" w:color="auto" w:fill="auto"/>
            <w:vAlign w:val="center"/>
            <w:hideMark/>
          </w:tcPr>
          <w:p w14:paraId="141CB26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43875,00</w:t>
            </w:r>
          </w:p>
        </w:tc>
        <w:tc>
          <w:tcPr>
            <w:tcW w:w="821" w:type="dxa"/>
            <w:shd w:val="clear" w:color="auto" w:fill="auto"/>
            <w:vAlign w:val="center"/>
            <w:hideMark/>
          </w:tcPr>
          <w:p w14:paraId="2BF5881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3623,00</w:t>
            </w:r>
          </w:p>
        </w:tc>
        <w:tc>
          <w:tcPr>
            <w:tcW w:w="895" w:type="dxa"/>
            <w:shd w:val="clear" w:color="auto" w:fill="auto"/>
            <w:vAlign w:val="center"/>
            <w:hideMark/>
          </w:tcPr>
          <w:p w14:paraId="0571BBD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40252,00</w:t>
            </w:r>
          </w:p>
        </w:tc>
        <w:tc>
          <w:tcPr>
            <w:tcW w:w="895" w:type="dxa"/>
            <w:shd w:val="clear" w:color="auto" w:fill="auto"/>
            <w:vAlign w:val="center"/>
            <w:hideMark/>
          </w:tcPr>
          <w:p w14:paraId="773EC08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43875,00</w:t>
            </w:r>
          </w:p>
        </w:tc>
        <w:tc>
          <w:tcPr>
            <w:tcW w:w="748" w:type="dxa"/>
            <w:shd w:val="clear" w:color="auto" w:fill="auto"/>
            <w:vAlign w:val="center"/>
            <w:hideMark/>
          </w:tcPr>
          <w:p w14:paraId="3D6DBE9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3623,00</w:t>
            </w:r>
          </w:p>
        </w:tc>
        <w:tc>
          <w:tcPr>
            <w:tcW w:w="790" w:type="dxa"/>
            <w:shd w:val="clear" w:color="auto" w:fill="auto"/>
            <w:vAlign w:val="center"/>
            <w:hideMark/>
          </w:tcPr>
          <w:p w14:paraId="3635408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33FA6D0A" w14:textId="46A8751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43875,0</w:t>
            </w:r>
          </w:p>
        </w:tc>
        <w:tc>
          <w:tcPr>
            <w:tcW w:w="851" w:type="dxa"/>
            <w:shd w:val="clear" w:color="auto" w:fill="auto"/>
            <w:vAlign w:val="center"/>
            <w:hideMark/>
          </w:tcPr>
          <w:p w14:paraId="2935F03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43875,00</w:t>
            </w:r>
          </w:p>
        </w:tc>
      </w:tr>
      <w:tr w:rsidR="006A0E7F" w:rsidRPr="00BA788A" w14:paraId="16B4B56A" w14:textId="77777777" w:rsidTr="00FD0753">
        <w:trPr>
          <w:trHeight w:val="300"/>
        </w:trPr>
        <w:tc>
          <w:tcPr>
            <w:tcW w:w="375" w:type="dxa"/>
            <w:vMerge w:val="restart"/>
            <w:shd w:val="clear" w:color="auto" w:fill="auto"/>
            <w:vAlign w:val="center"/>
            <w:hideMark/>
          </w:tcPr>
          <w:p w14:paraId="5E39DA28"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w:t>
            </w:r>
          </w:p>
        </w:tc>
        <w:tc>
          <w:tcPr>
            <w:tcW w:w="8976" w:type="dxa"/>
            <w:gridSpan w:val="11"/>
            <w:shd w:val="clear" w:color="000000" w:fill="FFFFFF"/>
            <w:vAlign w:val="center"/>
            <w:hideMark/>
          </w:tcPr>
          <w:p w14:paraId="206C3E5C" w14:textId="77777777" w:rsidR="0090638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 xml:space="preserve">Муниципальная программа "Комплексное развитие сельских территорий Змеиногорского района" </w:t>
            </w:r>
          </w:p>
          <w:p w14:paraId="6C7319E1" w14:textId="2E30C7C3"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на 2021-2025 годы</w:t>
            </w:r>
          </w:p>
        </w:tc>
      </w:tr>
      <w:tr w:rsidR="006A0E7F" w:rsidRPr="00BA788A" w14:paraId="701D4032" w14:textId="77777777" w:rsidTr="00FD0753">
        <w:trPr>
          <w:trHeight w:val="300"/>
        </w:trPr>
        <w:tc>
          <w:tcPr>
            <w:tcW w:w="375" w:type="dxa"/>
            <w:vMerge/>
            <w:vAlign w:val="center"/>
            <w:hideMark/>
          </w:tcPr>
          <w:p w14:paraId="2DA073E8"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7F8B614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9491,59</w:t>
            </w:r>
          </w:p>
        </w:tc>
        <w:tc>
          <w:tcPr>
            <w:tcW w:w="709" w:type="dxa"/>
            <w:shd w:val="clear" w:color="000000" w:fill="FFFFFF"/>
            <w:vAlign w:val="center"/>
            <w:hideMark/>
          </w:tcPr>
          <w:p w14:paraId="21208E88" w14:textId="631C1041"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1000,0</w:t>
            </w:r>
          </w:p>
        </w:tc>
        <w:tc>
          <w:tcPr>
            <w:tcW w:w="850" w:type="dxa"/>
            <w:shd w:val="clear" w:color="auto" w:fill="auto"/>
            <w:vAlign w:val="center"/>
            <w:hideMark/>
          </w:tcPr>
          <w:p w14:paraId="7908BCD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5F4252B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21" w:type="dxa"/>
            <w:shd w:val="clear" w:color="auto" w:fill="auto"/>
            <w:vAlign w:val="center"/>
            <w:hideMark/>
          </w:tcPr>
          <w:p w14:paraId="0E6CD83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00B0126C"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7DBF7B8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48" w:type="dxa"/>
            <w:shd w:val="clear" w:color="auto" w:fill="auto"/>
            <w:vAlign w:val="center"/>
            <w:hideMark/>
          </w:tcPr>
          <w:p w14:paraId="35F37A2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58A337A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089B3F6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51" w:type="dxa"/>
            <w:shd w:val="clear" w:color="auto" w:fill="auto"/>
            <w:vAlign w:val="center"/>
            <w:hideMark/>
          </w:tcPr>
          <w:p w14:paraId="46DB8F8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r>
      <w:tr w:rsidR="006A0E7F" w:rsidRPr="00BA788A" w14:paraId="3EC5E683" w14:textId="77777777" w:rsidTr="00FD0753">
        <w:trPr>
          <w:trHeight w:val="300"/>
        </w:trPr>
        <w:tc>
          <w:tcPr>
            <w:tcW w:w="375" w:type="dxa"/>
            <w:vMerge w:val="restart"/>
            <w:shd w:val="clear" w:color="auto" w:fill="auto"/>
            <w:vAlign w:val="center"/>
            <w:hideMark/>
          </w:tcPr>
          <w:p w14:paraId="2D34B36E"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w:t>
            </w:r>
          </w:p>
        </w:tc>
        <w:tc>
          <w:tcPr>
            <w:tcW w:w="8976" w:type="dxa"/>
            <w:gridSpan w:val="11"/>
            <w:shd w:val="clear" w:color="000000" w:fill="FFFFFF"/>
            <w:vAlign w:val="center"/>
            <w:hideMark/>
          </w:tcPr>
          <w:p w14:paraId="59D440C7"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образования в Змеиногорском районе» на 2021-2025 годы</w:t>
            </w:r>
          </w:p>
        </w:tc>
      </w:tr>
      <w:tr w:rsidR="006A0E7F" w:rsidRPr="00BA788A" w14:paraId="0C3B410D" w14:textId="77777777" w:rsidTr="00FD0753">
        <w:trPr>
          <w:trHeight w:val="300"/>
        </w:trPr>
        <w:tc>
          <w:tcPr>
            <w:tcW w:w="375" w:type="dxa"/>
            <w:vMerge/>
            <w:vAlign w:val="center"/>
            <w:hideMark/>
          </w:tcPr>
          <w:p w14:paraId="49290FB9"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474D07C5" w14:textId="3E6A76B5"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327306,6</w:t>
            </w:r>
          </w:p>
        </w:tc>
        <w:tc>
          <w:tcPr>
            <w:tcW w:w="709" w:type="dxa"/>
            <w:shd w:val="clear" w:color="000000" w:fill="FFFFFF"/>
            <w:vAlign w:val="center"/>
            <w:hideMark/>
          </w:tcPr>
          <w:p w14:paraId="712FE90E" w14:textId="1558E2AF"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556178,0</w:t>
            </w:r>
          </w:p>
        </w:tc>
        <w:tc>
          <w:tcPr>
            <w:tcW w:w="850" w:type="dxa"/>
            <w:shd w:val="clear" w:color="auto" w:fill="auto"/>
            <w:vAlign w:val="center"/>
            <w:hideMark/>
          </w:tcPr>
          <w:p w14:paraId="560CABC8" w14:textId="0DFD20C1"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320975,2</w:t>
            </w:r>
          </w:p>
        </w:tc>
        <w:tc>
          <w:tcPr>
            <w:tcW w:w="895" w:type="dxa"/>
            <w:shd w:val="clear" w:color="auto" w:fill="auto"/>
            <w:vAlign w:val="center"/>
            <w:hideMark/>
          </w:tcPr>
          <w:p w14:paraId="3F26EE80" w14:textId="42DE4309"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348466,4</w:t>
            </w:r>
          </w:p>
        </w:tc>
        <w:tc>
          <w:tcPr>
            <w:tcW w:w="821" w:type="dxa"/>
            <w:shd w:val="clear" w:color="auto" w:fill="auto"/>
            <w:vAlign w:val="center"/>
            <w:hideMark/>
          </w:tcPr>
          <w:p w14:paraId="53986BF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27491,20</w:t>
            </w:r>
          </w:p>
        </w:tc>
        <w:tc>
          <w:tcPr>
            <w:tcW w:w="895" w:type="dxa"/>
            <w:shd w:val="clear" w:color="auto" w:fill="auto"/>
            <w:vAlign w:val="center"/>
            <w:hideMark/>
          </w:tcPr>
          <w:p w14:paraId="197360F7" w14:textId="63BE8F94"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318462,4</w:t>
            </w:r>
          </w:p>
        </w:tc>
        <w:tc>
          <w:tcPr>
            <w:tcW w:w="895" w:type="dxa"/>
            <w:shd w:val="clear" w:color="auto" w:fill="auto"/>
            <w:vAlign w:val="center"/>
            <w:hideMark/>
          </w:tcPr>
          <w:p w14:paraId="7A5BA2F7" w14:textId="2096FC68"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347713,8</w:t>
            </w:r>
          </w:p>
        </w:tc>
        <w:tc>
          <w:tcPr>
            <w:tcW w:w="748" w:type="dxa"/>
            <w:shd w:val="clear" w:color="auto" w:fill="auto"/>
            <w:vAlign w:val="center"/>
            <w:hideMark/>
          </w:tcPr>
          <w:p w14:paraId="2887E9A0" w14:textId="5B5DDAE0"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29251,4</w:t>
            </w:r>
          </w:p>
        </w:tc>
        <w:tc>
          <w:tcPr>
            <w:tcW w:w="790" w:type="dxa"/>
            <w:shd w:val="clear" w:color="auto" w:fill="auto"/>
            <w:vAlign w:val="center"/>
            <w:hideMark/>
          </w:tcPr>
          <w:p w14:paraId="011A576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6A97A757" w14:textId="0DD1BD7F"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347636,</w:t>
            </w:r>
          </w:p>
        </w:tc>
        <w:tc>
          <w:tcPr>
            <w:tcW w:w="851" w:type="dxa"/>
            <w:shd w:val="clear" w:color="auto" w:fill="auto"/>
            <w:vAlign w:val="center"/>
            <w:hideMark/>
          </w:tcPr>
          <w:p w14:paraId="56FB92CA" w14:textId="425F7519"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347636,0</w:t>
            </w:r>
          </w:p>
        </w:tc>
      </w:tr>
      <w:tr w:rsidR="006A0E7F" w:rsidRPr="00BA788A" w14:paraId="0A503232" w14:textId="77777777" w:rsidTr="00FD0753">
        <w:trPr>
          <w:trHeight w:val="300"/>
        </w:trPr>
        <w:tc>
          <w:tcPr>
            <w:tcW w:w="375" w:type="dxa"/>
            <w:vMerge w:val="restart"/>
            <w:shd w:val="clear" w:color="auto" w:fill="auto"/>
            <w:vAlign w:val="center"/>
            <w:hideMark/>
          </w:tcPr>
          <w:p w14:paraId="583B5841"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11</w:t>
            </w:r>
          </w:p>
        </w:tc>
        <w:tc>
          <w:tcPr>
            <w:tcW w:w="8976" w:type="dxa"/>
            <w:gridSpan w:val="11"/>
            <w:shd w:val="clear" w:color="000000" w:fill="FFFFFF"/>
            <w:vAlign w:val="center"/>
            <w:hideMark/>
          </w:tcPr>
          <w:p w14:paraId="77B588DB"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предпринимательства в Змеиногорском районе» на 2021-2025 годы</w:t>
            </w:r>
          </w:p>
        </w:tc>
      </w:tr>
      <w:tr w:rsidR="006A0E7F" w:rsidRPr="00BA788A" w14:paraId="62985BC3" w14:textId="77777777" w:rsidTr="00FD0753">
        <w:trPr>
          <w:trHeight w:val="300"/>
        </w:trPr>
        <w:tc>
          <w:tcPr>
            <w:tcW w:w="375" w:type="dxa"/>
            <w:vMerge/>
            <w:vAlign w:val="center"/>
            <w:hideMark/>
          </w:tcPr>
          <w:p w14:paraId="41A26CB9"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0F31D6C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09" w:type="dxa"/>
            <w:shd w:val="clear" w:color="000000" w:fill="FFFFFF"/>
            <w:vAlign w:val="center"/>
            <w:hideMark/>
          </w:tcPr>
          <w:p w14:paraId="0608E3B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850" w:type="dxa"/>
            <w:shd w:val="clear" w:color="auto" w:fill="auto"/>
            <w:vAlign w:val="center"/>
            <w:hideMark/>
          </w:tcPr>
          <w:p w14:paraId="1E14940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895" w:type="dxa"/>
            <w:shd w:val="clear" w:color="auto" w:fill="auto"/>
            <w:vAlign w:val="center"/>
            <w:hideMark/>
          </w:tcPr>
          <w:p w14:paraId="167FEBB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821" w:type="dxa"/>
            <w:shd w:val="clear" w:color="auto" w:fill="auto"/>
            <w:vAlign w:val="center"/>
            <w:hideMark/>
          </w:tcPr>
          <w:p w14:paraId="4482D28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69D25E7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895" w:type="dxa"/>
            <w:shd w:val="clear" w:color="auto" w:fill="auto"/>
            <w:vAlign w:val="center"/>
            <w:hideMark/>
          </w:tcPr>
          <w:p w14:paraId="467F505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748" w:type="dxa"/>
            <w:shd w:val="clear" w:color="auto" w:fill="auto"/>
            <w:vAlign w:val="center"/>
            <w:hideMark/>
          </w:tcPr>
          <w:p w14:paraId="1D39707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3F9C902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7452D28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c>
          <w:tcPr>
            <w:tcW w:w="851" w:type="dxa"/>
            <w:shd w:val="clear" w:color="auto" w:fill="auto"/>
            <w:vAlign w:val="center"/>
            <w:hideMark/>
          </w:tcPr>
          <w:p w14:paraId="28626A6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30,00</w:t>
            </w:r>
          </w:p>
        </w:tc>
      </w:tr>
      <w:tr w:rsidR="006A0E7F" w:rsidRPr="00BA788A" w14:paraId="15C8962D" w14:textId="77777777" w:rsidTr="00FD0753">
        <w:trPr>
          <w:trHeight w:val="300"/>
        </w:trPr>
        <w:tc>
          <w:tcPr>
            <w:tcW w:w="375" w:type="dxa"/>
            <w:vMerge w:val="restart"/>
            <w:shd w:val="clear" w:color="auto" w:fill="auto"/>
            <w:vAlign w:val="center"/>
            <w:hideMark/>
          </w:tcPr>
          <w:p w14:paraId="0A053517"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12</w:t>
            </w:r>
          </w:p>
        </w:tc>
        <w:tc>
          <w:tcPr>
            <w:tcW w:w="8976" w:type="dxa"/>
            <w:gridSpan w:val="11"/>
            <w:shd w:val="clear" w:color="000000" w:fill="FFFFFF"/>
            <w:vAlign w:val="center"/>
            <w:hideMark/>
          </w:tcPr>
          <w:p w14:paraId="04D26064"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молодежной политики в Змеиногорском районе" на 2021-2025 годы</w:t>
            </w:r>
          </w:p>
        </w:tc>
      </w:tr>
      <w:tr w:rsidR="006A0E7F" w:rsidRPr="00BA788A" w14:paraId="1FC05AB6" w14:textId="77777777" w:rsidTr="00FD0753">
        <w:trPr>
          <w:trHeight w:val="300"/>
        </w:trPr>
        <w:tc>
          <w:tcPr>
            <w:tcW w:w="375" w:type="dxa"/>
            <w:vMerge/>
            <w:vAlign w:val="center"/>
            <w:hideMark/>
          </w:tcPr>
          <w:p w14:paraId="4B35F884"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708BB45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1176,58</w:t>
            </w:r>
          </w:p>
        </w:tc>
        <w:tc>
          <w:tcPr>
            <w:tcW w:w="709" w:type="dxa"/>
            <w:shd w:val="clear" w:color="000000" w:fill="FFFFFF"/>
            <w:vAlign w:val="center"/>
            <w:hideMark/>
          </w:tcPr>
          <w:p w14:paraId="3A919BDC" w14:textId="6ADA629E"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w:t>
            </w:r>
          </w:p>
        </w:tc>
        <w:tc>
          <w:tcPr>
            <w:tcW w:w="850" w:type="dxa"/>
            <w:shd w:val="clear" w:color="auto" w:fill="auto"/>
            <w:vAlign w:val="center"/>
            <w:hideMark/>
          </w:tcPr>
          <w:p w14:paraId="7F151A5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c>
          <w:tcPr>
            <w:tcW w:w="895" w:type="dxa"/>
            <w:shd w:val="clear" w:color="auto" w:fill="auto"/>
            <w:vAlign w:val="center"/>
            <w:hideMark/>
          </w:tcPr>
          <w:p w14:paraId="679F75A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c>
          <w:tcPr>
            <w:tcW w:w="821" w:type="dxa"/>
            <w:shd w:val="clear" w:color="auto" w:fill="auto"/>
            <w:vAlign w:val="center"/>
            <w:hideMark/>
          </w:tcPr>
          <w:p w14:paraId="6B70AA6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5C4545F8"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c>
          <w:tcPr>
            <w:tcW w:w="895" w:type="dxa"/>
            <w:shd w:val="clear" w:color="auto" w:fill="auto"/>
            <w:vAlign w:val="center"/>
            <w:hideMark/>
          </w:tcPr>
          <w:p w14:paraId="689A295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c>
          <w:tcPr>
            <w:tcW w:w="748" w:type="dxa"/>
            <w:shd w:val="clear" w:color="auto" w:fill="auto"/>
            <w:vAlign w:val="center"/>
            <w:hideMark/>
          </w:tcPr>
          <w:p w14:paraId="7D2FC35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2C64F1CA"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379C937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c>
          <w:tcPr>
            <w:tcW w:w="851" w:type="dxa"/>
            <w:shd w:val="clear" w:color="auto" w:fill="auto"/>
            <w:vAlign w:val="center"/>
            <w:hideMark/>
          </w:tcPr>
          <w:p w14:paraId="0CD3430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1060,00</w:t>
            </w:r>
          </w:p>
        </w:tc>
      </w:tr>
      <w:tr w:rsidR="006A0E7F" w:rsidRPr="00BA788A" w14:paraId="1BCD02A7" w14:textId="77777777" w:rsidTr="00FD0753">
        <w:trPr>
          <w:trHeight w:val="467"/>
        </w:trPr>
        <w:tc>
          <w:tcPr>
            <w:tcW w:w="375" w:type="dxa"/>
            <w:vMerge w:val="restart"/>
            <w:shd w:val="clear" w:color="auto" w:fill="auto"/>
            <w:vAlign w:val="center"/>
            <w:hideMark/>
          </w:tcPr>
          <w:p w14:paraId="3164BDCD"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w:t>
            </w:r>
          </w:p>
        </w:tc>
        <w:tc>
          <w:tcPr>
            <w:tcW w:w="8976" w:type="dxa"/>
            <w:gridSpan w:val="11"/>
            <w:shd w:val="clear" w:color="000000" w:fill="FFFFFF"/>
            <w:vAlign w:val="center"/>
            <w:hideMark/>
          </w:tcPr>
          <w:p w14:paraId="00D23878"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r>
      <w:tr w:rsidR="006A0E7F" w:rsidRPr="00BA788A" w14:paraId="771F7758" w14:textId="77777777" w:rsidTr="00FD0753">
        <w:trPr>
          <w:trHeight w:val="300"/>
        </w:trPr>
        <w:tc>
          <w:tcPr>
            <w:tcW w:w="375" w:type="dxa"/>
            <w:vMerge/>
            <w:vAlign w:val="center"/>
            <w:hideMark/>
          </w:tcPr>
          <w:p w14:paraId="22EB76D8"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3E3B07F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709" w:type="dxa"/>
            <w:shd w:val="clear" w:color="000000" w:fill="FFFFFF"/>
            <w:vAlign w:val="center"/>
            <w:hideMark/>
          </w:tcPr>
          <w:p w14:paraId="79AD2F2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850" w:type="dxa"/>
            <w:shd w:val="clear" w:color="auto" w:fill="auto"/>
            <w:vAlign w:val="center"/>
            <w:hideMark/>
          </w:tcPr>
          <w:p w14:paraId="03F62DE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895" w:type="dxa"/>
            <w:shd w:val="clear" w:color="auto" w:fill="auto"/>
            <w:vAlign w:val="center"/>
            <w:hideMark/>
          </w:tcPr>
          <w:p w14:paraId="164AD46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821" w:type="dxa"/>
            <w:shd w:val="clear" w:color="auto" w:fill="auto"/>
            <w:vAlign w:val="center"/>
            <w:hideMark/>
          </w:tcPr>
          <w:p w14:paraId="4FC327B8"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0CD78F7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895" w:type="dxa"/>
            <w:shd w:val="clear" w:color="auto" w:fill="auto"/>
            <w:vAlign w:val="center"/>
            <w:hideMark/>
          </w:tcPr>
          <w:p w14:paraId="44A6B47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748" w:type="dxa"/>
            <w:shd w:val="clear" w:color="auto" w:fill="auto"/>
            <w:vAlign w:val="center"/>
            <w:hideMark/>
          </w:tcPr>
          <w:p w14:paraId="4A66584E"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535673B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36A202F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c>
          <w:tcPr>
            <w:tcW w:w="851" w:type="dxa"/>
            <w:shd w:val="clear" w:color="auto" w:fill="auto"/>
            <w:vAlign w:val="center"/>
            <w:hideMark/>
          </w:tcPr>
          <w:p w14:paraId="0059265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50,00</w:t>
            </w:r>
          </w:p>
        </w:tc>
      </w:tr>
      <w:tr w:rsidR="006A0E7F" w:rsidRPr="00BA788A" w14:paraId="4DEE5800" w14:textId="77777777" w:rsidTr="00FD0753">
        <w:trPr>
          <w:trHeight w:val="300"/>
        </w:trPr>
        <w:tc>
          <w:tcPr>
            <w:tcW w:w="375" w:type="dxa"/>
            <w:vMerge w:val="restart"/>
            <w:shd w:val="clear" w:color="auto" w:fill="auto"/>
            <w:vAlign w:val="center"/>
            <w:hideMark/>
          </w:tcPr>
          <w:p w14:paraId="0D32523A"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14</w:t>
            </w:r>
          </w:p>
        </w:tc>
        <w:tc>
          <w:tcPr>
            <w:tcW w:w="8976" w:type="dxa"/>
            <w:gridSpan w:val="11"/>
            <w:shd w:val="clear" w:color="000000" w:fill="FFFFFF"/>
            <w:vAlign w:val="center"/>
            <w:hideMark/>
          </w:tcPr>
          <w:p w14:paraId="5E89221B"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физической культуры и спорта в Змеиногорском районе» на 2021-2025 годы</w:t>
            </w:r>
          </w:p>
        </w:tc>
      </w:tr>
      <w:tr w:rsidR="006A0E7F" w:rsidRPr="00BA788A" w14:paraId="6DA6CAE4" w14:textId="77777777" w:rsidTr="00FD0753">
        <w:trPr>
          <w:trHeight w:val="300"/>
        </w:trPr>
        <w:tc>
          <w:tcPr>
            <w:tcW w:w="375" w:type="dxa"/>
            <w:vMerge/>
            <w:vAlign w:val="center"/>
            <w:hideMark/>
          </w:tcPr>
          <w:p w14:paraId="4BB2CAF2"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252082AD"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15146,38</w:t>
            </w:r>
          </w:p>
        </w:tc>
        <w:tc>
          <w:tcPr>
            <w:tcW w:w="709" w:type="dxa"/>
            <w:shd w:val="clear" w:color="000000" w:fill="FFFFFF"/>
            <w:vAlign w:val="center"/>
            <w:hideMark/>
          </w:tcPr>
          <w:p w14:paraId="6B41FBBD"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17299,00</w:t>
            </w:r>
          </w:p>
        </w:tc>
        <w:tc>
          <w:tcPr>
            <w:tcW w:w="850" w:type="dxa"/>
            <w:shd w:val="clear" w:color="auto" w:fill="auto"/>
            <w:vAlign w:val="center"/>
            <w:hideMark/>
          </w:tcPr>
          <w:p w14:paraId="5D637A2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16660,70</w:t>
            </w:r>
          </w:p>
        </w:tc>
        <w:tc>
          <w:tcPr>
            <w:tcW w:w="895" w:type="dxa"/>
            <w:shd w:val="clear" w:color="auto" w:fill="auto"/>
            <w:vAlign w:val="center"/>
            <w:hideMark/>
          </w:tcPr>
          <w:p w14:paraId="4C51BA4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18374,00</w:t>
            </w:r>
          </w:p>
        </w:tc>
        <w:tc>
          <w:tcPr>
            <w:tcW w:w="821" w:type="dxa"/>
            <w:shd w:val="clear" w:color="auto" w:fill="auto"/>
            <w:vAlign w:val="center"/>
            <w:hideMark/>
          </w:tcPr>
          <w:p w14:paraId="766411A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1713,30</w:t>
            </w:r>
          </w:p>
        </w:tc>
        <w:tc>
          <w:tcPr>
            <w:tcW w:w="895" w:type="dxa"/>
            <w:shd w:val="clear" w:color="auto" w:fill="auto"/>
            <w:vAlign w:val="center"/>
            <w:hideMark/>
          </w:tcPr>
          <w:p w14:paraId="78062807"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16660,70</w:t>
            </w:r>
          </w:p>
        </w:tc>
        <w:tc>
          <w:tcPr>
            <w:tcW w:w="895" w:type="dxa"/>
            <w:shd w:val="clear" w:color="auto" w:fill="auto"/>
            <w:vAlign w:val="center"/>
            <w:hideMark/>
          </w:tcPr>
          <w:p w14:paraId="1F3A9832"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18374,00</w:t>
            </w:r>
          </w:p>
        </w:tc>
        <w:tc>
          <w:tcPr>
            <w:tcW w:w="748" w:type="dxa"/>
            <w:shd w:val="clear" w:color="auto" w:fill="auto"/>
            <w:vAlign w:val="center"/>
            <w:hideMark/>
          </w:tcPr>
          <w:p w14:paraId="25ED6F3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1713,30</w:t>
            </w:r>
          </w:p>
        </w:tc>
        <w:tc>
          <w:tcPr>
            <w:tcW w:w="790" w:type="dxa"/>
            <w:shd w:val="clear" w:color="auto" w:fill="auto"/>
            <w:vAlign w:val="center"/>
            <w:hideMark/>
          </w:tcPr>
          <w:p w14:paraId="20CF40A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49F12E8C" w14:textId="1175AF7F"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18374,0</w:t>
            </w:r>
          </w:p>
        </w:tc>
        <w:tc>
          <w:tcPr>
            <w:tcW w:w="851" w:type="dxa"/>
            <w:shd w:val="clear" w:color="auto" w:fill="auto"/>
            <w:vAlign w:val="center"/>
            <w:hideMark/>
          </w:tcPr>
          <w:p w14:paraId="44939AC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18374,00</w:t>
            </w:r>
          </w:p>
        </w:tc>
      </w:tr>
      <w:tr w:rsidR="006A0E7F" w:rsidRPr="00BA788A" w14:paraId="028B702C" w14:textId="77777777" w:rsidTr="00FD0753">
        <w:trPr>
          <w:trHeight w:val="510"/>
        </w:trPr>
        <w:tc>
          <w:tcPr>
            <w:tcW w:w="375" w:type="dxa"/>
            <w:vMerge w:val="restart"/>
            <w:shd w:val="clear" w:color="auto" w:fill="auto"/>
            <w:vAlign w:val="center"/>
            <w:hideMark/>
          </w:tcPr>
          <w:p w14:paraId="32C288E9"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15</w:t>
            </w:r>
          </w:p>
        </w:tc>
        <w:tc>
          <w:tcPr>
            <w:tcW w:w="8976" w:type="dxa"/>
            <w:gridSpan w:val="11"/>
            <w:shd w:val="clear" w:color="000000" w:fill="FFFFFF"/>
            <w:vAlign w:val="center"/>
            <w:hideMark/>
          </w:tcPr>
          <w:p w14:paraId="6C0B24B0"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«Адресная социальная помощь отдельным категориям граждан и семьям с детьми Змеиногорского района» на 2021-2025 годы</w:t>
            </w:r>
          </w:p>
        </w:tc>
      </w:tr>
      <w:tr w:rsidR="006A0E7F" w:rsidRPr="00BA788A" w14:paraId="7E39DA42" w14:textId="77777777" w:rsidTr="00FD0753">
        <w:trPr>
          <w:trHeight w:val="300"/>
        </w:trPr>
        <w:tc>
          <w:tcPr>
            <w:tcW w:w="375" w:type="dxa"/>
            <w:vMerge/>
            <w:vAlign w:val="center"/>
            <w:hideMark/>
          </w:tcPr>
          <w:p w14:paraId="3A5B01C1"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505F24AD"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11330,33</w:t>
            </w:r>
          </w:p>
        </w:tc>
        <w:tc>
          <w:tcPr>
            <w:tcW w:w="709" w:type="dxa"/>
            <w:shd w:val="clear" w:color="000000" w:fill="FFFFFF"/>
            <w:vAlign w:val="center"/>
            <w:hideMark/>
          </w:tcPr>
          <w:p w14:paraId="6D0EF057" w14:textId="77777777" w:rsidR="003A1978" w:rsidRPr="00BA788A" w:rsidRDefault="003A1978" w:rsidP="000D5DC4">
            <w:pPr>
              <w:spacing w:after="0" w:line="240" w:lineRule="auto"/>
              <w:ind w:right="-114"/>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13825,60</w:t>
            </w:r>
          </w:p>
        </w:tc>
        <w:tc>
          <w:tcPr>
            <w:tcW w:w="850" w:type="dxa"/>
            <w:shd w:val="clear" w:color="auto" w:fill="auto"/>
            <w:vAlign w:val="center"/>
            <w:hideMark/>
          </w:tcPr>
          <w:p w14:paraId="71271E3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13826,20</w:t>
            </w:r>
          </w:p>
        </w:tc>
        <w:tc>
          <w:tcPr>
            <w:tcW w:w="895" w:type="dxa"/>
            <w:shd w:val="clear" w:color="auto" w:fill="auto"/>
            <w:vAlign w:val="center"/>
            <w:hideMark/>
          </w:tcPr>
          <w:p w14:paraId="04BFBB8B"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13906,00</w:t>
            </w:r>
          </w:p>
        </w:tc>
        <w:tc>
          <w:tcPr>
            <w:tcW w:w="821" w:type="dxa"/>
            <w:shd w:val="clear" w:color="auto" w:fill="auto"/>
            <w:vAlign w:val="center"/>
            <w:hideMark/>
          </w:tcPr>
          <w:p w14:paraId="4A8A6B9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79,80</w:t>
            </w:r>
          </w:p>
        </w:tc>
        <w:tc>
          <w:tcPr>
            <w:tcW w:w="895" w:type="dxa"/>
            <w:shd w:val="clear" w:color="auto" w:fill="auto"/>
            <w:vAlign w:val="center"/>
            <w:hideMark/>
          </w:tcPr>
          <w:p w14:paraId="3B4E13C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13826,80</w:t>
            </w:r>
          </w:p>
        </w:tc>
        <w:tc>
          <w:tcPr>
            <w:tcW w:w="895" w:type="dxa"/>
            <w:shd w:val="clear" w:color="auto" w:fill="auto"/>
            <w:vAlign w:val="center"/>
            <w:hideMark/>
          </w:tcPr>
          <w:p w14:paraId="3D59EBF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13818,40</w:t>
            </w:r>
          </w:p>
        </w:tc>
        <w:tc>
          <w:tcPr>
            <w:tcW w:w="748" w:type="dxa"/>
            <w:shd w:val="clear" w:color="auto" w:fill="auto"/>
            <w:vAlign w:val="center"/>
            <w:hideMark/>
          </w:tcPr>
          <w:p w14:paraId="3DBF77A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-8,40</w:t>
            </w:r>
          </w:p>
        </w:tc>
        <w:tc>
          <w:tcPr>
            <w:tcW w:w="790" w:type="dxa"/>
            <w:shd w:val="clear" w:color="auto" w:fill="auto"/>
            <w:vAlign w:val="center"/>
            <w:hideMark/>
          </w:tcPr>
          <w:p w14:paraId="755DBEE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28713BBF" w14:textId="41B2171F"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13819,0</w:t>
            </w:r>
          </w:p>
        </w:tc>
        <w:tc>
          <w:tcPr>
            <w:tcW w:w="851" w:type="dxa"/>
            <w:shd w:val="clear" w:color="auto" w:fill="auto"/>
            <w:vAlign w:val="center"/>
            <w:hideMark/>
          </w:tcPr>
          <w:p w14:paraId="1B0DDF3D"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13819,00</w:t>
            </w:r>
          </w:p>
        </w:tc>
      </w:tr>
      <w:tr w:rsidR="006A0E7F" w:rsidRPr="00BA788A" w14:paraId="47FC27A4" w14:textId="77777777" w:rsidTr="00FD0753">
        <w:trPr>
          <w:trHeight w:val="540"/>
        </w:trPr>
        <w:tc>
          <w:tcPr>
            <w:tcW w:w="375" w:type="dxa"/>
            <w:vMerge w:val="restart"/>
            <w:shd w:val="clear" w:color="auto" w:fill="auto"/>
            <w:vAlign w:val="center"/>
            <w:hideMark/>
          </w:tcPr>
          <w:p w14:paraId="0C771189" w14:textId="77777777" w:rsidR="003A1978" w:rsidRPr="00BA788A" w:rsidRDefault="003A1978" w:rsidP="006A0E7F">
            <w:pPr>
              <w:spacing w:after="0" w:line="240" w:lineRule="auto"/>
              <w:ind w:right="-156"/>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16</w:t>
            </w:r>
          </w:p>
        </w:tc>
        <w:tc>
          <w:tcPr>
            <w:tcW w:w="8976" w:type="dxa"/>
            <w:gridSpan w:val="11"/>
            <w:shd w:val="clear" w:color="000000" w:fill="FFFFFF"/>
            <w:vAlign w:val="center"/>
            <w:hideMark/>
          </w:tcPr>
          <w:p w14:paraId="4EE87C7A" w14:textId="77777777" w:rsidR="003A1978" w:rsidRPr="00BA788A" w:rsidRDefault="003A1978" w:rsidP="003A1978">
            <w:pPr>
              <w:spacing w:after="0" w:line="240" w:lineRule="auto"/>
              <w:jc w:val="center"/>
              <w:rPr>
                <w:rFonts w:ascii="Times New Roman" w:eastAsia="Times New Roman" w:hAnsi="Times New Roman"/>
                <w:sz w:val="18"/>
                <w:szCs w:val="18"/>
                <w:lang w:eastAsia="ru-RU"/>
              </w:rPr>
            </w:pPr>
            <w:r w:rsidRPr="00BA788A">
              <w:rPr>
                <w:rFonts w:ascii="Times New Roman" w:eastAsia="Times New Roman" w:hAnsi="Times New Roman"/>
                <w:sz w:val="18"/>
                <w:szCs w:val="18"/>
                <w:lang w:eastAsia="ru-RU"/>
              </w:rPr>
              <w:t>Муниципальная программа «Развитие общественного здоровья в муниципальном образовании Змеиногорский район Алтайского края» на 2021-2025 годы</w:t>
            </w:r>
          </w:p>
        </w:tc>
      </w:tr>
      <w:tr w:rsidR="006A0E7F" w:rsidRPr="00BA788A" w14:paraId="63586DD6" w14:textId="77777777" w:rsidTr="00FD0753">
        <w:trPr>
          <w:trHeight w:val="300"/>
        </w:trPr>
        <w:tc>
          <w:tcPr>
            <w:tcW w:w="375" w:type="dxa"/>
            <w:vMerge/>
            <w:vAlign w:val="center"/>
            <w:hideMark/>
          </w:tcPr>
          <w:p w14:paraId="2F8997D2" w14:textId="77777777" w:rsidR="003A1978" w:rsidRPr="00BA788A" w:rsidRDefault="003A1978" w:rsidP="006A0E7F">
            <w:pPr>
              <w:spacing w:after="0" w:line="240" w:lineRule="auto"/>
              <w:ind w:right="-156"/>
              <w:rPr>
                <w:rFonts w:ascii="Times New Roman" w:eastAsia="Times New Roman" w:hAnsi="Times New Roman"/>
                <w:sz w:val="16"/>
                <w:szCs w:val="16"/>
                <w:lang w:eastAsia="ru-RU"/>
              </w:rPr>
            </w:pPr>
          </w:p>
        </w:tc>
        <w:tc>
          <w:tcPr>
            <w:tcW w:w="753" w:type="dxa"/>
            <w:shd w:val="clear" w:color="000000" w:fill="FFFFFF"/>
            <w:vAlign w:val="center"/>
            <w:hideMark/>
          </w:tcPr>
          <w:p w14:paraId="4C921394"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09" w:type="dxa"/>
            <w:shd w:val="clear" w:color="000000" w:fill="FFFFFF"/>
            <w:vAlign w:val="center"/>
            <w:hideMark/>
          </w:tcPr>
          <w:p w14:paraId="1B05E8C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50" w:type="dxa"/>
            <w:shd w:val="clear" w:color="auto" w:fill="auto"/>
            <w:vAlign w:val="center"/>
            <w:hideMark/>
          </w:tcPr>
          <w:p w14:paraId="4CBF4C1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61D61019"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21" w:type="dxa"/>
            <w:shd w:val="clear" w:color="auto" w:fill="auto"/>
            <w:vAlign w:val="center"/>
            <w:hideMark/>
          </w:tcPr>
          <w:p w14:paraId="6C348CCF"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370AD97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95" w:type="dxa"/>
            <w:shd w:val="clear" w:color="auto" w:fill="auto"/>
            <w:vAlign w:val="center"/>
            <w:hideMark/>
          </w:tcPr>
          <w:p w14:paraId="36454BE0"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48" w:type="dxa"/>
            <w:shd w:val="clear" w:color="auto" w:fill="auto"/>
            <w:vAlign w:val="center"/>
            <w:hideMark/>
          </w:tcPr>
          <w:p w14:paraId="1B7C9935"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90" w:type="dxa"/>
            <w:shd w:val="clear" w:color="auto" w:fill="auto"/>
            <w:vAlign w:val="center"/>
            <w:hideMark/>
          </w:tcPr>
          <w:p w14:paraId="160E4F03"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769" w:type="dxa"/>
            <w:shd w:val="clear" w:color="auto" w:fill="auto"/>
            <w:vAlign w:val="center"/>
            <w:hideMark/>
          </w:tcPr>
          <w:p w14:paraId="3DF9E7E1"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c>
          <w:tcPr>
            <w:tcW w:w="851" w:type="dxa"/>
            <w:shd w:val="clear" w:color="auto" w:fill="auto"/>
            <w:vAlign w:val="center"/>
            <w:hideMark/>
          </w:tcPr>
          <w:p w14:paraId="374168A6" w14:textId="77777777" w:rsidR="003A1978" w:rsidRPr="00BA788A" w:rsidRDefault="003A1978" w:rsidP="003A1978">
            <w:pPr>
              <w:spacing w:after="0" w:line="240" w:lineRule="auto"/>
              <w:jc w:val="center"/>
              <w:rPr>
                <w:rFonts w:ascii="Times New Roman" w:eastAsia="Times New Roman" w:hAnsi="Times New Roman"/>
                <w:sz w:val="16"/>
                <w:szCs w:val="16"/>
                <w:lang w:eastAsia="ru-RU"/>
              </w:rPr>
            </w:pPr>
            <w:r w:rsidRPr="00BA788A">
              <w:rPr>
                <w:rFonts w:ascii="Times New Roman" w:eastAsia="Times New Roman" w:hAnsi="Times New Roman"/>
                <w:sz w:val="16"/>
                <w:szCs w:val="16"/>
                <w:lang w:eastAsia="ru-RU"/>
              </w:rPr>
              <w:t>0,00</w:t>
            </w:r>
          </w:p>
        </w:tc>
      </w:tr>
      <w:tr w:rsidR="006A0E7F" w:rsidRPr="00BA788A" w14:paraId="1AA3C5B5" w14:textId="77777777" w:rsidTr="00FD0753">
        <w:trPr>
          <w:trHeight w:val="300"/>
        </w:trPr>
        <w:tc>
          <w:tcPr>
            <w:tcW w:w="375" w:type="dxa"/>
            <w:shd w:val="clear" w:color="auto" w:fill="auto"/>
            <w:vAlign w:val="center"/>
            <w:hideMark/>
          </w:tcPr>
          <w:p w14:paraId="527A9A29" w14:textId="24848663" w:rsidR="003A1978" w:rsidRPr="00562462" w:rsidRDefault="003A1978" w:rsidP="00460ABC">
            <w:pPr>
              <w:spacing w:after="0" w:line="240" w:lineRule="auto"/>
              <w:ind w:left="-120" w:right="-156"/>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 </w:t>
            </w:r>
            <w:r w:rsidR="00460ABC" w:rsidRPr="00562462">
              <w:rPr>
                <w:rFonts w:ascii="Times New Roman" w:eastAsia="Times New Roman" w:hAnsi="Times New Roman"/>
                <w:b/>
                <w:bCs/>
                <w:sz w:val="16"/>
                <w:szCs w:val="16"/>
                <w:lang w:eastAsia="ru-RU"/>
              </w:rPr>
              <w:t>всего</w:t>
            </w:r>
          </w:p>
        </w:tc>
        <w:tc>
          <w:tcPr>
            <w:tcW w:w="753" w:type="dxa"/>
            <w:shd w:val="clear" w:color="auto" w:fill="auto"/>
            <w:vAlign w:val="center"/>
            <w:hideMark/>
          </w:tcPr>
          <w:p w14:paraId="4478F48E" w14:textId="77777777" w:rsidR="003A1978" w:rsidRPr="00562462" w:rsidRDefault="003A1978" w:rsidP="006A0E7F">
            <w:pPr>
              <w:spacing w:after="0" w:line="240" w:lineRule="auto"/>
              <w:ind w:left="-68" w:right="-114"/>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511379,01</w:t>
            </w:r>
          </w:p>
        </w:tc>
        <w:tc>
          <w:tcPr>
            <w:tcW w:w="709" w:type="dxa"/>
            <w:shd w:val="clear" w:color="auto" w:fill="auto"/>
            <w:vAlign w:val="center"/>
            <w:hideMark/>
          </w:tcPr>
          <w:p w14:paraId="6F4AC75F" w14:textId="0BE1C63B" w:rsidR="003A1978" w:rsidRPr="00562462" w:rsidRDefault="003A1978" w:rsidP="006A0E7F">
            <w:pPr>
              <w:spacing w:after="0" w:line="240" w:lineRule="auto"/>
              <w:ind w:left="-68" w:right="-114"/>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674239,2</w:t>
            </w:r>
          </w:p>
        </w:tc>
        <w:tc>
          <w:tcPr>
            <w:tcW w:w="850" w:type="dxa"/>
            <w:shd w:val="clear" w:color="auto" w:fill="auto"/>
            <w:vAlign w:val="center"/>
            <w:hideMark/>
          </w:tcPr>
          <w:p w14:paraId="22CF74E9" w14:textId="222485C3"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415002,8</w:t>
            </w:r>
          </w:p>
        </w:tc>
        <w:tc>
          <w:tcPr>
            <w:tcW w:w="895" w:type="dxa"/>
            <w:shd w:val="clear" w:color="auto" w:fill="auto"/>
            <w:vAlign w:val="center"/>
            <w:hideMark/>
          </w:tcPr>
          <w:p w14:paraId="0BC4C99E" w14:textId="4837DCF5"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441143,4</w:t>
            </w:r>
          </w:p>
        </w:tc>
        <w:tc>
          <w:tcPr>
            <w:tcW w:w="821" w:type="dxa"/>
            <w:shd w:val="clear" w:color="auto" w:fill="auto"/>
            <w:vAlign w:val="center"/>
            <w:hideMark/>
          </w:tcPr>
          <w:p w14:paraId="17776401" w14:textId="77777777"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26140,60</w:t>
            </w:r>
          </w:p>
        </w:tc>
        <w:tc>
          <w:tcPr>
            <w:tcW w:w="895" w:type="dxa"/>
            <w:shd w:val="clear" w:color="auto" w:fill="auto"/>
            <w:vAlign w:val="center"/>
            <w:hideMark/>
          </w:tcPr>
          <w:p w14:paraId="5A443747" w14:textId="2493768E"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394268,6</w:t>
            </w:r>
          </w:p>
        </w:tc>
        <w:tc>
          <w:tcPr>
            <w:tcW w:w="895" w:type="dxa"/>
            <w:shd w:val="clear" w:color="auto" w:fill="auto"/>
            <w:vAlign w:val="center"/>
            <w:hideMark/>
          </w:tcPr>
          <w:p w14:paraId="0609927C" w14:textId="2E739E7A"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428151,2</w:t>
            </w:r>
          </w:p>
        </w:tc>
        <w:tc>
          <w:tcPr>
            <w:tcW w:w="748" w:type="dxa"/>
            <w:shd w:val="clear" w:color="auto" w:fill="auto"/>
            <w:vAlign w:val="center"/>
            <w:hideMark/>
          </w:tcPr>
          <w:p w14:paraId="384563E8" w14:textId="26B95160"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33882,6</w:t>
            </w:r>
          </w:p>
        </w:tc>
        <w:tc>
          <w:tcPr>
            <w:tcW w:w="790" w:type="dxa"/>
            <w:shd w:val="clear" w:color="auto" w:fill="auto"/>
            <w:vAlign w:val="center"/>
            <w:hideMark/>
          </w:tcPr>
          <w:p w14:paraId="59169259" w14:textId="3CF9629A"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64,50</w:t>
            </w:r>
          </w:p>
        </w:tc>
        <w:tc>
          <w:tcPr>
            <w:tcW w:w="769" w:type="dxa"/>
            <w:shd w:val="clear" w:color="auto" w:fill="auto"/>
            <w:vAlign w:val="center"/>
            <w:hideMark/>
          </w:tcPr>
          <w:p w14:paraId="51F93CB8" w14:textId="1038A3D0"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428074</w:t>
            </w:r>
          </w:p>
        </w:tc>
        <w:tc>
          <w:tcPr>
            <w:tcW w:w="851" w:type="dxa"/>
            <w:shd w:val="clear" w:color="auto" w:fill="auto"/>
            <w:vAlign w:val="center"/>
            <w:hideMark/>
          </w:tcPr>
          <w:p w14:paraId="619B3742" w14:textId="67F114D6" w:rsidR="003A1978" w:rsidRPr="00562462" w:rsidRDefault="003A1978" w:rsidP="003A1978">
            <w:pPr>
              <w:spacing w:after="0" w:line="240" w:lineRule="auto"/>
              <w:jc w:val="center"/>
              <w:rPr>
                <w:rFonts w:ascii="Times New Roman" w:eastAsia="Times New Roman" w:hAnsi="Times New Roman"/>
                <w:b/>
                <w:bCs/>
                <w:sz w:val="16"/>
                <w:szCs w:val="16"/>
                <w:lang w:eastAsia="ru-RU"/>
              </w:rPr>
            </w:pPr>
            <w:r w:rsidRPr="00562462">
              <w:rPr>
                <w:rFonts w:ascii="Times New Roman" w:eastAsia="Times New Roman" w:hAnsi="Times New Roman"/>
                <w:b/>
                <w:bCs/>
                <w:sz w:val="16"/>
                <w:szCs w:val="16"/>
                <w:lang w:eastAsia="ru-RU"/>
              </w:rPr>
              <w:t>428009,5</w:t>
            </w:r>
          </w:p>
        </w:tc>
      </w:tr>
    </w:tbl>
    <w:p w14:paraId="38CE5F84" w14:textId="77777777" w:rsidR="006223DD" w:rsidRPr="00110557" w:rsidRDefault="006223DD" w:rsidP="005022D1">
      <w:pPr>
        <w:shd w:val="clear" w:color="auto" w:fill="FFFFFF"/>
        <w:spacing w:after="0" w:line="240" w:lineRule="auto"/>
        <w:ind w:firstLine="708"/>
        <w:jc w:val="right"/>
        <w:rPr>
          <w:rFonts w:ascii="Times New Roman" w:hAnsi="Times New Roman"/>
          <w:sz w:val="24"/>
          <w:szCs w:val="24"/>
        </w:rPr>
      </w:pPr>
    </w:p>
    <w:p w14:paraId="2D1B1587" w14:textId="6880B935" w:rsidR="000741C6" w:rsidRDefault="000741C6" w:rsidP="00196FCF">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Анализ представленных паспортов муниципальных программ Змеиногорского района Алтайского края и планируемых бюджетных ассигнований на реализацию </w:t>
      </w:r>
      <w:r>
        <w:rPr>
          <w:rFonts w:ascii="Times New Roman" w:hAnsi="Times New Roman"/>
          <w:sz w:val="24"/>
          <w:szCs w:val="24"/>
        </w:rPr>
        <w:lastRenderedPageBreak/>
        <w:t xml:space="preserve">муниципальных программ в 2024 году показал, что проектом бюджета предусмотрено не полное финансовое обеспечение </w:t>
      </w:r>
      <w:r w:rsidR="008C0499">
        <w:rPr>
          <w:rFonts w:ascii="Times New Roman" w:hAnsi="Times New Roman"/>
          <w:sz w:val="24"/>
          <w:szCs w:val="24"/>
        </w:rPr>
        <w:t xml:space="preserve">части </w:t>
      </w:r>
      <w:r>
        <w:rPr>
          <w:rFonts w:ascii="Times New Roman" w:hAnsi="Times New Roman"/>
          <w:sz w:val="24"/>
          <w:szCs w:val="24"/>
        </w:rPr>
        <w:t xml:space="preserve">муниципальных программ. </w:t>
      </w:r>
    </w:p>
    <w:p w14:paraId="46122AD1" w14:textId="77777777" w:rsidR="005F035E" w:rsidRPr="00633F18" w:rsidRDefault="005F035E" w:rsidP="00196FCF">
      <w:pPr>
        <w:shd w:val="clear" w:color="auto" w:fill="FFFFFF"/>
        <w:spacing w:after="0" w:line="240" w:lineRule="auto"/>
        <w:ind w:firstLine="708"/>
        <w:jc w:val="both"/>
        <w:rPr>
          <w:rFonts w:ascii="Times New Roman" w:hAnsi="Times New Roman"/>
          <w:sz w:val="24"/>
          <w:szCs w:val="24"/>
        </w:rPr>
      </w:pPr>
    </w:p>
    <w:p w14:paraId="42017DBA" w14:textId="7BA9391C" w:rsidR="005F035E" w:rsidRPr="007D3D5A" w:rsidRDefault="004C716B" w:rsidP="00196FCF">
      <w:pPr>
        <w:pStyle w:val="a6"/>
        <w:spacing w:after="0" w:line="240" w:lineRule="auto"/>
        <w:ind w:left="1429"/>
        <w:jc w:val="center"/>
        <w:rPr>
          <w:rFonts w:ascii="Times New Roman" w:hAnsi="Times New Roman"/>
          <w:b/>
          <w:sz w:val="24"/>
          <w:szCs w:val="24"/>
          <w:lang w:eastAsia="ru-RU"/>
        </w:rPr>
      </w:pPr>
      <w:r>
        <w:rPr>
          <w:rFonts w:ascii="Times New Roman" w:hAnsi="Times New Roman"/>
          <w:b/>
          <w:sz w:val="24"/>
          <w:szCs w:val="24"/>
          <w:lang w:eastAsia="ru-RU"/>
        </w:rPr>
        <w:t>9</w:t>
      </w:r>
      <w:r w:rsidR="005F035E" w:rsidRPr="007D3D5A">
        <w:rPr>
          <w:rFonts w:ascii="Times New Roman" w:hAnsi="Times New Roman"/>
          <w:b/>
          <w:sz w:val="24"/>
          <w:szCs w:val="24"/>
          <w:lang w:eastAsia="ru-RU"/>
        </w:rPr>
        <w:t>.Дефицит районного бюджета и источники его финансирования</w:t>
      </w:r>
    </w:p>
    <w:p w14:paraId="4E410E54" w14:textId="77777777" w:rsidR="005F035E" w:rsidRPr="007D3D5A" w:rsidRDefault="005F035E" w:rsidP="00196FCF">
      <w:pPr>
        <w:pStyle w:val="a6"/>
        <w:spacing w:after="0" w:line="240" w:lineRule="auto"/>
        <w:ind w:left="1429"/>
        <w:rPr>
          <w:rFonts w:ascii="Times New Roman" w:hAnsi="Times New Roman"/>
          <w:bCs/>
          <w:sz w:val="24"/>
          <w:szCs w:val="24"/>
          <w:lang w:eastAsia="ru-RU"/>
        </w:rPr>
      </w:pPr>
    </w:p>
    <w:p w14:paraId="25003B9F" w14:textId="1C02368C" w:rsidR="005F035E" w:rsidRPr="007A73D0" w:rsidRDefault="005F035E" w:rsidP="00196FCF">
      <w:pPr>
        <w:spacing w:after="0" w:line="240" w:lineRule="auto"/>
        <w:ind w:firstLine="708"/>
        <w:jc w:val="both"/>
        <w:rPr>
          <w:rFonts w:ascii="Times New Roman" w:hAnsi="Times New Roman"/>
          <w:sz w:val="24"/>
          <w:szCs w:val="24"/>
          <w:lang w:eastAsia="ru-RU"/>
        </w:rPr>
      </w:pPr>
      <w:r w:rsidRPr="007D3D5A">
        <w:rPr>
          <w:rFonts w:ascii="Times New Roman" w:hAnsi="Times New Roman"/>
          <w:sz w:val="24"/>
          <w:szCs w:val="24"/>
          <w:lang w:eastAsia="ru-RU"/>
        </w:rPr>
        <w:t xml:space="preserve">Дефицит районного </w:t>
      </w:r>
      <w:r w:rsidRPr="007A73D0">
        <w:rPr>
          <w:rFonts w:ascii="Times New Roman" w:hAnsi="Times New Roman"/>
          <w:sz w:val="24"/>
          <w:szCs w:val="24"/>
          <w:lang w:eastAsia="ru-RU"/>
        </w:rPr>
        <w:t xml:space="preserve">бюджета на 2024 год проектом районного бюджета планируется в размере - 3700,0 тыс. рублей. Отношение планового размера дефицита к годовому объему доходов районного бюджета без учета безвозмездных поступлений составит в 2024 году – 1,21%, что не превышает ограничение, установленное статьей 92.1 </w:t>
      </w:r>
      <w:r w:rsidRPr="007A73D0">
        <w:rPr>
          <w:rFonts w:ascii="Times New Roman" w:hAnsi="Times New Roman"/>
          <w:sz w:val="24"/>
          <w:szCs w:val="24"/>
        </w:rPr>
        <w:t>Бюджетного кодекса</w:t>
      </w:r>
      <w:r w:rsidRPr="007A73D0">
        <w:rPr>
          <w:rFonts w:ascii="Times New Roman" w:hAnsi="Times New Roman"/>
          <w:sz w:val="24"/>
          <w:szCs w:val="24"/>
          <w:lang w:eastAsia="ru-RU"/>
        </w:rPr>
        <w:t xml:space="preserve"> РФ. </w:t>
      </w:r>
    </w:p>
    <w:p w14:paraId="14FBF950" w14:textId="77777777" w:rsidR="005F035E" w:rsidRPr="000B02A3" w:rsidRDefault="005F035E" w:rsidP="00196FCF">
      <w:pPr>
        <w:spacing w:after="0" w:line="240" w:lineRule="auto"/>
        <w:ind w:firstLine="708"/>
        <w:jc w:val="both"/>
        <w:rPr>
          <w:rFonts w:ascii="Times New Roman" w:hAnsi="Times New Roman"/>
          <w:sz w:val="24"/>
          <w:szCs w:val="24"/>
          <w:lang w:eastAsia="ru-RU"/>
        </w:rPr>
      </w:pPr>
      <w:r w:rsidRPr="007A73D0">
        <w:rPr>
          <w:rFonts w:ascii="Times New Roman" w:hAnsi="Times New Roman"/>
          <w:sz w:val="24"/>
          <w:szCs w:val="24"/>
          <w:lang w:eastAsia="ru-RU"/>
        </w:rPr>
        <w:t>Проектом решения о бюджете на 2025 предусмотрено формирование бюджета с профицитом в сумме 1 100,0 тыс. рублей и 2026 год</w:t>
      </w:r>
      <w:r w:rsidRPr="000B02A3">
        <w:rPr>
          <w:rFonts w:ascii="Times New Roman" w:hAnsi="Times New Roman"/>
          <w:sz w:val="24"/>
          <w:szCs w:val="24"/>
          <w:lang w:eastAsia="ru-RU"/>
        </w:rPr>
        <w:t xml:space="preserve"> в сумме 1100,0 тыс. рублей.</w:t>
      </w:r>
    </w:p>
    <w:p w14:paraId="21982E88" w14:textId="66CC31A3" w:rsidR="005F035E" w:rsidRPr="007A73D0" w:rsidRDefault="005F035E" w:rsidP="00196FCF">
      <w:pPr>
        <w:spacing w:after="0" w:line="240" w:lineRule="auto"/>
        <w:ind w:firstLine="708"/>
        <w:jc w:val="both"/>
        <w:rPr>
          <w:rFonts w:ascii="Times New Roman" w:hAnsi="Times New Roman"/>
          <w:sz w:val="24"/>
          <w:szCs w:val="24"/>
          <w:lang w:eastAsia="ru-RU"/>
        </w:rPr>
      </w:pPr>
      <w:r w:rsidRPr="000B02A3">
        <w:rPr>
          <w:rFonts w:ascii="Times New Roman" w:hAnsi="Times New Roman"/>
          <w:sz w:val="24"/>
          <w:szCs w:val="24"/>
          <w:lang w:eastAsia="ru-RU"/>
        </w:rPr>
        <w:t xml:space="preserve">Источники финансирования дефицита районного бюджета на 2024 год (согласно </w:t>
      </w:r>
      <w:r w:rsidRPr="007A73D0">
        <w:rPr>
          <w:rFonts w:ascii="Times New Roman" w:hAnsi="Times New Roman"/>
          <w:sz w:val="24"/>
          <w:szCs w:val="24"/>
          <w:lang w:eastAsia="ru-RU"/>
        </w:rPr>
        <w:t xml:space="preserve">приложению №1 к проекту решения о районном бюджете), на 2025 год и 2026 год (согласно приложению №2 к проекту решения о районном бюджете) соответствуют требованиям статьи 96 Бюджетного кодекса РФ. В составе источников финансирования дефицита бюджета на 2024 год предусматривается </w:t>
      </w:r>
      <w:r w:rsidR="007A73D0" w:rsidRPr="007A73D0">
        <w:rPr>
          <w:rFonts w:ascii="Times New Roman" w:hAnsi="Times New Roman"/>
          <w:sz w:val="24"/>
          <w:szCs w:val="24"/>
          <w:lang w:eastAsia="ru-RU"/>
        </w:rPr>
        <w:t xml:space="preserve">погашение бюджетами муниципальных районов кредитов из других бюджетов бюджетной системы Российской Федерации и </w:t>
      </w:r>
      <w:r w:rsidRPr="007A73D0">
        <w:rPr>
          <w:rFonts w:ascii="Times New Roman" w:hAnsi="Times New Roman"/>
          <w:sz w:val="24"/>
          <w:szCs w:val="24"/>
          <w:lang w:eastAsia="ru-RU"/>
        </w:rPr>
        <w:t>изменение остатков средств на счетах по учету средств бюджета муниципального района.</w:t>
      </w:r>
      <w:r w:rsidRPr="00154EE2">
        <w:rPr>
          <w:rFonts w:ascii="Times New Roman" w:hAnsi="Times New Roman"/>
          <w:color w:val="FF0000"/>
          <w:sz w:val="24"/>
          <w:szCs w:val="24"/>
          <w:lang w:eastAsia="ru-RU"/>
        </w:rPr>
        <w:t xml:space="preserve"> </w:t>
      </w:r>
      <w:r w:rsidRPr="000B02A3">
        <w:rPr>
          <w:rFonts w:ascii="Times New Roman" w:hAnsi="Times New Roman"/>
          <w:sz w:val="24"/>
          <w:szCs w:val="24"/>
          <w:lang w:eastAsia="ru-RU"/>
        </w:rPr>
        <w:t xml:space="preserve">В составе источников финансирования дефицита бюджета на 2025 год предусматривается погашение бюджетами муниципальных районов кредитов из других бюджетов бюджетной системы Российской Федерации. В составе источников </w:t>
      </w:r>
      <w:r w:rsidRPr="007A73D0">
        <w:rPr>
          <w:rFonts w:ascii="Times New Roman" w:hAnsi="Times New Roman"/>
          <w:sz w:val="24"/>
          <w:szCs w:val="24"/>
          <w:lang w:eastAsia="ru-RU"/>
        </w:rPr>
        <w:t>финансирования дефицита бюджета на 2026 год предусматриваются погашение бюджетами муниципальных районов кредитов из других бюджетов бюджетной системы Российской Федерации.</w:t>
      </w:r>
    </w:p>
    <w:p w14:paraId="663DE149" w14:textId="77777777" w:rsidR="005F035E" w:rsidRPr="007F66FF" w:rsidRDefault="005F035E" w:rsidP="00196FCF">
      <w:pPr>
        <w:spacing w:after="0" w:line="240" w:lineRule="auto"/>
        <w:ind w:firstLine="708"/>
        <w:jc w:val="both"/>
        <w:rPr>
          <w:rFonts w:ascii="Times New Roman" w:hAnsi="Times New Roman"/>
          <w:sz w:val="24"/>
          <w:szCs w:val="24"/>
          <w:lang w:eastAsia="ru-RU"/>
        </w:rPr>
      </w:pPr>
      <w:r w:rsidRPr="007A73D0">
        <w:rPr>
          <w:rFonts w:ascii="Times New Roman" w:hAnsi="Times New Roman"/>
          <w:sz w:val="24"/>
          <w:szCs w:val="24"/>
          <w:lang w:eastAsia="ru-RU"/>
        </w:rPr>
        <w:t>Источники финансирования дефицита районного бюджета, установлены</w:t>
      </w:r>
      <w:r w:rsidRPr="000B02A3">
        <w:rPr>
          <w:rFonts w:ascii="Times New Roman" w:hAnsi="Times New Roman"/>
          <w:sz w:val="24"/>
          <w:szCs w:val="24"/>
          <w:lang w:eastAsia="ru-RU"/>
        </w:rPr>
        <w:t xml:space="preserve"> в проекте районного </w:t>
      </w:r>
      <w:r w:rsidRPr="007F66FF">
        <w:rPr>
          <w:rFonts w:ascii="Times New Roman" w:hAnsi="Times New Roman"/>
          <w:sz w:val="24"/>
          <w:szCs w:val="24"/>
          <w:lang w:eastAsia="ru-RU"/>
        </w:rPr>
        <w:t>бюджета отдельными приложениями, что соответствует требованиям статьи 12 положения о бюджетном процессе и финансовом контроле в муниципальном образовании Змеиногорский район Алтайского края,</w:t>
      </w:r>
      <w:r w:rsidRPr="007F66FF">
        <w:rPr>
          <w:rFonts w:ascii="Times New Roman" w:hAnsi="Times New Roman"/>
          <w:sz w:val="24"/>
          <w:szCs w:val="24"/>
        </w:rPr>
        <w:t xml:space="preserve"> утвержденного решением Змеиногорского районного Совета депутатов Алтайского края от 11.03.2022 № 26</w:t>
      </w:r>
      <w:r w:rsidRPr="007F66FF">
        <w:rPr>
          <w:rFonts w:ascii="Times New Roman" w:hAnsi="Times New Roman"/>
          <w:sz w:val="24"/>
          <w:szCs w:val="24"/>
          <w:lang w:eastAsia="ru-RU"/>
        </w:rPr>
        <w:t xml:space="preserve">. </w:t>
      </w:r>
    </w:p>
    <w:p w14:paraId="6EF88B1A" w14:textId="77777777" w:rsidR="005F035E" w:rsidRPr="007F66FF" w:rsidRDefault="005F035E" w:rsidP="00196FCF">
      <w:pPr>
        <w:spacing w:after="0" w:line="240" w:lineRule="auto"/>
        <w:jc w:val="both"/>
        <w:rPr>
          <w:rFonts w:ascii="Times New Roman" w:hAnsi="Times New Roman"/>
          <w:i/>
          <w:sz w:val="24"/>
          <w:szCs w:val="24"/>
          <w:lang w:eastAsia="ru-RU"/>
        </w:rPr>
      </w:pPr>
    </w:p>
    <w:p w14:paraId="4FFD5FA0" w14:textId="1C897901" w:rsidR="005F035E" w:rsidRPr="007F66FF" w:rsidRDefault="005F035E" w:rsidP="004C716B">
      <w:pPr>
        <w:pStyle w:val="a6"/>
        <w:numPr>
          <w:ilvl w:val="0"/>
          <w:numId w:val="13"/>
        </w:numPr>
        <w:spacing w:after="0" w:line="240" w:lineRule="auto"/>
        <w:ind w:right="708"/>
        <w:jc w:val="center"/>
        <w:rPr>
          <w:rFonts w:ascii="Times New Roman" w:hAnsi="Times New Roman"/>
          <w:b/>
          <w:sz w:val="24"/>
          <w:szCs w:val="24"/>
          <w:lang w:eastAsia="ru-RU"/>
        </w:rPr>
      </w:pPr>
      <w:r w:rsidRPr="007F66FF">
        <w:rPr>
          <w:rFonts w:ascii="Times New Roman" w:hAnsi="Times New Roman"/>
          <w:b/>
          <w:sz w:val="24"/>
          <w:szCs w:val="24"/>
          <w:lang w:eastAsia="ru-RU"/>
        </w:rPr>
        <w:t>Верхний предел муниципального внутреннего долга Змеиногорского района. Муниципальные заимствования муниципального образования Змеиногорского района</w:t>
      </w:r>
    </w:p>
    <w:p w14:paraId="464A6EA4" w14:textId="77777777" w:rsidR="005F035E" w:rsidRPr="007F66FF" w:rsidRDefault="005F035E" w:rsidP="00196FCF">
      <w:pPr>
        <w:pStyle w:val="a6"/>
        <w:spacing w:after="0" w:line="240" w:lineRule="auto"/>
        <w:ind w:left="1789"/>
        <w:rPr>
          <w:rFonts w:ascii="Times New Roman" w:hAnsi="Times New Roman"/>
          <w:bCs/>
          <w:sz w:val="24"/>
          <w:szCs w:val="24"/>
          <w:lang w:eastAsia="ru-RU"/>
        </w:rPr>
      </w:pPr>
    </w:p>
    <w:p w14:paraId="30836A89" w14:textId="77777777" w:rsidR="005F035E" w:rsidRPr="009A7C57" w:rsidRDefault="005F035E" w:rsidP="00196FCF">
      <w:pPr>
        <w:spacing w:after="0" w:line="240" w:lineRule="auto"/>
        <w:ind w:firstLine="851"/>
        <w:jc w:val="both"/>
        <w:rPr>
          <w:rFonts w:ascii="Times New Roman" w:hAnsi="Times New Roman"/>
          <w:sz w:val="24"/>
          <w:szCs w:val="24"/>
          <w:lang w:eastAsia="ru-RU"/>
        </w:rPr>
      </w:pPr>
      <w:r w:rsidRPr="007F66FF">
        <w:rPr>
          <w:rFonts w:ascii="Times New Roman" w:hAnsi="Times New Roman"/>
          <w:sz w:val="24"/>
          <w:szCs w:val="24"/>
          <w:lang w:eastAsia="ru-RU"/>
        </w:rPr>
        <w:t>Пунктом 3 части 1 статьи 1 Проекта решения «О районном бюджете Змеиногорского района на 2024 год и плановый период 2025 и 2026 годов» определен верхний предел муниципального внутреннего</w:t>
      </w:r>
      <w:r w:rsidRPr="009A7C57">
        <w:rPr>
          <w:rFonts w:ascii="Times New Roman" w:hAnsi="Times New Roman"/>
          <w:sz w:val="24"/>
          <w:szCs w:val="24"/>
          <w:lang w:eastAsia="ru-RU"/>
        </w:rPr>
        <w:t xml:space="preserve"> долга Змеиногорского района на 1 января 2025 года  в сумме 7000,0 тыс. рублей.</w:t>
      </w:r>
    </w:p>
    <w:p w14:paraId="3C9AE542" w14:textId="77777777" w:rsidR="005F035E" w:rsidRPr="00F672F6" w:rsidRDefault="005F035E" w:rsidP="00196FCF">
      <w:pPr>
        <w:spacing w:after="0" w:line="240" w:lineRule="auto"/>
        <w:ind w:firstLine="851"/>
        <w:jc w:val="both"/>
        <w:rPr>
          <w:rFonts w:ascii="Times New Roman" w:hAnsi="Times New Roman"/>
          <w:sz w:val="24"/>
          <w:szCs w:val="24"/>
          <w:lang w:eastAsia="ru-RU"/>
        </w:rPr>
      </w:pPr>
      <w:r w:rsidRPr="009A7C57">
        <w:rPr>
          <w:rFonts w:ascii="Times New Roman" w:hAnsi="Times New Roman"/>
          <w:sz w:val="24"/>
          <w:szCs w:val="24"/>
          <w:lang w:eastAsia="ru-RU"/>
        </w:rPr>
        <w:t xml:space="preserve">Пунктом 3 части 2 статьи 1 Проекта решения определен верхний предел муниципального </w:t>
      </w:r>
      <w:r w:rsidRPr="00F672F6">
        <w:rPr>
          <w:rFonts w:ascii="Times New Roman" w:hAnsi="Times New Roman"/>
          <w:sz w:val="24"/>
          <w:szCs w:val="24"/>
          <w:lang w:eastAsia="ru-RU"/>
        </w:rPr>
        <w:t xml:space="preserve">внутреннего долга Змеиногорского района на 1 января 2026 года в сумме 5900,0 тыс. рублей, на 1 января 2027 года в сумме 4800,0 тыс. рублей. </w:t>
      </w:r>
    </w:p>
    <w:p w14:paraId="1D59E680" w14:textId="77777777" w:rsidR="005F035E" w:rsidRPr="00F672F6" w:rsidRDefault="005F035E" w:rsidP="00196FCF">
      <w:pPr>
        <w:spacing w:after="0" w:line="240" w:lineRule="auto"/>
        <w:ind w:firstLine="708"/>
        <w:jc w:val="both"/>
        <w:rPr>
          <w:rFonts w:ascii="Times New Roman" w:hAnsi="Times New Roman"/>
          <w:sz w:val="24"/>
          <w:szCs w:val="24"/>
          <w:lang w:eastAsia="ru-RU"/>
        </w:rPr>
      </w:pPr>
      <w:r w:rsidRPr="00F672F6">
        <w:rPr>
          <w:rFonts w:ascii="Times New Roman" w:hAnsi="Times New Roman"/>
          <w:sz w:val="24"/>
          <w:szCs w:val="24"/>
          <w:lang w:eastAsia="ru-RU"/>
        </w:rPr>
        <w:t>В соответствии с требованиями статьи 107 Бюджетного кодекса РФ верхний предел внутреннего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CEC87F5" w14:textId="77777777" w:rsidR="005F035E" w:rsidRPr="00A37218" w:rsidRDefault="005F035E" w:rsidP="00196FCF">
      <w:pPr>
        <w:spacing w:after="0" w:line="240" w:lineRule="auto"/>
        <w:ind w:firstLine="708"/>
        <w:jc w:val="both"/>
        <w:rPr>
          <w:rFonts w:ascii="Times New Roman" w:hAnsi="Times New Roman"/>
          <w:sz w:val="24"/>
          <w:szCs w:val="24"/>
          <w:lang w:eastAsia="ru-RU"/>
        </w:rPr>
      </w:pPr>
      <w:r w:rsidRPr="00F672F6">
        <w:rPr>
          <w:rFonts w:ascii="Times New Roman" w:hAnsi="Times New Roman"/>
          <w:sz w:val="24"/>
          <w:szCs w:val="24"/>
          <w:lang w:eastAsia="ru-RU"/>
        </w:rPr>
        <w:t>Во исполнение статьи 12 положения о бюджетном</w:t>
      </w:r>
      <w:r w:rsidRPr="009A7C57">
        <w:rPr>
          <w:rFonts w:ascii="Times New Roman" w:hAnsi="Times New Roman"/>
          <w:sz w:val="24"/>
          <w:szCs w:val="24"/>
          <w:lang w:eastAsia="ru-RU"/>
        </w:rPr>
        <w:t xml:space="preserve"> процессе и финансовом контроле в муниципальном образовании Змеиногорский район Алтайского края, в рамках проекта решения представлена программа муниципальных заимствований и программа муниципальных гарантий Змеиногорского района на 2024 год и на плановый период 2025 и 2026 </w:t>
      </w:r>
      <w:r w:rsidRPr="00A37218">
        <w:rPr>
          <w:rFonts w:ascii="Times New Roman" w:hAnsi="Times New Roman"/>
          <w:sz w:val="24"/>
          <w:szCs w:val="24"/>
          <w:lang w:eastAsia="ru-RU"/>
        </w:rPr>
        <w:t>годов. Представление муниципальных гарантий Змеиногорского района не планируется, предельный объем обязательств по муниципальным гарантиям равен 0,0 тыс. рублей.</w:t>
      </w:r>
    </w:p>
    <w:p w14:paraId="3928721C" w14:textId="77777777" w:rsidR="005F035E" w:rsidRPr="00F672F6" w:rsidRDefault="005F035E" w:rsidP="00196FCF">
      <w:pPr>
        <w:spacing w:after="0" w:line="240" w:lineRule="auto"/>
        <w:ind w:firstLine="708"/>
        <w:jc w:val="both"/>
        <w:rPr>
          <w:rFonts w:ascii="Times New Roman" w:hAnsi="Times New Roman"/>
          <w:sz w:val="24"/>
          <w:szCs w:val="24"/>
          <w:lang w:eastAsia="ru-RU"/>
        </w:rPr>
      </w:pPr>
      <w:r w:rsidRPr="00A37218">
        <w:rPr>
          <w:rFonts w:ascii="Times New Roman" w:hAnsi="Times New Roman"/>
          <w:sz w:val="24"/>
          <w:szCs w:val="24"/>
          <w:lang w:eastAsia="ru-RU"/>
        </w:rPr>
        <w:lastRenderedPageBreak/>
        <w:t>Также указан</w:t>
      </w:r>
      <w:r w:rsidRPr="009A7C57">
        <w:rPr>
          <w:rFonts w:ascii="Times New Roman" w:hAnsi="Times New Roman"/>
          <w:sz w:val="24"/>
          <w:szCs w:val="24"/>
          <w:lang w:eastAsia="ru-RU"/>
        </w:rPr>
        <w:t xml:space="preserve"> предельный </w:t>
      </w:r>
      <w:r w:rsidRPr="00F672F6">
        <w:rPr>
          <w:rFonts w:ascii="Times New Roman" w:hAnsi="Times New Roman"/>
          <w:sz w:val="24"/>
          <w:szCs w:val="24"/>
          <w:lang w:eastAsia="ru-RU"/>
        </w:rPr>
        <w:t>объем расходов на обслуживание муниципального долга Змеиногорского района Алтайского края, все суммы, предлагаемые к утверждению проектом районного бюджета Змеиногорского района на 2024 год и плановый период 2025-2026 годов соответствуют требованиям статьи 111 Бюджетного кодекса РФ.</w:t>
      </w:r>
    </w:p>
    <w:p w14:paraId="5C3AD982" w14:textId="2343D533" w:rsidR="005F035E" w:rsidRDefault="005F035E" w:rsidP="00196FCF">
      <w:pPr>
        <w:spacing w:after="0" w:line="240" w:lineRule="auto"/>
        <w:ind w:firstLine="708"/>
        <w:jc w:val="both"/>
        <w:rPr>
          <w:rFonts w:ascii="Times New Roman" w:hAnsi="Times New Roman"/>
          <w:sz w:val="24"/>
          <w:szCs w:val="24"/>
          <w:lang w:eastAsia="ru-RU"/>
        </w:rPr>
      </w:pPr>
    </w:p>
    <w:p w14:paraId="58B74916" w14:textId="24E189A6" w:rsidR="005F035E" w:rsidRPr="009A7C57" w:rsidRDefault="005F035E" w:rsidP="00BB76E4">
      <w:pPr>
        <w:pStyle w:val="a6"/>
        <w:numPr>
          <w:ilvl w:val="0"/>
          <w:numId w:val="13"/>
        </w:numPr>
        <w:tabs>
          <w:tab w:val="left" w:pos="0"/>
        </w:tabs>
        <w:spacing w:after="0" w:line="240" w:lineRule="auto"/>
        <w:ind w:left="1134"/>
        <w:jc w:val="center"/>
        <w:rPr>
          <w:rFonts w:ascii="Times New Roman" w:hAnsi="Times New Roman"/>
          <w:b/>
          <w:sz w:val="24"/>
          <w:szCs w:val="24"/>
          <w:lang w:eastAsia="ru-RU"/>
        </w:rPr>
      </w:pPr>
      <w:r w:rsidRPr="009A7C57">
        <w:rPr>
          <w:rFonts w:ascii="Times New Roman" w:hAnsi="Times New Roman"/>
          <w:b/>
          <w:sz w:val="24"/>
          <w:szCs w:val="24"/>
          <w:lang w:eastAsia="ru-RU"/>
        </w:rPr>
        <w:t>Заключение</w:t>
      </w:r>
    </w:p>
    <w:p w14:paraId="0A7BAA4F" w14:textId="77777777" w:rsidR="005F035E" w:rsidRPr="009A7C57" w:rsidRDefault="005F035E" w:rsidP="00196FCF">
      <w:pPr>
        <w:pStyle w:val="a6"/>
        <w:tabs>
          <w:tab w:val="left" w:pos="2288"/>
        </w:tabs>
        <w:spacing w:after="0" w:line="240" w:lineRule="auto"/>
        <w:ind w:left="1789"/>
        <w:rPr>
          <w:rFonts w:ascii="Times New Roman" w:hAnsi="Times New Roman"/>
          <w:bCs/>
          <w:sz w:val="24"/>
          <w:szCs w:val="24"/>
          <w:lang w:eastAsia="ru-RU"/>
        </w:rPr>
      </w:pPr>
    </w:p>
    <w:p w14:paraId="45415FF5" w14:textId="77777777" w:rsidR="005F035E" w:rsidRPr="009A7C57" w:rsidRDefault="005F035E" w:rsidP="00196FCF">
      <w:pPr>
        <w:tabs>
          <w:tab w:val="left" w:pos="2288"/>
        </w:tabs>
        <w:spacing w:after="0" w:line="240" w:lineRule="auto"/>
        <w:ind w:firstLine="851"/>
        <w:jc w:val="both"/>
        <w:rPr>
          <w:rFonts w:ascii="Times New Roman" w:hAnsi="Times New Roman"/>
          <w:b/>
          <w:sz w:val="24"/>
          <w:szCs w:val="24"/>
          <w:lang w:eastAsia="ru-RU"/>
        </w:rPr>
      </w:pPr>
      <w:r w:rsidRPr="009A7C57">
        <w:rPr>
          <w:rFonts w:ascii="Times New Roman" w:hAnsi="Times New Roman"/>
          <w:sz w:val="24"/>
          <w:szCs w:val="24"/>
          <w:lang w:eastAsia="ru-RU"/>
        </w:rPr>
        <w:t xml:space="preserve">С учетом вышеизложенного проект решения о районном бюджете Змеиногорского района на 2024 год и плановый период 2025 и 2026 годов, соответствует требованиям Бюджетного кодекса Российской Федерации и иных нормативных правовых актов Алтайского края и Змеиногорского района, направлен на решение важнейших задач, связанных с обеспечением стабильности, устойчивости и сбалансированности районного бюджета, формированием и исполнением районного бюджета на основе муниципальных программ Змеиногорского района Алтайского края и региональных проектов. </w:t>
      </w:r>
    </w:p>
    <w:p w14:paraId="780B09E0" w14:textId="77777777" w:rsidR="005F035E" w:rsidRPr="009A7C57" w:rsidRDefault="005F035E" w:rsidP="00196FCF">
      <w:pPr>
        <w:spacing w:after="0" w:line="240" w:lineRule="auto"/>
        <w:ind w:firstLine="708"/>
        <w:jc w:val="both"/>
        <w:rPr>
          <w:rFonts w:ascii="Times New Roman" w:hAnsi="Times New Roman"/>
          <w:sz w:val="24"/>
          <w:szCs w:val="24"/>
          <w:lang w:eastAsia="ru-RU"/>
        </w:rPr>
      </w:pPr>
      <w:r w:rsidRPr="009A7C57">
        <w:rPr>
          <w:rFonts w:ascii="Times New Roman" w:hAnsi="Times New Roman"/>
          <w:sz w:val="24"/>
          <w:szCs w:val="24"/>
        </w:rPr>
        <w:t xml:space="preserve">При составлении проекта бюджета на </w:t>
      </w:r>
      <w:r w:rsidRPr="009A7C57">
        <w:rPr>
          <w:rFonts w:ascii="Times New Roman" w:hAnsi="Times New Roman"/>
          <w:sz w:val="24"/>
          <w:szCs w:val="24"/>
          <w:lang w:eastAsia="ru-RU"/>
        </w:rPr>
        <w:t>2024 год и плановый период 2025 и 2026 годов</w:t>
      </w:r>
      <w:r w:rsidRPr="009A7C57">
        <w:rPr>
          <w:rFonts w:ascii="Times New Roman" w:hAnsi="Times New Roman"/>
          <w:sz w:val="24"/>
          <w:szCs w:val="24"/>
        </w:rPr>
        <w:t xml:space="preserve"> перечень принципов бюджетной системы Российской Федерации, предусмотренный статьей 28 Бюджетного кодекса РФ, соблюден. Документы и материалы к проекту бюджета, требуемые в соответствии со статьями 184.1 и 184.2 Бюджетного кодекса РФ, представлены в полном объеме.</w:t>
      </w:r>
    </w:p>
    <w:p w14:paraId="5A86C857" w14:textId="77777777" w:rsidR="005F035E" w:rsidRPr="009A7C57" w:rsidRDefault="005F035E" w:rsidP="00196FCF">
      <w:pPr>
        <w:tabs>
          <w:tab w:val="left" w:pos="2288"/>
        </w:tabs>
        <w:spacing w:after="0" w:line="240" w:lineRule="auto"/>
        <w:ind w:firstLine="851"/>
        <w:jc w:val="both"/>
        <w:rPr>
          <w:rFonts w:ascii="Times New Roman" w:hAnsi="Times New Roman"/>
          <w:sz w:val="24"/>
          <w:szCs w:val="24"/>
          <w:lang w:eastAsia="ru-RU"/>
        </w:rPr>
      </w:pPr>
      <w:r w:rsidRPr="009A7C57">
        <w:rPr>
          <w:rFonts w:ascii="Times New Roman" w:hAnsi="Times New Roman"/>
          <w:sz w:val="24"/>
          <w:szCs w:val="24"/>
          <w:lang w:eastAsia="ru-RU"/>
        </w:rPr>
        <w:t>По результатам экспертизы проекта районного бюджета, документов и материалов к нему, Контрольно-счетный орган предлагает рассмотреть представленный в Змеиногорский районный Совет депутатов Алтайского края проект решения «О районном бюдже</w:t>
      </w:r>
      <w:r>
        <w:rPr>
          <w:rFonts w:ascii="Times New Roman" w:hAnsi="Times New Roman"/>
          <w:sz w:val="24"/>
          <w:szCs w:val="24"/>
          <w:lang w:eastAsia="ru-RU"/>
        </w:rPr>
        <w:t>те Змеиногорского района на 2024</w:t>
      </w:r>
      <w:r w:rsidRPr="009A7C57">
        <w:rPr>
          <w:rFonts w:ascii="Times New Roman" w:hAnsi="Times New Roman"/>
          <w:sz w:val="24"/>
          <w:szCs w:val="24"/>
          <w:lang w:eastAsia="ru-RU"/>
        </w:rPr>
        <w:t xml:space="preserve"> год и плановый период 202</w:t>
      </w:r>
      <w:r>
        <w:rPr>
          <w:rFonts w:ascii="Times New Roman" w:hAnsi="Times New Roman"/>
          <w:sz w:val="24"/>
          <w:szCs w:val="24"/>
          <w:lang w:eastAsia="ru-RU"/>
        </w:rPr>
        <w:t>5</w:t>
      </w:r>
      <w:r w:rsidRPr="009A7C57">
        <w:rPr>
          <w:rFonts w:ascii="Times New Roman" w:hAnsi="Times New Roman"/>
          <w:sz w:val="24"/>
          <w:szCs w:val="24"/>
          <w:lang w:eastAsia="ru-RU"/>
        </w:rPr>
        <w:t xml:space="preserve"> и 202</w:t>
      </w:r>
      <w:r>
        <w:rPr>
          <w:rFonts w:ascii="Times New Roman" w:hAnsi="Times New Roman"/>
          <w:sz w:val="24"/>
          <w:szCs w:val="24"/>
          <w:lang w:eastAsia="ru-RU"/>
        </w:rPr>
        <w:t>6</w:t>
      </w:r>
      <w:r w:rsidRPr="009A7C57">
        <w:rPr>
          <w:rFonts w:ascii="Times New Roman" w:hAnsi="Times New Roman"/>
          <w:sz w:val="24"/>
          <w:szCs w:val="24"/>
          <w:lang w:eastAsia="ru-RU"/>
        </w:rPr>
        <w:t xml:space="preserve"> годов». </w:t>
      </w:r>
    </w:p>
    <w:p w14:paraId="1A4A93B9" w14:textId="77777777" w:rsidR="005F035E" w:rsidRPr="009A7C57" w:rsidRDefault="005F035E" w:rsidP="00AE12D4">
      <w:pPr>
        <w:tabs>
          <w:tab w:val="left" w:pos="2288"/>
        </w:tabs>
        <w:spacing w:after="0" w:line="240" w:lineRule="auto"/>
        <w:jc w:val="both"/>
        <w:rPr>
          <w:rFonts w:ascii="Times New Roman" w:hAnsi="Times New Roman"/>
          <w:sz w:val="24"/>
          <w:szCs w:val="24"/>
          <w:lang w:eastAsia="ru-RU"/>
        </w:rPr>
      </w:pPr>
    </w:p>
    <w:p w14:paraId="3A11EFDB" w14:textId="77777777" w:rsidR="005F035E" w:rsidRPr="009A7C57" w:rsidRDefault="005F035E" w:rsidP="00AE12D4">
      <w:pPr>
        <w:tabs>
          <w:tab w:val="left" w:pos="2288"/>
        </w:tabs>
        <w:spacing w:after="0" w:line="240" w:lineRule="auto"/>
        <w:jc w:val="both"/>
        <w:rPr>
          <w:rFonts w:ascii="Times New Roman" w:hAnsi="Times New Roman"/>
          <w:sz w:val="24"/>
          <w:szCs w:val="24"/>
          <w:lang w:eastAsia="ru-RU"/>
        </w:rPr>
      </w:pPr>
    </w:p>
    <w:p w14:paraId="5D2B819E" w14:textId="77777777" w:rsidR="005F035E" w:rsidRPr="009A7C57" w:rsidRDefault="005F035E" w:rsidP="00AD1843">
      <w:pPr>
        <w:spacing w:after="0" w:line="240" w:lineRule="auto"/>
        <w:rPr>
          <w:rFonts w:ascii="Times New Roman" w:hAnsi="Times New Roman"/>
          <w:sz w:val="24"/>
          <w:szCs w:val="24"/>
        </w:rPr>
      </w:pPr>
      <w:r w:rsidRPr="009A7C57">
        <w:rPr>
          <w:rFonts w:ascii="Times New Roman" w:hAnsi="Times New Roman"/>
          <w:sz w:val="24"/>
          <w:szCs w:val="24"/>
        </w:rPr>
        <w:t>Председатель Контрольно-счетного органа</w:t>
      </w:r>
    </w:p>
    <w:p w14:paraId="69187B2A" w14:textId="77777777" w:rsidR="005F035E" w:rsidRPr="009A7C57" w:rsidRDefault="005F035E" w:rsidP="00AD1843">
      <w:pPr>
        <w:spacing w:after="0" w:line="240" w:lineRule="auto"/>
        <w:rPr>
          <w:rFonts w:ascii="Times New Roman" w:hAnsi="Times New Roman"/>
          <w:sz w:val="24"/>
          <w:szCs w:val="24"/>
        </w:rPr>
      </w:pPr>
      <w:r w:rsidRPr="009A7C57">
        <w:rPr>
          <w:rFonts w:ascii="Times New Roman" w:hAnsi="Times New Roman"/>
          <w:sz w:val="24"/>
          <w:szCs w:val="24"/>
        </w:rPr>
        <w:t xml:space="preserve">муниципального образования </w:t>
      </w:r>
    </w:p>
    <w:p w14:paraId="6B39E242" w14:textId="77777777" w:rsidR="005F035E" w:rsidRPr="009A7C57" w:rsidRDefault="005F035E" w:rsidP="00AD1843">
      <w:pPr>
        <w:spacing w:after="0" w:line="240" w:lineRule="auto"/>
        <w:rPr>
          <w:rFonts w:ascii="Times New Roman" w:hAnsi="Times New Roman"/>
          <w:sz w:val="24"/>
          <w:szCs w:val="24"/>
          <w:lang w:eastAsia="ru-RU"/>
        </w:rPr>
      </w:pPr>
      <w:r w:rsidRPr="009A7C57">
        <w:rPr>
          <w:rFonts w:ascii="Times New Roman" w:hAnsi="Times New Roman"/>
          <w:sz w:val="24"/>
          <w:szCs w:val="24"/>
        </w:rPr>
        <w:t>Змеиногорский район Алтайского края                         ______________   Л.А. Головчанская</w:t>
      </w:r>
    </w:p>
    <w:sectPr w:rsidR="005F035E" w:rsidRPr="009A7C57" w:rsidSect="00D21E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04E08" w14:textId="77777777" w:rsidR="00C13F72" w:rsidRDefault="00C13F72" w:rsidP="00444275">
      <w:pPr>
        <w:spacing w:after="0" w:line="240" w:lineRule="auto"/>
      </w:pPr>
      <w:r>
        <w:separator/>
      </w:r>
    </w:p>
  </w:endnote>
  <w:endnote w:type="continuationSeparator" w:id="0">
    <w:p w14:paraId="5D541EA8" w14:textId="77777777" w:rsidR="00C13F72" w:rsidRDefault="00C13F72"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86156" w14:textId="77777777" w:rsidR="00C13F72" w:rsidRDefault="00C13F72" w:rsidP="00444275">
      <w:pPr>
        <w:spacing w:after="0" w:line="240" w:lineRule="auto"/>
      </w:pPr>
      <w:r>
        <w:separator/>
      </w:r>
    </w:p>
  </w:footnote>
  <w:footnote w:type="continuationSeparator" w:id="0">
    <w:p w14:paraId="49DC5736" w14:textId="77777777" w:rsidR="00C13F72" w:rsidRDefault="00C13F72"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FA8" w14:textId="77777777" w:rsidR="003A1978" w:rsidRDefault="003A1978">
    <w:pPr>
      <w:pStyle w:val="a9"/>
      <w:jc w:val="center"/>
    </w:pPr>
    <w:r>
      <w:fldChar w:fldCharType="begin"/>
    </w:r>
    <w:r>
      <w:instrText>PAGE   \* MERGEFORMAT</w:instrText>
    </w:r>
    <w:r>
      <w:fldChar w:fldCharType="separate"/>
    </w:r>
    <w:r>
      <w:rPr>
        <w:noProof/>
      </w:rPr>
      <w:t>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13432439"/>
    <w:multiLevelType w:val="hybridMultilevel"/>
    <w:tmpl w:val="420C1734"/>
    <w:lvl w:ilvl="0" w:tplc="6D7E081E">
      <w:start w:val="1"/>
      <w:numFmt w:val="decimal"/>
      <w:lvlText w:val="%1)"/>
      <w:lvlJc w:val="left"/>
      <w:pPr>
        <w:ind w:left="927" w:hanging="360"/>
      </w:pPr>
      <w:rPr>
        <w:rFonts w:ascii="Times New Roman" w:eastAsia="Times New Roman"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433121B"/>
    <w:multiLevelType w:val="hybridMultilevel"/>
    <w:tmpl w:val="6E902C2C"/>
    <w:lvl w:ilvl="0" w:tplc="61101F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BBC11A9"/>
    <w:multiLevelType w:val="hybridMultilevel"/>
    <w:tmpl w:val="97D0B242"/>
    <w:lvl w:ilvl="0" w:tplc="3D48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60F308DE"/>
    <w:multiLevelType w:val="hybridMultilevel"/>
    <w:tmpl w:val="57002D46"/>
    <w:lvl w:ilvl="0" w:tplc="94D8C3C8">
      <w:start w:val="1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8"/>
  </w:num>
  <w:num w:numId="8">
    <w:abstractNumId w:val="11"/>
  </w:num>
  <w:num w:numId="9">
    <w:abstractNumId w:val="7"/>
  </w:num>
  <w:num w:numId="10">
    <w:abstractNumId w:val="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E96"/>
    <w:rsid w:val="0000063A"/>
    <w:rsid w:val="00000C93"/>
    <w:rsid w:val="00001CEB"/>
    <w:rsid w:val="00003BF5"/>
    <w:rsid w:val="000067EB"/>
    <w:rsid w:val="00007E0C"/>
    <w:rsid w:val="00007EE1"/>
    <w:rsid w:val="00010070"/>
    <w:rsid w:val="000104B8"/>
    <w:rsid w:val="00010B63"/>
    <w:rsid w:val="000114C1"/>
    <w:rsid w:val="00011E0B"/>
    <w:rsid w:val="000154D5"/>
    <w:rsid w:val="0001566A"/>
    <w:rsid w:val="00015830"/>
    <w:rsid w:val="00016B6E"/>
    <w:rsid w:val="0002068B"/>
    <w:rsid w:val="00020F16"/>
    <w:rsid w:val="000215F4"/>
    <w:rsid w:val="000246FC"/>
    <w:rsid w:val="00024FB6"/>
    <w:rsid w:val="00025AB4"/>
    <w:rsid w:val="000272D5"/>
    <w:rsid w:val="0003285E"/>
    <w:rsid w:val="00033CA5"/>
    <w:rsid w:val="0003423F"/>
    <w:rsid w:val="00036BF5"/>
    <w:rsid w:val="00037868"/>
    <w:rsid w:val="00040E3B"/>
    <w:rsid w:val="000412E3"/>
    <w:rsid w:val="00041B50"/>
    <w:rsid w:val="000436D8"/>
    <w:rsid w:val="00044ECC"/>
    <w:rsid w:val="00044EF1"/>
    <w:rsid w:val="000454D0"/>
    <w:rsid w:val="000512B9"/>
    <w:rsid w:val="000514A6"/>
    <w:rsid w:val="00054EEF"/>
    <w:rsid w:val="0005547A"/>
    <w:rsid w:val="00061849"/>
    <w:rsid w:val="00063457"/>
    <w:rsid w:val="00065E4D"/>
    <w:rsid w:val="000710AE"/>
    <w:rsid w:val="000713A8"/>
    <w:rsid w:val="0007217C"/>
    <w:rsid w:val="00073576"/>
    <w:rsid w:val="00073E32"/>
    <w:rsid w:val="000741C6"/>
    <w:rsid w:val="00082EA6"/>
    <w:rsid w:val="00085580"/>
    <w:rsid w:val="00086745"/>
    <w:rsid w:val="00087C7D"/>
    <w:rsid w:val="00090B04"/>
    <w:rsid w:val="00092474"/>
    <w:rsid w:val="0009312D"/>
    <w:rsid w:val="00094168"/>
    <w:rsid w:val="0009472E"/>
    <w:rsid w:val="0009566C"/>
    <w:rsid w:val="000A5EAA"/>
    <w:rsid w:val="000A65FD"/>
    <w:rsid w:val="000B02A3"/>
    <w:rsid w:val="000B0C9A"/>
    <w:rsid w:val="000B1710"/>
    <w:rsid w:val="000B33FC"/>
    <w:rsid w:val="000B50FC"/>
    <w:rsid w:val="000B522A"/>
    <w:rsid w:val="000B5274"/>
    <w:rsid w:val="000C061B"/>
    <w:rsid w:val="000C1993"/>
    <w:rsid w:val="000C25E9"/>
    <w:rsid w:val="000C269D"/>
    <w:rsid w:val="000C3159"/>
    <w:rsid w:val="000C42CD"/>
    <w:rsid w:val="000C625B"/>
    <w:rsid w:val="000C7365"/>
    <w:rsid w:val="000D1164"/>
    <w:rsid w:val="000D1F7C"/>
    <w:rsid w:val="000D5DC4"/>
    <w:rsid w:val="000E0421"/>
    <w:rsid w:val="000E0BBF"/>
    <w:rsid w:val="000E1B2D"/>
    <w:rsid w:val="000E2EE4"/>
    <w:rsid w:val="000E489F"/>
    <w:rsid w:val="000F1756"/>
    <w:rsid w:val="000F1D36"/>
    <w:rsid w:val="000F2A0F"/>
    <w:rsid w:val="000F3E3B"/>
    <w:rsid w:val="000F4013"/>
    <w:rsid w:val="000F4BBD"/>
    <w:rsid w:val="000F6D79"/>
    <w:rsid w:val="000F79D4"/>
    <w:rsid w:val="0010045E"/>
    <w:rsid w:val="00100986"/>
    <w:rsid w:val="001014A5"/>
    <w:rsid w:val="00101DA7"/>
    <w:rsid w:val="001025C9"/>
    <w:rsid w:val="00105DE2"/>
    <w:rsid w:val="0010777A"/>
    <w:rsid w:val="0011052C"/>
    <w:rsid w:val="00110557"/>
    <w:rsid w:val="00111521"/>
    <w:rsid w:val="00111C31"/>
    <w:rsid w:val="00113EAC"/>
    <w:rsid w:val="00113F97"/>
    <w:rsid w:val="0011538E"/>
    <w:rsid w:val="00115F5D"/>
    <w:rsid w:val="00116946"/>
    <w:rsid w:val="00120B42"/>
    <w:rsid w:val="00120CF7"/>
    <w:rsid w:val="00121522"/>
    <w:rsid w:val="00122AC8"/>
    <w:rsid w:val="00122B77"/>
    <w:rsid w:val="001230A6"/>
    <w:rsid w:val="00125A96"/>
    <w:rsid w:val="00126217"/>
    <w:rsid w:val="001269F1"/>
    <w:rsid w:val="00130F30"/>
    <w:rsid w:val="001319BC"/>
    <w:rsid w:val="00132409"/>
    <w:rsid w:val="00132F26"/>
    <w:rsid w:val="00133ABB"/>
    <w:rsid w:val="00134112"/>
    <w:rsid w:val="001342F2"/>
    <w:rsid w:val="00135A15"/>
    <w:rsid w:val="00136929"/>
    <w:rsid w:val="001409A5"/>
    <w:rsid w:val="00141B60"/>
    <w:rsid w:val="00142986"/>
    <w:rsid w:val="00142D9B"/>
    <w:rsid w:val="001440BF"/>
    <w:rsid w:val="001504F0"/>
    <w:rsid w:val="00151739"/>
    <w:rsid w:val="00152146"/>
    <w:rsid w:val="001526F3"/>
    <w:rsid w:val="00153B29"/>
    <w:rsid w:val="00154EE2"/>
    <w:rsid w:val="0015688F"/>
    <w:rsid w:val="001607A5"/>
    <w:rsid w:val="0016089F"/>
    <w:rsid w:val="00162917"/>
    <w:rsid w:val="0016437A"/>
    <w:rsid w:val="00164570"/>
    <w:rsid w:val="00164DEE"/>
    <w:rsid w:val="00164FCE"/>
    <w:rsid w:val="001667B3"/>
    <w:rsid w:val="00171760"/>
    <w:rsid w:val="001764FD"/>
    <w:rsid w:val="001772B9"/>
    <w:rsid w:val="001777B2"/>
    <w:rsid w:val="00177B30"/>
    <w:rsid w:val="00177E0D"/>
    <w:rsid w:val="00180439"/>
    <w:rsid w:val="00180B95"/>
    <w:rsid w:val="001827FF"/>
    <w:rsid w:val="00182A7F"/>
    <w:rsid w:val="00183789"/>
    <w:rsid w:val="001871C1"/>
    <w:rsid w:val="00187A9D"/>
    <w:rsid w:val="001912E0"/>
    <w:rsid w:val="001914A5"/>
    <w:rsid w:val="00191720"/>
    <w:rsid w:val="00191961"/>
    <w:rsid w:val="001920F8"/>
    <w:rsid w:val="00193849"/>
    <w:rsid w:val="00195116"/>
    <w:rsid w:val="00195994"/>
    <w:rsid w:val="00196223"/>
    <w:rsid w:val="00196FCF"/>
    <w:rsid w:val="001976D2"/>
    <w:rsid w:val="001A15BF"/>
    <w:rsid w:val="001A2882"/>
    <w:rsid w:val="001A2A6F"/>
    <w:rsid w:val="001A64A8"/>
    <w:rsid w:val="001B0333"/>
    <w:rsid w:val="001B0779"/>
    <w:rsid w:val="001B1F29"/>
    <w:rsid w:val="001B2390"/>
    <w:rsid w:val="001B5B2B"/>
    <w:rsid w:val="001B6729"/>
    <w:rsid w:val="001B6C26"/>
    <w:rsid w:val="001B76F2"/>
    <w:rsid w:val="001C00D3"/>
    <w:rsid w:val="001C130A"/>
    <w:rsid w:val="001C1DCE"/>
    <w:rsid w:val="001C1F44"/>
    <w:rsid w:val="001C28E5"/>
    <w:rsid w:val="001C3114"/>
    <w:rsid w:val="001C3280"/>
    <w:rsid w:val="001C4EA0"/>
    <w:rsid w:val="001C5DF2"/>
    <w:rsid w:val="001C6E2E"/>
    <w:rsid w:val="001C7367"/>
    <w:rsid w:val="001C7A6C"/>
    <w:rsid w:val="001C7CA5"/>
    <w:rsid w:val="001D03B1"/>
    <w:rsid w:val="001D052B"/>
    <w:rsid w:val="001D0E4D"/>
    <w:rsid w:val="001D1560"/>
    <w:rsid w:val="001D2FEE"/>
    <w:rsid w:val="001D78AE"/>
    <w:rsid w:val="001E16DC"/>
    <w:rsid w:val="001E18B0"/>
    <w:rsid w:val="001E2960"/>
    <w:rsid w:val="001E3008"/>
    <w:rsid w:val="001E31C7"/>
    <w:rsid w:val="001E4EFA"/>
    <w:rsid w:val="001E5301"/>
    <w:rsid w:val="001E6734"/>
    <w:rsid w:val="001E6E2F"/>
    <w:rsid w:val="001F2B40"/>
    <w:rsid w:val="001F37F6"/>
    <w:rsid w:val="001F43BB"/>
    <w:rsid w:val="001F63BD"/>
    <w:rsid w:val="001F7EFD"/>
    <w:rsid w:val="00202E42"/>
    <w:rsid w:val="00205E4C"/>
    <w:rsid w:val="002062F2"/>
    <w:rsid w:val="00206DDC"/>
    <w:rsid w:val="00207F05"/>
    <w:rsid w:val="002135B4"/>
    <w:rsid w:val="0021376A"/>
    <w:rsid w:val="00214272"/>
    <w:rsid w:val="00214A19"/>
    <w:rsid w:val="00214F37"/>
    <w:rsid w:val="002150DC"/>
    <w:rsid w:val="00215B4D"/>
    <w:rsid w:val="00215EF7"/>
    <w:rsid w:val="00220366"/>
    <w:rsid w:val="00221E80"/>
    <w:rsid w:val="002223FE"/>
    <w:rsid w:val="00225920"/>
    <w:rsid w:val="00227808"/>
    <w:rsid w:val="00230417"/>
    <w:rsid w:val="00232AD0"/>
    <w:rsid w:val="00236276"/>
    <w:rsid w:val="00240FD9"/>
    <w:rsid w:val="002417F9"/>
    <w:rsid w:val="00241826"/>
    <w:rsid w:val="00243C07"/>
    <w:rsid w:val="00246E57"/>
    <w:rsid w:val="00251F1D"/>
    <w:rsid w:val="0025278A"/>
    <w:rsid w:val="00253B59"/>
    <w:rsid w:val="00253D2D"/>
    <w:rsid w:val="00255EC7"/>
    <w:rsid w:val="00256E66"/>
    <w:rsid w:val="00257F32"/>
    <w:rsid w:val="00262775"/>
    <w:rsid w:val="00264CB0"/>
    <w:rsid w:val="002651C0"/>
    <w:rsid w:val="002657CB"/>
    <w:rsid w:val="002657D0"/>
    <w:rsid w:val="002670CB"/>
    <w:rsid w:val="00267136"/>
    <w:rsid w:val="00270B8A"/>
    <w:rsid w:val="00271CEA"/>
    <w:rsid w:val="00273D3B"/>
    <w:rsid w:val="0027507D"/>
    <w:rsid w:val="00275EDC"/>
    <w:rsid w:val="00276346"/>
    <w:rsid w:val="0028428E"/>
    <w:rsid w:val="00284FAA"/>
    <w:rsid w:val="00286E96"/>
    <w:rsid w:val="002900A3"/>
    <w:rsid w:val="00290C0C"/>
    <w:rsid w:val="00290EC3"/>
    <w:rsid w:val="00290F5D"/>
    <w:rsid w:val="00294328"/>
    <w:rsid w:val="00294798"/>
    <w:rsid w:val="002A11D4"/>
    <w:rsid w:val="002A49BF"/>
    <w:rsid w:val="002A4D66"/>
    <w:rsid w:val="002A6397"/>
    <w:rsid w:val="002A7AA4"/>
    <w:rsid w:val="002A7B7D"/>
    <w:rsid w:val="002B047B"/>
    <w:rsid w:val="002B3609"/>
    <w:rsid w:val="002B7585"/>
    <w:rsid w:val="002B7D70"/>
    <w:rsid w:val="002C0135"/>
    <w:rsid w:val="002C1BAA"/>
    <w:rsid w:val="002C70E8"/>
    <w:rsid w:val="002D1330"/>
    <w:rsid w:val="002D231B"/>
    <w:rsid w:val="002D5671"/>
    <w:rsid w:val="002D6D8D"/>
    <w:rsid w:val="002E061C"/>
    <w:rsid w:val="002E1AA0"/>
    <w:rsid w:val="002E1F81"/>
    <w:rsid w:val="002E39E0"/>
    <w:rsid w:val="002E5E54"/>
    <w:rsid w:val="002E639C"/>
    <w:rsid w:val="002E68DC"/>
    <w:rsid w:val="002F06EC"/>
    <w:rsid w:val="002F10F3"/>
    <w:rsid w:val="002F1E8B"/>
    <w:rsid w:val="002F1FA2"/>
    <w:rsid w:val="002F380E"/>
    <w:rsid w:val="002F42E4"/>
    <w:rsid w:val="002F571B"/>
    <w:rsid w:val="002F62ED"/>
    <w:rsid w:val="00300394"/>
    <w:rsid w:val="00302EA5"/>
    <w:rsid w:val="00303FF8"/>
    <w:rsid w:val="00311330"/>
    <w:rsid w:val="00312228"/>
    <w:rsid w:val="00313036"/>
    <w:rsid w:val="00313DE8"/>
    <w:rsid w:val="00314690"/>
    <w:rsid w:val="003164CB"/>
    <w:rsid w:val="0031703E"/>
    <w:rsid w:val="00326E52"/>
    <w:rsid w:val="0033195B"/>
    <w:rsid w:val="0033266A"/>
    <w:rsid w:val="003356AF"/>
    <w:rsid w:val="00336F3C"/>
    <w:rsid w:val="00337E56"/>
    <w:rsid w:val="00340492"/>
    <w:rsid w:val="003409AC"/>
    <w:rsid w:val="00341470"/>
    <w:rsid w:val="00341BCC"/>
    <w:rsid w:val="003422E8"/>
    <w:rsid w:val="00342739"/>
    <w:rsid w:val="00342CDC"/>
    <w:rsid w:val="003466B5"/>
    <w:rsid w:val="00352B60"/>
    <w:rsid w:val="00353614"/>
    <w:rsid w:val="00353D6D"/>
    <w:rsid w:val="00355572"/>
    <w:rsid w:val="00357E1A"/>
    <w:rsid w:val="003601AE"/>
    <w:rsid w:val="00362A38"/>
    <w:rsid w:val="00365547"/>
    <w:rsid w:val="00366F18"/>
    <w:rsid w:val="00367382"/>
    <w:rsid w:val="00367995"/>
    <w:rsid w:val="00371794"/>
    <w:rsid w:val="0037446D"/>
    <w:rsid w:val="00375119"/>
    <w:rsid w:val="00375B7F"/>
    <w:rsid w:val="00376F30"/>
    <w:rsid w:val="003772FE"/>
    <w:rsid w:val="00380E16"/>
    <w:rsid w:val="00382A81"/>
    <w:rsid w:val="00383969"/>
    <w:rsid w:val="003860D1"/>
    <w:rsid w:val="0039000D"/>
    <w:rsid w:val="00391073"/>
    <w:rsid w:val="00391231"/>
    <w:rsid w:val="00392618"/>
    <w:rsid w:val="00395684"/>
    <w:rsid w:val="00395689"/>
    <w:rsid w:val="003A1978"/>
    <w:rsid w:val="003A73BF"/>
    <w:rsid w:val="003B00A9"/>
    <w:rsid w:val="003B240E"/>
    <w:rsid w:val="003B2625"/>
    <w:rsid w:val="003B3DA8"/>
    <w:rsid w:val="003B44B7"/>
    <w:rsid w:val="003B5212"/>
    <w:rsid w:val="003B5FAB"/>
    <w:rsid w:val="003C07ED"/>
    <w:rsid w:val="003C0A88"/>
    <w:rsid w:val="003C1EA7"/>
    <w:rsid w:val="003C228A"/>
    <w:rsid w:val="003C41F7"/>
    <w:rsid w:val="003C557D"/>
    <w:rsid w:val="003C592C"/>
    <w:rsid w:val="003C6E38"/>
    <w:rsid w:val="003C7F78"/>
    <w:rsid w:val="003D1A7C"/>
    <w:rsid w:val="003D4D95"/>
    <w:rsid w:val="003D52A9"/>
    <w:rsid w:val="003D5852"/>
    <w:rsid w:val="003D6DFD"/>
    <w:rsid w:val="003D7F90"/>
    <w:rsid w:val="003E1727"/>
    <w:rsid w:val="003E19CB"/>
    <w:rsid w:val="003E31A8"/>
    <w:rsid w:val="003E57AF"/>
    <w:rsid w:val="003F14E4"/>
    <w:rsid w:val="003F3382"/>
    <w:rsid w:val="003F3865"/>
    <w:rsid w:val="003F495A"/>
    <w:rsid w:val="003F4BB4"/>
    <w:rsid w:val="0040038D"/>
    <w:rsid w:val="00400D6C"/>
    <w:rsid w:val="004039EF"/>
    <w:rsid w:val="00406523"/>
    <w:rsid w:val="004070B9"/>
    <w:rsid w:val="0041756A"/>
    <w:rsid w:val="0042327D"/>
    <w:rsid w:val="00423307"/>
    <w:rsid w:val="0042555F"/>
    <w:rsid w:val="00426020"/>
    <w:rsid w:val="004260EC"/>
    <w:rsid w:val="00427BE8"/>
    <w:rsid w:val="004304CC"/>
    <w:rsid w:val="00430778"/>
    <w:rsid w:val="00432393"/>
    <w:rsid w:val="00433B4E"/>
    <w:rsid w:val="0043541C"/>
    <w:rsid w:val="0043734E"/>
    <w:rsid w:val="004378C3"/>
    <w:rsid w:val="00437E6F"/>
    <w:rsid w:val="004405AB"/>
    <w:rsid w:val="004419CA"/>
    <w:rsid w:val="00443B33"/>
    <w:rsid w:val="00444275"/>
    <w:rsid w:val="00445182"/>
    <w:rsid w:val="0045075C"/>
    <w:rsid w:val="00451DA9"/>
    <w:rsid w:val="00451F09"/>
    <w:rsid w:val="0045314D"/>
    <w:rsid w:val="00453A7B"/>
    <w:rsid w:val="00453B81"/>
    <w:rsid w:val="00454891"/>
    <w:rsid w:val="00460ABC"/>
    <w:rsid w:val="0046183A"/>
    <w:rsid w:val="00461FB8"/>
    <w:rsid w:val="00464DF3"/>
    <w:rsid w:val="00467AB5"/>
    <w:rsid w:val="0047086A"/>
    <w:rsid w:val="0047143A"/>
    <w:rsid w:val="004747C2"/>
    <w:rsid w:val="00474DCA"/>
    <w:rsid w:val="00475F80"/>
    <w:rsid w:val="00475FCA"/>
    <w:rsid w:val="004772FD"/>
    <w:rsid w:val="004817DA"/>
    <w:rsid w:val="00483447"/>
    <w:rsid w:val="00483D44"/>
    <w:rsid w:val="00485D53"/>
    <w:rsid w:val="004911DD"/>
    <w:rsid w:val="00491E38"/>
    <w:rsid w:val="004927DF"/>
    <w:rsid w:val="00492888"/>
    <w:rsid w:val="00495435"/>
    <w:rsid w:val="004965E4"/>
    <w:rsid w:val="00497D90"/>
    <w:rsid w:val="004A025D"/>
    <w:rsid w:val="004A1261"/>
    <w:rsid w:val="004A2F31"/>
    <w:rsid w:val="004A31F7"/>
    <w:rsid w:val="004A3ACB"/>
    <w:rsid w:val="004A4B5E"/>
    <w:rsid w:val="004A7009"/>
    <w:rsid w:val="004A7F1F"/>
    <w:rsid w:val="004B1394"/>
    <w:rsid w:val="004B21BE"/>
    <w:rsid w:val="004B31BC"/>
    <w:rsid w:val="004B4257"/>
    <w:rsid w:val="004B4669"/>
    <w:rsid w:val="004B494E"/>
    <w:rsid w:val="004B4A59"/>
    <w:rsid w:val="004B6BA5"/>
    <w:rsid w:val="004B71FD"/>
    <w:rsid w:val="004B72A6"/>
    <w:rsid w:val="004B785D"/>
    <w:rsid w:val="004C04F5"/>
    <w:rsid w:val="004C11A1"/>
    <w:rsid w:val="004C1BB7"/>
    <w:rsid w:val="004C2AD5"/>
    <w:rsid w:val="004C377C"/>
    <w:rsid w:val="004C4893"/>
    <w:rsid w:val="004C5194"/>
    <w:rsid w:val="004C652E"/>
    <w:rsid w:val="004C716B"/>
    <w:rsid w:val="004C7B4F"/>
    <w:rsid w:val="004D1EBC"/>
    <w:rsid w:val="004D5863"/>
    <w:rsid w:val="004E0087"/>
    <w:rsid w:val="004E0AC5"/>
    <w:rsid w:val="004E17F4"/>
    <w:rsid w:val="004E2186"/>
    <w:rsid w:val="004E4551"/>
    <w:rsid w:val="004E4BB9"/>
    <w:rsid w:val="004E5DBF"/>
    <w:rsid w:val="004F268F"/>
    <w:rsid w:val="004F3E84"/>
    <w:rsid w:val="004F3FDF"/>
    <w:rsid w:val="004F5C0F"/>
    <w:rsid w:val="004F67BC"/>
    <w:rsid w:val="004F7D9B"/>
    <w:rsid w:val="00500222"/>
    <w:rsid w:val="00500CE6"/>
    <w:rsid w:val="005018A6"/>
    <w:rsid w:val="005022D1"/>
    <w:rsid w:val="00502E24"/>
    <w:rsid w:val="00502F5C"/>
    <w:rsid w:val="005031C1"/>
    <w:rsid w:val="0050434F"/>
    <w:rsid w:val="005047FE"/>
    <w:rsid w:val="005065B2"/>
    <w:rsid w:val="005071FF"/>
    <w:rsid w:val="00507D03"/>
    <w:rsid w:val="005114F9"/>
    <w:rsid w:val="00511B79"/>
    <w:rsid w:val="0051368A"/>
    <w:rsid w:val="005175CB"/>
    <w:rsid w:val="00520363"/>
    <w:rsid w:val="00521D9B"/>
    <w:rsid w:val="00522FDF"/>
    <w:rsid w:val="00526E0C"/>
    <w:rsid w:val="00531409"/>
    <w:rsid w:val="00532E66"/>
    <w:rsid w:val="005331BE"/>
    <w:rsid w:val="00540EF6"/>
    <w:rsid w:val="00542983"/>
    <w:rsid w:val="0054507D"/>
    <w:rsid w:val="0054655B"/>
    <w:rsid w:val="005474A8"/>
    <w:rsid w:val="005519FA"/>
    <w:rsid w:val="00554560"/>
    <w:rsid w:val="00554C31"/>
    <w:rsid w:val="00562462"/>
    <w:rsid w:val="00562847"/>
    <w:rsid w:val="005629EC"/>
    <w:rsid w:val="005643E2"/>
    <w:rsid w:val="00565ED7"/>
    <w:rsid w:val="00572834"/>
    <w:rsid w:val="00577850"/>
    <w:rsid w:val="0058295A"/>
    <w:rsid w:val="00583BC6"/>
    <w:rsid w:val="005848F4"/>
    <w:rsid w:val="0058513B"/>
    <w:rsid w:val="005857FC"/>
    <w:rsid w:val="005862E2"/>
    <w:rsid w:val="00586559"/>
    <w:rsid w:val="00590ECA"/>
    <w:rsid w:val="00592C71"/>
    <w:rsid w:val="00594818"/>
    <w:rsid w:val="005968C9"/>
    <w:rsid w:val="005969F5"/>
    <w:rsid w:val="005A09C8"/>
    <w:rsid w:val="005A0B62"/>
    <w:rsid w:val="005A24EE"/>
    <w:rsid w:val="005A3508"/>
    <w:rsid w:val="005A4E66"/>
    <w:rsid w:val="005B1857"/>
    <w:rsid w:val="005B25C7"/>
    <w:rsid w:val="005B2CE4"/>
    <w:rsid w:val="005B5D64"/>
    <w:rsid w:val="005C11C6"/>
    <w:rsid w:val="005C239B"/>
    <w:rsid w:val="005C4AAE"/>
    <w:rsid w:val="005C50BA"/>
    <w:rsid w:val="005C5783"/>
    <w:rsid w:val="005C62AA"/>
    <w:rsid w:val="005D13AD"/>
    <w:rsid w:val="005D2178"/>
    <w:rsid w:val="005D3462"/>
    <w:rsid w:val="005D4285"/>
    <w:rsid w:val="005E01E5"/>
    <w:rsid w:val="005E03FE"/>
    <w:rsid w:val="005E1522"/>
    <w:rsid w:val="005E190C"/>
    <w:rsid w:val="005E29F8"/>
    <w:rsid w:val="005E2B0C"/>
    <w:rsid w:val="005E31E4"/>
    <w:rsid w:val="005E6DC9"/>
    <w:rsid w:val="005E75DF"/>
    <w:rsid w:val="005E78D1"/>
    <w:rsid w:val="005E7937"/>
    <w:rsid w:val="005E7DD1"/>
    <w:rsid w:val="005F035E"/>
    <w:rsid w:val="005F0883"/>
    <w:rsid w:val="005F0FEC"/>
    <w:rsid w:val="005F3F19"/>
    <w:rsid w:val="005F6284"/>
    <w:rsid w:val="005F79EE"/>
    <w:rsid w:val="0060114B"/>
    <w:rsid w:val="0060230A"/>
    <w:rsid w:val="00602815"/>
    <w:rsid w:val="006037FF"/>
    <w:rsid w:val="00607A39"/>
    <w:rsid w:val="00610C95"/>
    <w:rsid w:val="0061284B"/>
    <w:rsid w:val="006135C6"/>
    <w:rsid w:val="00613F37"/>
    <w:rsid w:val="00615180"/>
    <w:rsid w:val="0062181C"/>
    <w:rsid w:val="00621867"/>
    <w:rsid w:val="00621A42"/>
    <w:rsid w:val="006223DD"/>
    <w:rsid w:val="00623750"/>
    <w:rsid w:val="00624F76"/>
    <w:rsid w:val="00626669"/>
    <w:rsid w:val="00627100"/>
    <w:rsid w:val="006278C9"/>
    <w:rsid w:val="00630EA0"/>
    <w:rsid w:val="00630F39"/>
    <w:rsid w:val="00631CAE"/>
    <w:rsid w:val="00633D09"/>
    <w:rsid w:val="00633F18"/>
    <w:rsid w:val="006347D4"/>
    <w:rsid w:val="00634E34"/>
    <w:rsid w:val="006363ED"/>
    <w:rsid w:val="00636D1E"/>
    <w:rsid w:val="006405AD"/>
    <w:rsid w:val="00644179"/>
    <w:rsid w:val="00644562"/>
    <w:rsid w:val="00646669"/>
    <w:rsid w:val="00646FA7"/>
    <w:rsid w:val="00650898"/>
    <w:rsid w:val="00650C18"/>
    <w:rsid w:val="00650CF1"/>
    <w:rsid w:val="006512D1"/>
    <w:rsid w:val="00652169"/>
    <w:rsid w:val="006539C3"/>
    <w:rsid w:val="0065489A"/>
    <w:rsid w:val="00655B7A"/>
    <w:rsid w:val="00656D96"/>
    <w:rsid w:val="00657135"/>
    <w:rsid w:val="00657803"/>
    <w:rsid w:val="00660740"/>
    <w:rsid w:val="00660B63"/>
    <w:rsid w:val="0066355E"/>
    <w:rsid w:val="006638AA"/>
    <w:rsid w:val="006653A4"/>
    <w:rsid w:val="00670EE2"/>
    <w:rsid w:val="00672FA8"/>
    <w:rsid w:val="00675DD8"/>
    <w:rsid w:val="00676C40"/>
    <w:rsid w:val="00677F6B"/>
    <w:rsid w:val="00677F72"/>
    <w:rsid w:val="006849F8"/>
    <w:rsid w:val="00685529"/>
    <w:rsid w:val="006855EB"/>
    <w:rsid w:val="00690558"/>
    <w:rsid w:val="00690F6D"/>
    <w:rsid w:val="00694A37"/>
    <w:rsid w:val="006974A8"/>
    <w:rsid w:val="00697BBD"/>
    <w:rsid w:val="006A0E7F"/>
    <w:rsid w:val="006A422B"/>
    <w:rsid w:val="006A68F9"/>
    <w:rsid w:val="006B0D3B"/>
    <w:rsid w:val="006B41EA"/>
    <w:rsid w:val="006C1703"/>
    <w:rsid w:val="006C21BE"/>
    <w:rsid w:val="006C2F0C"/>
    <w:rsid w:val="006C51F2"/>
    <w:rsid w:val="006C5ED9"/>
    <w:rsid w:val="006D0306"/>
    <w:rsid w:val="006D2767"/>
    <w:rsid w:val="006D5318"/>
    <w:rsid w:val="006D63C7"/>
    <w:rsid w:val="006D675F"/>
    <w:rsid w:val="006D7950"/>
    <w:rsid w:val="006D79D7"/>
    <w:rsid w:val="006E2FC7"/>
    <w:rsid w:val="006E52E4"/>
    <w:rsid w:val="006E7ACD"/>
    <w:rsid w:val="006F0346"/>
    <w:rsid w:val="006F09F7"/>
    <w:rsid w:val="006F283B"/>
    <w:rsid w:val="006F4B8E"/>
    <w:rsid w:val="006F72CE"/>
    <w:rsid w:val="006F7979"/>
    <w:rsid w:val="0070503F"/>
    <w:rsid w:val="00706B7D"/>
    <w:rsid w:val="00711129"/>
    <w:rsid w:val="00711E30"/>
    <w:rsid w:val="00713F15"/>
    <w:rsid w:val="00714707"/>
    <w:rsid w:val="007159B9"/>
    <w:rsid w:val="00716F87"/>
    <w:rsid w:val="007202B9"/>
    <w:rsid w:val="007206CF"/>
    <w:rsid w:val="00721E84"/>
    <w:rsid w:val="007232F7"/>
    <w:rsid w:val="007361D9"/>
    <w:rsid w:val="00736943"/>
    <w:rsid w:val="007379A6"/>
    <w:rsid w:val="0074344E"/>
    <w:rsid w:val="00746F5D"/>
    <w:rsid w:val="00747294"/>
    <w:rsid w:val="00747D5C"/>
    <w:rsid w:val="00750B2C"/>
    <w:rsid w:val="007511A8"/>
    <w:rsid w:val="00752AAA"/>
    <w:rsid w:val="0075519A"/>
    <w:rsid w:val="007558A4"/>
    <w:rsid w:val="007609AA"/>
    <w:rsid w:val="00760BF1"/>
    <w:rsid w:val="007625C2"/>
    <w:rsid w:val="0076403F"/>
    <w:rsid w:val="00771D4B"/>
    <w:rsid w:val="007741F6"/>
    <w:rsid w:val="0077636F"/>
    <w:rsid w:val="00777DA5"/>
    <w:rsid w:val="00781C7C"/>
    <w:rsid w:val="00784CE7"/>
    <w:rsid w:val="0078580D"/>
    <w:rsid w:val="00786327"/>
    <w:rsid w:val="007878D6"/>
    <w:rsid w:val="007923EC"/>
    <w:rsid w:val="00795682"/>
    <w:rsid w:val="00797612"/>
    <w:rsid w:val="007A27AE"/>
    <w:rsid w:val="007A2DB4"/>
    <w:rsid w:val="007A542D"/>
    <w:rsid w:val="007A6B5F"/>
    <w:rsid w:val="007A73D0"/>
    <w:rsid w:val="007B13B7"/>
    <w:rsid w:val="007B1C89"/>
    <w:rsid w:val="007B46D2"/>
    <w:rsid w:val="007B4C7D"/>
    <w:rsid w:val="007B6506"/>
    <w:rsid w:val="007B7FD6"/>
    <w:rsid w:val="007C1426"/>
    <w:rsid w:val="007C1F6E"/>
    <w:rsid w:val="007C4804"/>
    <w:rsid w:val="007C542E"/>
    <w:rsid w:val="007C5F6C"/>
    <w:rsid w:val="007D0C0F"/>
    <w:rsid w:val="007D2873"/>
    <w:rsid w:val="007D30EE"/>
    <w:rsid w:val="007D3D5A"/>
    <w:rsid w:val="007D5850"/>
    <w:rsid w:val="007D7B1F"/>
    <w:rsid w:val="007E133C"/>
    <w:rsid w:val="007E28E2"/>
    <w:rsid w:val="007E2F56"/>
    <w:rsid w:val="007E3F3E"/>
    <w:rsid w:val="007E441B"/>
    <w:rsid w:val="007E4C98"/>
    <w:rsid w:val="007E6794"/>
    <w:rsid w:val="007F0E9D"/>
    <w:rsid w:val="007F166A"/>
    <w:rsid w:val="007F2F03"/>
    <w:rsid w:val="007F380A"/>
    <w:rsid w:val="007F5026"/>
    <w:rsid w:val="007F5B29"/>
    <w:rsid w:val="007F66FF"/>
    <w:rsid w:val="007F7B38"/>
    <w:rsid w:val="00800F7F"/>
    <w:rsid w:val="00801579"/>
    <w:rsid w:val="00802371"/>
    <w:rsid w:val="00805BDB"/>
    <w:rsid w:val="00806DA7"/>
    <w:rsid w:val="00807FA7"/>
    <w:rsid w:val="00810250"/>
    <w:rsid w:val="00812F08"/>
    <w:rsid w:val="00817A1C"/>
    <w:rsid w:val="00820C3B"/>
    <w:rsid w:val="00822BC9"/>
    <w:rsid w:val="00822D7B"/>
    <w:rsid w:val="008247F2"/>
    <w:rsid w:val="0082726C"/>
    <w:rsid w:val="00831A46"/>
    <w:rsid w:val="00832118"/>
    <w:rsid w:val="00832F3B"/>
    <w:rsid w:val="0083323A"/>
    <w:rsid w:val="008340B6"/>
    <w:rsid w:val="008344E2"/>
    <w:rsid w:val="00835571"/>
    <w:rsid w:val="00835C27"/>
    <w:rsid w:val="0083741C"/>
    <w:rsid w:val="00837888"/>
    <w:rsid w:val="008401C6"/>
    <w:rsid w:val="008416AC"/>
    <w:rsid w:val="00842456"/>
    <w:rsid w:val="008464AD"/>
    <w:rsid w:val="00846DAD"/>
    <w:rsid w:val="00847BCE"/>
    <w:rsid w:val="00847DDA"/>
    <w:rsid w:val="008507E6"/>
    <w:rsid w:val="00850EC0"/>
    <w:rsid w:val="00851154"/>
    <w:rsid w:val="0085209A"/>
    <w:rsid w:val="008576A2"/>
    <w:rsid w:val="0086225F"/>
    <w:rsid w:val="00864102"/>
    <w:rsid w:val="00865951"/>
    <w:rsid w:val="008677A1"/>
    <w:rsid w:val="008679F7"/>
    <w:rsid w:val="0087021A"/>
    <w:rsid w:val="00870AF1"/>
    <w:rsid w:val="00871155"/>
    <w:rsid w:val="00871530"/>
    <w:rsid w:val="00871C5C"/>
    <w:rsid w:val="00871D4A"/>
    <w:rsid w:val="00872A2C"/>
    <w:rsid w:val="008737CA"/>
    <w:rsid w:val="00875B89"/>
    <w:rsid w:val="00876C81"/>
    <w:rsid w:val="00876DE8"/>
    <w:rsid w:val="00877A11"/>
    <w:rsid w:val="008802E0"/>
    <w:rsid w:val="00881AC1"/>
    <w:rsid w:val="00881D20"/>
    <w:rsid w:val="00885EBD"/>
    <w:rsid w:val="00887DB0"/>
    <w:rsid w:val="0089079F"/>
    <w:rsid w:val="00891DEB"/>
    <w:rsid w:val="0089373D"/>
    <w:rsid w:val="00893BAF"/>
    <w:rsid w:val="008946D2"/>
    <w:rsid w:val="00894E1D"/>
    <w:rsid w:val="008A0A71"/>
    <w:rsid w:val="008A1C20"/>
    <w:rsid w:val="008A3CBE"/>
    <w:rsid w:val="008A48B4"/>
    <w:rsid w:val="008A7959"/>
    <w:rsid w:val="008B07AB"/>
    <w:rsid w:val="008B3142"/>
    <w:rsid w:val="008B3E97"/>
    <w:rsid w:val="008C0499"/>
    <w:rsid w:val="008C19F1"/>
    <w:rsid w:val="008C1B34"/>
    <w:rsid w:val="008C1DAF"/>
    <w:rsid w:val="008C24AE"/>
    <w:rsid w:val="008C3E03"/>
    <w:rsid w:val="008C4274"/>
    <w:rsid w:val="008C4588"/>
    <w:rsid w:val="008C562E"/>
    <w:rsid w:val="008D0DD2"/>
    <w:rsid w:val="008D1AA4"/>
    <w:rsid w:val="008D290E"/>
    <w:rsid w:val="008D664C"/>
    <w:rsid w:val="008D6781"/>
    <w:rsid w:val="008D6D18"/>
    <w:rsid w:val="008D79C7"/>
    <w:rsid w:val="008D7EBF"/>
    <w:rsid w:val="008E1090"/>
    <w:rsid w:val="008E1954"/>
    <w:rsid w:val="008E1B33"/>
    <w:rsid w:val="008E2CBF"/>
    <w:rsid w:val="008E425E"/>
    <w:rsid w:val="008E4BB9"/>
    <w:rsid w:val="008E5CBB"/>
    <w:rsid w:val="008F2015"/>
    <w:rsid w:val="008F3DD4"/>
    <w:rsid w:val="008F4406"/>
    <w:rsid w:val="008F48AD"/>
    <w:rsid w:val="008F59B5"/>
    <w:rsid w:val="008F6122"/>
    <w:rsid w:val="008F6714"/>
    <w:rsid w:val="0090056B"/>
    <w:rsid w:val="00901210"/>
    <w:rsid w:val="009035DA"/>
    <w:rsid w:val="0090401A"/>
    <w:rsid w:val="00904745"/>
    <w:rsid w:val="00905688"/>
    <w:rsid w:val="009056F1"/>
    <w:rsid w:val="00906388"/>
    <w:rsid w:val="00907384"/>
    <w:rsid w:val="00911E6B"/>
    <w:rsid w:val="00916831"/>
    <w:rsid w:val="00917770"/>
    <w:rsid w:val="009203B2"/>
    <w:rsid w:val="009204DB"/>
    <w:rsid w:val="0092083A"/>
    <w:rsid w:val="00921C51"/>
    <w:rsid w:val="00922AC4"/>
    <w:rsid w:val="00924CD2"/>
    <w:rsid w:val="00926062"/>
    <w:rsid w:val="009260B7"/>
    <w:rsid w:val="00932095"/>
    <w:rsid w:val="00933F9F"/>
    <w:rsid w:val="00935094"/>
    <w:rsid w:val="00935AF5"/>
    <w:rsid w:val="00936311"/>
    <w:rsid w:val="00937410"/>
    <w:rsid w:val="00940D6F"/>
    <w:rsid w:val="00942E8C"/>
    <w:rsid w:val="00942F9C"/>
    <w:rsid w:val="009436FE"/>
    <w:rsid w:val="009446B6"/>
    <w:rsid w:val="00944DB6"/>
    <w:rsid w:val="009460F7"/>
    <w:rsid w:val="00947B3B"/>
    <w:rsid w:val="00950010"/>
    <w:rsid w:val="00950539"/>
    <w:rsid w:val="00950FE5"/>
    <w:rsid w:val="0095325E"/>
    <w:rsid w:val="00954678"/>
    <w:rsid w:val="00960D53"/>
    <w:rsid w:val="00961A4F"/>
    <w:rsid w:val="0096301E"/>
    <w:rsid w:val="00963213"/>
    <w:rsid w:val="009647D7"/>
    <w:rsid w:val="00967DA7"/>
    <w:rsid w:val="00972342"/>
    <w:rsid w:val="009808E6"/>
    <w:rsid w:val="00983D3F"/>
    <w:rsid w:val="00990023"/>
    <w:rsid w:val="009951CB"/>
    <w:rsid w:val="00996B95"/>
    <w:rsid w:val="00997BAD"/>
    <w:rsid w:val="009A0987"/>
    <w:rsid w:val="009A13EA"/>
    <w:rsid w:val="009A1909"/>
    <w:rsid w:val="009A59C2"/>
    <w:rsid w:val="009A5C91"/>
    <w:rsid w:val="009A7C57"/>
    <w:rsid w:val="009B13CE"/>
    <w:rsid w:val="009B1531"/>
    <w:rsid w:val="009B1B8A"/>
    <w:rsid w:val="009B238B"/>
    <w:rsid w:val="009B4BAC"/>
    <w:rsid w:val="009B76D2"/>
    <w:rsid w:val="009C14A3"/>
    <w:rsid w:val="009C292D"/>
    <w:rsid w:val="009C2CA2"/>
    <w:rsid w:val="009C3212"/>
    <w:rsid w:val="009C4161"/>
    <w:rsid w:val="009C44D5"/>
    <w:rsid w:val="009C79A2"/>
    <w:rsid w:val="009D3ADB"/>
    <w:rsid w:val="009D562C"/>
    <w:rsid w:val="009D5D30"/>
    <w:rsid w:val="009D7392"/>
    <w:rsid w:val="009E5788"/>
    <w:rsid w:val="009E5A5A"/>
    <w:rsid w:val="009E6A49"/>
    <w:rsid w:val="009E6DC7"/>
    <w:rsid w:val="009F14C8"/>
    <w:rsid w:val="009F1E28"/>
    <w:rsid w:val="009F20BF"/>
    <w:rsid w:val="009F3267"/>
    <w:rsid w:val="009F3419"/>
    <w:rsid w:val="009F385A"/>
    <w:rsid w:val="009F3EDE"/>
    <w:rsid w:val="009F449D"/>
    <w:rsid w:val="009F50AB"/>
    <w:rsid w:val="009F50CC"/>
    <w:rsid w:val="009F6772"/>
    <w:rsid w:val="009F74FE"/>
    <w:rsid w:val="009F7D0D"/>
    <w:rsid w:val="00A038E9"/>
    <w:rsid w:val="00A051BD"/>
    <w:rsid w:val="00A05750"/>
    <w:rsid w:val="00A061AF"/>
    <w:rsid w:val="00A11BF7"/>
    <w:rsid w:val="00A13671"/>
    <w:rsid w:val="00A1466E"/>
    <w:rsid w:val="00A16597"/>
    <w:rsid w:val="00A25C50"/>
    <w:rsid w:val="00A26C48"/>
    <w:rsid w:val="00A273AC"/>
    <w:rsid w:val="00A27BDE"/>
    <w:rsid w:val="00A32ACD"/>
    <w:rsid w:val="00A35A7B"/>
    <w:rsid w:val="00A36A51"/>
    <w:rsid w:val="00A37218"/>
    <w:rsid w:val="00A37B65"/>
    <w:rsid w:val="00A40243"/>
    <w:rsid w:val="00A40291"/>
    <w:rsid w:val="00A41695"/>
    <w:rsid w:val="00A41E9C"/>
    <w:rsid w:val="00A41F7D"/>
    <w:rsid w:val="00A42261"/>
    <w:rsid w:val="00A4230B"/>
    <w:rsid w:val="00A42CA8"/>
    <w:rsid w:val="00A43D20"/>
    <w:rsid w:val="00A44B48"/>
    <w:rsid w:val="00A47F1D"/>
    <w:rsid w:val="00A50C20"/>
    <w:rsid w:val="00A53611"/>
    <w:rsid w:val="00A54FDB"/>
    <w:rsid w:val="00A55382"/>
    <w:rsid w:val="00A553A6"/>
    <w:rsid w:val="00A55EB0"/>
    <w:rsid w:val="00A5790E"/>
    <w:rsid w:val="00A6182D"/>
    <w:rsid w:val="00A6276B"/>
    <w:rsid w:val="00A633C8"/>
    <w:rsid w:val="00A653F3"/>
    <w:rsid w:val="00A66B07"/>
    <w:rsid w:val="00A719C3"/>
    <w:rsid w:val="00A731C1"/>
    <w:rsid w:val="00A73272"/>
    <w:rsid w:val="00A75470"/>
    <w:rsid w:val="00A76004"/>
    <w:rsid w:val="00A80963"/>
    <w:rsid w:val="00A83403"/>
    <w:rsid w:val="00A83ABB"/>
    <w:rsid w:val="00A84B48"/>
    <w:rsid w:val="00A84CBF"/>
    <w:rsid w:val="00A86A67"/>
    <w:rsid w:val="00A86DF5"/>
    <w:rsid w:val="00A87734"/>
    <w:rsid w:val="00A90C17"/>
    <w:rsid w:val="00A91667"/>
    <w:rsid w:val="00A9196A"/>
    <w:rsid w:val="00A91A56"/>
    <w:rsid w:val="00A92695"/>
    <w:rsid w:val="00A9362C"/>
    <w:rsid w:val="00A93D06"/>
    <w:rsid w:val="00A9505E"/>
    <w:rsid w:val="00A9632A"/>
    <w:rsid w:val="00AA0C62"/>
    <w:rsid w:val="00AA138A"/>
    <w:rsid w:val="00AA3D71"/>
    <w:rsid w:val="00AA51FE"/>
    <w:rsid w:val="00AA6315"/>
    <w:rsid w:val="00AA741B"/>
    <w:rsid w:val="00AA7790"/>
    <w:rsid w:val="00AB2112"/>
    <w:rsid w:val="00AB4E72"/>
    <w:rsid w:val="00AB520B"/>
    <w:rsid w:val="00AB6371"/>
    <w:rsid w:val="00AB6C5F"/>
    <w:rsid w:val="00AB7610"/>
    <w:rsid w:val="00AB7FFA"/>
    <w:rsid w:val="00AC016C"/>
    <w:rsid w:val="00AC0A64"/>
    <w:rsid w:val="00AC40C1"/>
    <w:rsid w:val="00AC4D7E"/>
    <w:rsid w:val="00AC74D8"/>
    <w:rsid w:val="00AD1843"/>
    <w:rsid w:val="00AD3C86"/>
    <w:rsid w:val="00AD3DA3"/>
    <w:rsid w:val="00AE099A"/>
    <w:rsid w:val="00AE12D4"/>
    <w:rsid w:val="00AE1E96"/>
    <w:rsid w:val="00AE367A"/>
    <w:rsid w:val="00AE47FF"/>
    <w:rsid w:val="00AE6C4B"/>
    <w:rsid w:val="00AF51E8"/>
    <w:rsid w:val="00AF5237"/>
    <w:rsid w:val="00AF54E0"/>
    <w:rsid w:val="00AF6238"/>
    <w:rsid w:val="00B0160D"/>
    <w:rsid w:val="00B04570"/>
    <w:rsid w:val="00B05CE0"/>
    <w:rsid w:val="00B05CFC"/>
    <w:rsid w:val="00B0626B"/>
    <w:rsid w:val="00B06D87"/>
    <w:rsid w:val="00B0704C"/>
    <w:rsid w:val="00B13BA2"/>
    <w:rsid w:val="00B142A9"/>
    <w:rsid w:val="00B17764"/>
    <w:rsid w:val="00B17989"/>
    <w:rsid w:val="00B20882"/>
    <w:rsid w:val="00B22B95"/>
    <w:rsid w:val="00B22D2E"/>
    <w:rsid w:val="00B23D2D"/>
    <w:rsid w:val="00B23F8E"/>
    <w:rsid w:val="00B26D6F"/>
    <w:rsid w:val="00B26F99"/>
    <w:rsid w:val="00B273FE"/>
    <w:rsid w:val="00B316A0"/>
    <w:rsid w:val="00B36EF2"/>
    <w:rsid w:val="00B376BF"/>
    <w:rsid w:val="00B37991"/>
    <w:rsid w:val="00B40821"/>
    <w:rsid w:val="00B41111"/>
    <w:rsid w:val="00B42E15"/>
    <w:rsid w:val="00B43E35"/>
    <w:rsid w:val="00B45CB2"/>
    <w:rsid w:val="00B461EA"/>
    <w:rsid w:val="00B51BB4"/>
    <w:rsid w:val="00B525C8"/>
    <w:rsid w:val="00B54150"/>
    <w:rsid w:val="00B55D16"/>
    <w:rsid w:val="00B60F9F"/>
    <w:rsid w:val="00B61644"/>
    <w:rsid w:val="00B62414"/>
    <w:rsid w:val="00B66DC6"/>
    <w:rsid w:val="00B70BBB"/>
    <w:rsid w:val="00B7266B"/>
    <w:rsid w:val="00B74A08"/>
    <w:rsid w:val="00B764C2"/>
    <w:rsid w:val="00B76823"/>
    <w:rsid w:val="00B84D99"/>
    <w:rsid w:val="00B852CB"/>
    <w:rsid w:val="00B85E44"/>
    <w:rsid w:val="00B87DE6"/>
    <w:rsid w:val="00B90A2E"/>
    <w:rsid w:val="00B9459C"/>
    <w:rsid w:val="00B946ED"/>
    <w:rsid w:val="00B9515D"/>
    <w:rsid w:val="00B95E83"/>
    <w:rsid w:val="00B966DA"/>
    <w:rsid w:val="00B975E8"/>
    <w:rsid w:val="00BA01F4"/>
    <w:rsid w:val="00BA4B9D"/>
    <w:rsid w:val="00BA788A"/>
    <w:rsid w:val="00BB0AB9"/>
    <w:rsid w:val="00BB1383"/>
    <w:rsid w:val="00BB1A2F"/>
    <w:rsid w:val="00BB293C"/>
    <w:rsid w:val="00BB2BF4"/>
    <w:rsid w:val="00BB6BA6"/>
    <w:rsid w:val="00BB76E4"/>
    <w:rsid w:val="00BC4CC0"/>
    <w:rsid w:val="00BD18FF"/>
    <w:rsid w:val="00BD301B"/>
    <w:rsid w:val="00BD4FC2"/>
    <w:rsid w:val="00BD6B7D"/>
    <w:rsid w:val="00BD75A9"/>
    <w:rsid w:val="00BD7AF7"/>
    <w:rsid w:val="00BE277D"/>
    <w:rsid w:val="00BE407D"/>
    <w:rsid w:val="00BE5A16"/>
    <w:rsid w:val="00BE69A6"/>
    <w:rsid w:val="00BE792E"/>
    <w:rsid w:val="00BF357A"/>
    <w:rsid w:val="00BF3A29"/>
    <w:rsid w:val="00BF4DC9"/>
    <w:rsid w:val="00BF5171"/>
    <w:rsid w:val="00BF52DA"/>
    <w:rsid w:val="00BF64EA"/>
    <w:rsid w:val="00BF7E0A"/>
    <w:rsid w:val="00C00932"/>
    <w:rsid w:val="00C00ADA"/>
    <w:rsid w:val="00C00C72"/>
    <w:rsid w:val="00C042D1"/>
    <w:rsid w:val="00C044F5"/>
    <w:rsid w:val="00C04EE4"/>
    <w:rsid w:val="00C06781"/>
    <w:rsid w:val="00C107E6"/>
    <w:rsid w:val="00C127E8"/>
    <w:rsid w:val="00C129F9"/>
    <w:rsid w:val="00C13F72"/>
    <w:rsid w:val="00C1546F"/>
    <w:rsid w:val="00C16EE1"/>
    <w:rsid w:val="00C17F6F"/>
    <w:rsid w:val="00C230D8"/>
    <w:rsid w:val="00C24B13"/>
    <w:rsid w:val="00C31548"/>
    <w:rsid w:val="00C32636"/>
    <w:rsid w:val="00C32A27"/>
    <w:rsid w:val="00C350DE"/>
    <w:rsid w:val="00C363CC"/>
    <w:rsid w:val="00C36B49"/>
    <w:rsid w:val="00C36BAA"/>
    <w:rsid w:val="00C409BD"/>
    <w:rsid w:val="00C4363E"/>
    <w:rsid w:val="00C44A42"/>
    <w:rsid w:val="00C469D5"/>
    <w:rsid w:val="00C46B5B"/>
    <w:rsid w:val="00C47A3E"/>
    <w:rsid w:val="00C530ED"/>
    <w:rsid w:val="00C5461A"/>
    <w:rsid w:val="00C56B13"/>
    <w:rsid w:val="00C62348"/>
    <w:rsid w:val="00C627C6"/>
    <w:rsid w:val="00C62C84"/>
    <w:rsid w:val="00C654BE"/>
    <w:rsid w:val="00C665E2"/>
    <w:rsid w:val="00C6794F"/>
    <w:rsid w:val="00C67A09"/>
    <w:rsid w:val="00C72ECA"/>
    <w:rsid w:val="00C75054"/>
    <w:rsid w:val="00C756F9"/>
    <w:rsid w:val="00C803FA"/>
    <w:rsid w:val="00C80AC1"/>
    <w:rsid w:val="00C81CE8"/>
    <w:rsid w:val="00C83128"/>
    <w:rsid w:val="00C8581D"/>
    <w:rsid w:val="00C8661A"/>
    <w:rsid w:val="00C92CB4"/>
    <w:rsid w:val="00C92EE0"/>
    <w:rsid w:val="00C94ADC"/>
    <w:rsid w:val="00C97878"/>
    <w:rsid w:val="00CA01A9"/>
    <w:rsid w:val="00CA251F"/>
    <w:rsid w:val="00CA2E99"/>
    <w:rsid w:val="00CA3D9F"/>
    <w:rsid w:val="00CA43C9"/>
    <w:rsid w:val="00CA4AA8"/>
    <w:rsid w:val="00CA546E"/>
    <w:rsid w:val="00CA64C7"/>
    <w:rsid w:val="00CB08BC"/>
    <w:rsid w:val="00CB18E2"/>
    <w:rsid w:val="00CB3AD2"/>
    <w:rsid w:val="00CB4991"/>
    <w:rsid w:val="00CB7546"/>
    <w:rsid w:val="00CB77C1"/>
    <w:rsid w:val="00CC0439"/>
    <w:rsid w:val="00CC1BD6"/>
    <w:rsid w:val="00CC1F21"/>
    <w:rsid w:val="00CC3609"/>
    <w:rsid w:val="00CC3BC3"/>
    <w:rsid w:val="00CD0010"/>
    <w:rsid w:val="00CD0B27"/>
    <w:rsid w:val="00CD1914"/>
    <w:rsid w:val="00CD38F9"/>
    <w:rsid w:val="00CD54D1"/>
    <w:rsid w:val="00CE1316"/>
    <w:rsid w:val="00CE1613"/>
    <w:rsid w:val="00CE1EE9"/>
    <w:rsid w:val="00CE21CA"/>
    <w:rsid w:val="00CE250A"/>
    <w:rsid w:val="00CE4262"/>
    <w:rsid w:val="00CE445B"/>
    <w:rsid w:val="00CE5113"/>
    <w:rsid w:val="00CE6347"/>
    <w:rsid w:val="00CE765D"/>
    <w:rsid w:val="00CE7B78"/>
    <w:rsid w:val="00CE7DD4"/>
    <w:rsid w:val="00CF1855"/>
    <w:rsid w:val="00CF2EDD"/>
    <w:rsid w:val="00CF55D5"/>
    <w:rsid w:val="00CF7774"/>
    <w:rsid w:val="00D00D25"/>
    <w:rsid w:val="00D013A0"/>
    <w:rsid w:val="00D0271C"/>
    <w:rsid w:val="00D02CC2"/>
    <w:rsid w:val="00D043F8"/>
    <w:rsid w:val="00D04539"/>
    <w:rsid w:val="00D051DF"/>
    <w:rsid w:val="00D06C6D"/>
    <w:rsid w:val="00D148E0"/>
    <w:rsid w:val="00D15784"/>
    <w:rsid w:val="00D16F2A"/>
    <w:rsid w:val="00D2007A"/>
    <w:rsid w:val="00D21EFC"/>
    <w:rsid w:val="00D264A9"/>
    <w:rsid w:val="00D335A7"/>
    <w:rsid w:val="00D34806"/>
    <w:rsid w:val="00D34C81"/>
    <w:rsid w:val="00D37048"/>
    <w:rsid w:val="00D40ED6"/>
    <w:rsid w:val="00D4550D"/>
    <w:rsid w:val="00D45A63"/>
    <w:rsid w:val="00D46450"/>
    <w:rsid w:val="00D47A4B"/>
    <w:rsid w:val="00D5054C"/>
    <w:rsid w:val="00D51911"/>
    <w:rsid w:val="00D52216"/>
    <w:rsid w:val="00D53F8F"/>
    <w:rsid w:val="00D54513"/>
    <w:rsid w:val="00D55D73"/>
    <w:rsid w:val="00D5707D"/>
    <w:rsid w:val="00D60650"/>
    <w:rsid w:val="00D60D1F"/>
    <w:rsid w:val="00D64EE4"/>
    <w:rsid w:val="00D6622F"/>
    <w:rsid w:val="00D663DC"/>
    <w:rsid w:val="00D673E2"/>
    <w:rsid w:val="00D70824"/>
    <w:rsid w:val="00D70BB7"/>
    <w:rsid w:val="00D7160E"/>
    <w:rsid w:val="00D7284E"/>
    <w:rsid w:val="00D7298F"/>
    <w:rsid w:val="00D73352"/>
    <w:rsid w:val="00D73FC8"/>
    <w:rsid w:val="00D74C5D"/>
    <w:rsid w:val="00D758F4"/>
    <w:rsid w:val="00D770C7"/>
    <w:rsid w:val="00D805D5"/>
    <w:rsid w:val="00D80947"/>
    <w:rsid w:val="00D8104F"/>
    <w:rsid w:val="00D81625"/>
    <w:rsid w:val="00D829E4"/>
    <w:rsid w:val="00D82D29"/>
    <w:rsid w:val="00D84020"/>
    <w:rsid w:val="00D8514F"/>
    <w:rsid w:val="00D861B3"/>
    <w:rsid w:val="00D86498"/>
    <w:rsid w:val="00D868BA"/>
    <w:rsid w:val="00D87801"/>
    <w:rsid w:val="00D91C85"/>
    <w:rsid w:val="00D946C4"/>
    <w:rsid w:val="00D94EA0"/>
    <w:rsid w:val="00D97561"/>
    <w:rsid w:val="00DA23FA"/>
    <w:rsid w:val="00DA295C"/>
    <w:rsid w:val="00DA3BA5"/>
    <w:rsid w:val="00DA42E7"/>
    <w:rsid w:val="00DA44FF"/>
    <w:rsid w:val="00DA4D0C"/>
    <w:rsid w:val="00DA4D16"/>
    <w:rsid w:val="00DA5010"/>
    <w:rsid w:val="00DA79E4"/>
    <w:rsid w:val="00DA7CBD"/>
    <w:rsid w:val="00DA7CC3"/>
    <w:rsid w:val="00DB0ABF"/>
    <w:rsid w:val="00DB1170"/>
    <w:rsid w:val="00DB2E72"/>
    <w:rsid w:val="00DB422D"/>
    <w:rsid w:val="00DB62B5"/>
    <w:rsid w:val="00DB724C"/>
    <w:rsid w:val="00DB776C"/>
    <w:rsid w:val="00DC5C5D"/>
    <w:rsid w:val="00DC5D75"/>
    <w:rsid w:val="00DC7860"/>
    <w:rsid w:val="00DC7ABF"/>
    <w:rsid w:val="00DC7D6B"/>
    <w:rsid w:val="00DD146E"/>
    <w:rsid w:val="00DD360C"/>
    <w:rsid w:val="00DD46EC"/>
    <w:rsid w:val="00DD4AE4"/>
    <w:rsid w:val="00DD4F4F"/>
    <w:rsid w:val="00DD4FC5"/>
    <w:rsid w:val="00DD5F0A"/>
    <w:rsid w:val="00DE027F"/>
    <w:rsid w:val="00DE38BD"/>
    <w:rsid w:val="00DE3D91"/>
    <w:rsid w:val="00DE4B99"/>
    <w:rsid w:val="00DE5D52"/>
    <w:rsid w:val="00DE5FA4"/>
    <w:rsid w:val="00DE6B04"/>
    <w:rsid w:val="00DE7B4F"/>
    <w:rsid w:val="00DF140C"/>
    <w:rsid w:val="00DF2241"/>
    <w:rsid w:val="00DF3256"/>
    <w:rsid w:val="00DF5987"/>
    <w:rsid w:val="00DF6AA4"/>
    <w:rsid w:val="00DF75BD"/>
    <w:rsid w:val="00DF75F6"/>
    <w:rsid w:val="00E01DD0"/>
    <w:rsid w:val="00E01F1E"/>
    <w:rsid w:val="00E0273C"/>
    <w:rsid w:val="00E02BE0"/>
    <w:rsid w:val="00E02E78"/>
    <w:rsid w:val="00E07C99"/>
    <w:rsid w:val="00E10DE9"/>
    <w:rsid w:val="00E13295"/>
    <w:rsid w:val="00E1493A"/>
    <w:rsid w:val="00E14D4A"/>
    <w:rsid w:val="00E16D2C"/>
    <w:rsid w:val="00E22016"/>
    <w:rsid w:val="00E22DA4"/>
    <w:rsid w:val="00E23B0E"/>
    <w:rsid w:val="00E25C0E"/>
    <w:rsid w:val="00E271A3"/>
    <w:rsid w:val="00E31D2B"/>
    <w:rsid w:val="00E3270B"/>
    <w:rsid w:val="00E34E77"/>
    <w:rsid w:val="00E36494"/>
    <w:rsid w:val="00E40D97"/>
    <w:rsid w:val="00E43041"/>
    <w:rsid w:val="00E43228"/>
    <w:rsid w:val="00E46806"/>
    <w:rsid w:val="00E46D86"/>
    <w:rsid w:val="00E4763A"/>
    <w:rsid w:val="00E47F70"/>
    <w:rsid w:val="00E5070F"/>
    <w:rsid w:val="00E5174A"/>
    <w:rsid w:val="00E51785"/>
    <w:rsid w:val="00E60C43"/>
    <w:rsid w:val="00E60E7C"/>
    <w:rsid w:val="00E60FBA"/>
    <w:rsid w:val="00E61C96"/>
    <w:rsid w:val="00E63609"/>
    <w:rsid w:val="00E65C12"/>
    <w:rsid w:val="00E67766"/>
    <w:rsid w:val="00E70537"/>
    <w:rsid w:val="00E751CC"/>
    <w:rsid w:val="00E756B6"/>
    <w:rsid w:val="00E76086"/>
    <w:rsid w:val="00E762F3"/>
    <w:rsid w:val="00E766E0"/>
    <w:rsid w:val="00E80B20"/>
    <w:rsid w:val="00E85206"/>
    <w:rsid w:val="00E85BD7"/>
    <w:rsid w:val="00E87136"/>
    <w:rsid w:val="00E90A1F"/>
    <w:rsid w:val="00E92317"/>
    <w:rsid w:val="00E93FC3"/>
    <w:rsid w:val="00E94EB4"/>
    <w:rsid w:val="00EA2CE0"/>
    <w:rsid w:val="00EA3327"/>
    <w:rsid w:val="00EA3E60"/>
    <w:rsid w:val="00EA41A6"/>
    <w:rsid w:val="00EA5601"/>
    <w:rsid w:val="00EA5DC7"/>
    <w:rsid w:val="00EB1221"/>
    <w:rsid w:val="00EB18A7"/>
    <w:rsid w:val="00EB2327"/>
    <w:rsid w:val="00EB25FD"/>
    <w:rsid w:val="00EB2C5E"/>
    <w:rsid w:val="00EB44F6"/>
    <w:rsid w:val="00EB587C"/>
    <w:rsid w:val="00EB75C7"/>
    <w:rsid w:val="00EC0EA4"/>
    <w:rsid w:val="00EC19DB"/>
    <w:rsid w:val="00EC3577"/>
    <w:rsid w:val="00EC4185"/>
    <w:rsid w:val="00EC4442"/>
    <w:rsid w:val="00EC52FF"/>
    <w:rsid w:val="00EC7426"/>
    <w:rsid w:val="00EC75D8"/>
    <w:rsid w:val="00ED24CE"/>
    <w:rsid w:val="00ED2F1B"/>
    <w:rsid w:val="00ED3312"/>
    <w:rsid w:val="00ED65AB"/>
    <w:rsid w:val="00EE1290"/>
    <w:rsid w:val="00EE388B"/>
    <w:rsid w:val="00EE3D0A"/>
    <w:rsid w:val="00EE4A98"/>
    <w:rsid w:val="00EE4D31"/>
    <w:rsid w:val="00EE5E7E"/>
    <w:rsid w:val="00EE6CAE"/>
    <w:rsid w:val="00EE7B3B"/>
    <w:rsid w:val="00EF0D56"/>
    <w:rsid w:val="00EF15C1"/>
    <w:rsid w:val="00EF195A"/>
    <w:rsid w:val="00EF30A0"/>
    <w:rsid w:val="00EF4928"/>
    <w:rsid w:val="00EF580C"/>
    <w:rsid w:val="00EF738A"/>
    <w:rsid w:val="00F0106B"/>
    <w:rsid w:val="00F03F3B"/>
    <w:rsid w:val="00F047A6"/>
    <w:rsid w:val="00F05D44"/>
    <w:rsid w:val="00F12651"/>
    <w:rsid w:val="00F14AFA"/>
    <w:rsid w:val="00F151A5"/>
    <w:rsid w:val="00F16A6A"/>
    <w:rsid w:val="00F17008"/>
    <w:rsid w:val="00F17C68"/>
    <w:rsid w:val="00F204A6"/>
    <w:rsid w:val="00F254DA"/>
    <w:rsid w:val="00F25839"/>
    <w:rsid w:val="00F32BA7"/>
    <w:rsid w:val="00F32FF6"/>
    <w:rsid w:val="00F34CC8"/>
    <w:rsid w:val="00F4101D"/>
    <w:rsid w:val="00F4119C"/>
    <w:rsid w:val="00F4406E"/>
    <w:rsid w:val="00F44345"/>
    <w:rsid w:val="00F44DA0"/>
    <w:rsid w:val="00F457B1"/>
    <w:rsid w:val="00F46A3D"/>
    <w:rsid w:val="00F46E5D"/>
    <w:rsid w:val="00F47630"/>
    <w:rsid w:val="00F534F8"/>
    <w:rsid w:val="00F541B6"/>
    <w:rsid w:val="00F543AE"/>
    <w:rsid w:val="00F548AC"/>
    <w:rsid w:val="00F54E60"/>
    <w:rsid w:val="00F5505E"/>
    <w:rsid w:val="00F55913"/>
    <w:rsid w:val="00F5767D"/>
    <w:rsid w:val="00F62217"/>
    <w:rsid w:val="00F6285B"/>
    <w:rsid w:val="00F672F6"/>
    <w:rsid w:val="00F677D8"/>
    <w:rsid w:val="00F67849"/>
    <w:rsid w:val="00F70EC9"/>
    <w:rsid w:val="00F71054"/>
    <w:rsid w:val="00F72383"/>
    <w:rsid w:val="00F73D57"/>
    <w:rsid w:val="00F73D87"/>
    <w:rsid w:val="00F7735D"/>
    <w:rsid w:val="00F82AE4"/>
    <w:rsid w:val="00F84AD1"/>
    <w:rsid w:val="00F9202E"/>
    <w:rsid w:val="00F92AB3"/>
    <w:rsid w:val="00F93500"/>
    <w:rsid w:val="00F94F2A"/>
    <w:rsid w:val="00F95B67"/>
    <w:rsid w:val="00F97B1D"/>
    <w:rsid w:val="00FA10C5"/>
    <w:rsid w:val="00FA17E8"/>
    <w:rsid w:val="00FA1B39"/>
    <w:rsid w:val="00FA1EEA"/>
    <w:rsid w:val="00FA23ED"/>
    <w:rsid w:val="00FA27CC"/>
    <w:rsid w:val="00FA6FCF"/>
    <w:rsid w:val="00FB3A64"/>
    <w:rsid w:val="00FB3DFA"/>
    <w:rsid w:val="00FB45BD"/>
    <w:rsid w:val="00FB59F1"/>
    <w:rsid w:val="00FB66BB"/>
    <w:rsid w:val="00FC01C8"/>
    <w:rsid w:val="00FC05C9"/>
    <w:rsid w:val="00FC2851"/>
    <w:rsid w:val="00FC2A7F"/>
    <w:rsid w:val="00FC34A1"/>
    <w:rsid w:val="00FC508D"/>
    <w:rsid w:val="00FD0615"/>
    <w:rsid w:val="00FD0753"/>
    <w:rsid w:val="00FD44EB"/>
    <w:rsid w:val="00FD792D"/>
    <w:rsid w:val="00FE1997"/>
    <w:rsid w:val="00FE27B1"/>
    <w:rsid w:val="00FE5031"/>
    <w:rsid w:val="00FE5B3C"/>
    <w:rsid w:val="00FE732F"/>
    <w:rsid w:val="00FF0400"/>
    <w:rsid w:val="00FF1760"/>
    <w:rsid w:val="00FF1A8E"/>
    <w:rsid w:val="00FF2326"/>
    <w:rsid w:val="00FF50DE"/>
    <w:rsid w:val="00FF5919"/>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EBE0F9"/>
  <w15:docId w15:val="{238ACFC2-5122-443B-870E-8C91005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link w:val="210"/>
    <w:uiPriority w:val="99"/>
    <w:locked/>
    <w:rsid w:val="003C228A"/>
    <w:rPr>
      <w:rFonts w:ascii="Times New Roman" w:hAnsi="Times New Roman" w:cs="Times New Roman"/>
      <w:shd w:val="clear" w:color="auto" w:fill="FFFFFF"/>
    </w:rPr>
  </w:style>
  <w:style w:type="character" w:customStyle="1" w:styleId="23">
    <w:name w:val="Основной текст (2) +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uiPriority w:val="99"/>
    <w:rsid w:val="00065E4D"/>
    <w:rPr>
      <w:rFonts w:cs="Times New Roman"/>
      <w:color w:val="0000FF"/>
      <w:u w:val="single"/>
    </w:rPr>
  </w:style>
  <w:style w:type="character" w:styleId="a5">
    <w:name w:val="FollowedHyperlink"/>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99"/>
    <w:rsid w:val="00CB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621A42"/>
    <w:rPr>
      <w:rFonts w:ascii="Segoe UI" w:hAnsi="Segoe UI" w:cs="Segoe UI"/>
      <w:sz w:val="18"/>
      <w:szCs w:val="18"/>
    </w:rPr>
  </w:style>
  <w:style w:type="character" w:customStyle="1" w:styleId="11">
    <w:name w:val="Неразрешенное упоминание1"/>
    <w:uiPriority w:val="99"/>
    <w:semiHidden/>
    <w:rsid w:val="00433B4E"/>
    <w:rPr>
      <w:rFonts w:cs="Times New Roman"/>
      <w:color w:val="605E5C"/>
      <w:shd w:val="clear" w:color="auto" w:fill="E1DFDD"/>
    </w:rPr>
  </w:style>
  <w:style w:type="character" w:customStyle="1" w:styleId="24">
    <w:name w:val="Неразрешенное упоминание2"/>
    <w:uiPriority w:val="99"/>
    <w:semiHidden/>
    <w:rsid w:val="00A6276B"/>
    <w:rPr>
      <w:rFonts w:cs="Times New Roman"/>
      <w:color w:val="605E5C"/>
      <w:shd w:val="clear" w:color="auto" w:fill="E1DFDD"/>
    </w:rPr>
  </w:style>
  <w:style w:type="character" w:customStyle="1" w:styleId="hl">
    <w:name w:val="hl"/>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 w:type="paragraph" w:styleId="af">
    <w:name w:val="Body Text"/>
    <w:basedOn w:val="a"/>
    <w:link w:val="af0"/>
    <w:uiPriority w:val="99"/>
    <w:rsid w:val="007F166A"/>
    <w:pPr>
      <w:spacing w:after="120"/>
    </w:pPr>
  </w:style>
  <w:style w:type="character" w:customStyle="1" w:styleId="af0">
    <w:name w:val="Основной текст Знак"/>
    <w:link w:val="af"/>
    <w:uiPriority w:val="99"/>
    <w:locked/>
    <w:rsid w:val="007F166A"/>
    <w:rPr>
      <w:rFonts w:cs="Times New Roman"/>
      <w:lang w:eastAsia="en-US"/>
    </w:rPr>
  </w:style>
  <w:style w:type="character" w:styleId="af1">
    <w:name w:val="Emphasis"/>
    <w:uiPriority w:val="99"/>
    <w:qFormat/>
    <w:locked/>
    <w:rsid w:val="007F166A"/>
    <w:rPr>
      <w:rFonts w:cs="Times New Roman"/>
      <w:i/>
    </w:rPr>
  </w:style>
  <w:style w:type="paragraph" w:customStyle="1" w:styleId="ConsPlusNormal">
    <w:name w:val="ConsPlusNormal"/>
    <w:uiPriority w:val="99"/>
    <w:rsid w:val="00935094"/>
    <w:pPr>
      <w:autoSpaceDE w:val="0"/>
      <w:autoSpaceDN w:val="0"/>
      <w:adjustRightInd w:val="0"/>
    </w:pPr>
    <w:rPr>
      <w:rFonts w:ascii="Times New Roman" w:eastAsia="Times New Roman" w:hAnsi="Times New Roman"/>
      <w:sz w:val="28"/>
      <w:szCs w:val="28"/>
    </w:rPr>
  </w:style>
  <w:style w:type="paragraph" w:customStyle="1" w:styleId="12">
    <w:name w:val="Абзац списка1"/>
    <w:basedOn w:val="a"/>
    <w:uiPriority w:val="99"/>
    <w:rsid w:val="00935094"/>
    <w:pPr>
      <w:ind w:left="720"/>
      <w:contextualSpacing/>
    </w:pPr>
    <w:rPr>
      <w:rFonts w:eastAsia="Times New Roman"/>
    </w:rPr>
  </w:style>
  <w:style w:type="paragraph" w:customStyle="1" w:styleId="25">
    <w:name w:val="Основной текст (2)"/>
    <w:basedOn w:val="a"/>
    <w:uiPriority w:val="99"/>
    <w:rsid w:val="00CE4262"/>
    <w:pPr>
      <w:widowControl w:val="0"/>
      <w:shd w:val="clear" w:color="auto" w:fill="FFFFFF"/>
      <w:spacing w:after="0" w:line="274" w:lineRule="exact"/>
      <w:jc w:val="right"/>
    </w:pPr>
    <w:rPr>
      <w:rFonts w:ascii="Times New Roman" w:eastAsia="Times New Roman" w:hAnsi="Times New Roman"/>
      <w:sz w:val="20"/>
      <w:szCs w:val="20"/>
      <w:lang w:eastAsia="ru-RU"/>
    </w:rPr>
  </w:style>
  <w:style w:type="character" w:customStyle="1" w:styleId="29">
    <w:name w:val="Основной текст (2) + 9"/>
    <w:aliases w:val="5 pt"/>
    <w:uiPriority w:val="99"/>
    <w:rsid w:val="00CE4262"/>
    <w:rPr>
      <w:rFonts w:ascii="Times New Roman" w:hAnsi="Times New Roman"/>
      <w:color w:val="000000"/>
      <w:spacing w:val="0"/>
      <w:w w:val="100"/>
      <w:position w:val="0"/>
      <w:sz w:val="19"/>
      <w:u w:val="none"/>
      <w:shd w:val="clear" w:color="auto" w:fill="FFFFFF"/>
      <w:lang w:val="ru-RU" w:eastAsia="ru-RU"/>
    </w:rPr>
  </w:style>
  <w:style w:type="paragraph" w:styleId="26">
    <w:name w:val="Body Text Indent 2"/>
    <w:basedOn w:val="a"/>
    <w:link w:val="27"/>
    <w:uiPriority w:val="99"/>
    <w:rsid w:val="0037446D"/>
    <w:pPr>
      <w:spacing w:after="120" w:line="480" w:lineRule="auto"/>
      <w:ind w:left="283"/>
    </w:pPr>
  </w:style>
  <w:style w:type="character" w:customStyle="1" w:styleId="27">
    <w:name w:val="Основной текст с отступом 2 Знак"/>
    <w:link w:val="26"/>
    <w:uiPriority w:val="99"/>
    <w:semiHidden/>
    <w:locked/>
    <w:rsid w:val="00C6794F"/>
    <w:rPr>
      <w:rFonts w:cs="Times New Roman"/>
      <w:lang w:eastAsia="en-US"/>
    </w:rPr>
  </w:style>
  <w:style w:type="paragraph" w:styleId="af2">
    <w:name w:val="Plain Text"/>
    <w:basedOn w:val="a"/>
    <w:link w:val="af3"/>
    <w:uiPriority w:val="99"/>
    <w:rsid w:val="00EF30A0"/>
    <w:pPr>
      <w:spacing w:after="0" w:line="240" w:lineRule="auto"/>
    </w:pPr>
    <w:rPr>
      <w:rFonts w:ascii="Courier New" w:hAnsi="Courier New"/>
      <w:sz w:val="20"/>
      <w:szCs w:val="20"/>
      <w:lang w:eastAsia="ru-RU"/>
    </w:rPr>
  </w:style>
  <w:style w:type="character" w:customStyle="1" w:styleId="af3">
    <w:name w:val="Текст Знак"/>
    <w:link w:val="af2"/>
    <w:uiPriority w:val="99"/>
    <w:semiHidden/>
    <w:rsid w:val="00884D04"/>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21506">
      <w:bodyDiv w:val="1"/>
      <w:marLeft w:val="0"/>
      <w:marRight w:val="0"/>
      <w:marTop w:val="0"/>
      <w:marBottom w:val="0"/>
      <w:divBdr>
        <w:top w:val="none" w:sz="0" w:space="0" w:color="auto"/>
        <w:left w:val="none" w:sz="0" w:space="0" w:color="auto"/>
        <w:bottom w:val="none" w:sz="0" w:space="0" w:color="auto"/>
        <w:right w:val="none" w:sz="0" w:space="0" w:color="auto"/>
      </w:divBdr>
    </w:div>
    <w:div w:id="869075228">
      <w:bodyDiv w:val="1"/>
      <w:marLeft w:val="0"/>
      <w:marRight w:val="0"/>
      <w:marTop w:val="0"/>
      <w:marBottom w:val="0"/>
      <w:divBdr>
        <w:top w:val="none" w:sz="0" w:space="0" w:color="auto"/>
        <w:left w:val="none" w:sz="0" w:space="0" w:color="auto"/>
        <w:bottom w:val="none" w:sz="0" w:space="0" w:color="auto"/>
        <w:right w:val="none" w:sz="0" w:space="0" w:color="auto"/>
      </w:divBdr>
    </w:div>
    <w:div w:id="1558396964">
      <w:marLeft w:val="0"/>
      <w:marRight w:val="0"/>
      <w:marTop w:val="0"/>
      <w:marBottom w:val="0"/>
      <w:divBdr>
        <w:top w:val="none" w:sz="0" w:space="0" w:color="auto"/>
        <w:left w:val="none" w:sz="0" w:space="0" w:color="auto"/>
        <w:bottom w:val="none" w:sz="0" w:space="0" w:color="auto"/>
        <w:right w:val="none" w:sz="0" w:space="0" w:color="auto"/>
      </w:divBdr>
    </w:div>
    <w:div w:id="1558396965">
      <w:marLeft w:val="0"/>
      <w:marRight w:val="0"/>
      <w:marTop w:val="0"/>
      <w:marBottom w:val="0"/>
      <w:divBdr>
        <w:top w:val="none" w:sz="0" w:space="0" w:color="auto"/>
        <w:left w:val="none" w:sz="0" w:space="0" w:color="auto"/>
        <w:bottom w:val="none" w:sz="0" w:space="0" w:color="auto"/>
        <w:right w:val="none" w:sz="0" w:space="0" w:color="auto"/>
      </w:divBdr>
    </w:div>
    <w:div w:id="1558396966">
      <w:marLeft w:val="0"/>
      <w:marRight w:val="0"/>
      <w:marTop w:val="0"/>
      <w:marBottom w:val="0"/>
      <w:divBdr>
        <w:top w:val="none" w:sz="0" w:space="0" w:color="auto"/>
        <w:left w:val="none" w:sz="0" w:space="0" w:color="auto"/>
        <w:bottom w:val="none" w:sz="0" w:space="0" w:color="auto"/>
        <w:right w:val="none" w:sz="0" w:space="0" w:color="auto"/>
      </w:divBdr>
    </w:div>
    <w:div w:id="1558396967">
      <w:marLeft w:val="0"/>
      <w:marRight w:val="0"/>
      <w:marTop w:val="0"/>
      <w:marBottom w:val="0"/>
      <w:divBdr>
        <w:top w:val="none" w:sz="0" w:space="0" w:color="auto"/>
        <w:left w:val="none" w:sz="0" w:space="0" w:color="auto"/>
        <w:bottom w:val="none" w:sz="0" w:space="0" w:color="auto"/>
        <w:right w:val="none" w:sz="0" w:space="0" w:color="auto"/>
      </w:divBdr>
    </w:div>
    <w:div w:id="1558396968">
      <w:marLeft w:val="0"/>
      <w:marRight w:val="0"/>
      <w:marTop w:val="0"/>
      <w:marBottom w:val="0"/>
      <w:divBdr>
        <w:top w:val="none" w:sz="0" w:space="0" w:color="auto"/>
        <w:left w:val="none" w:sz="0" w:space="0" w:color="auto"/>
        <w:bottom w:val="none" w:sz="0" w:space="0" w:color="auto"/>
        <w:right w:val="none" w:sz="0" w:space="0" w:color="auto"/>
      </w:divBdr>
    </w:div>
    <w:div w:id="1558396969">
      <w:marLeft w:val="0"/>
      <w:marRight w:val="0"/>
      <w:marTop w:val="0"/>
      <w:marBottom w:val="0"/>
      <w:divBdr>
        <w:top w:val="none" w:sz="0" w:space="0" w:color="auto"/>
        <w:left w:val="none" w:sz="0" w:space="0" w:color="auto"/>
        <w:bottom w:val="none" w:sz="0" w:space="0" w:color="auto"/>
        <w:right w:val="none" w:sz="0" w:space="0" w:color="auto"/>
      </w:divBdr>
    </w:div>
    <w:div w:id="1558396970">
      <w:marLeft w:val="0"/>
      <w:marRight w:val="0"/>
      <w:marTop w:val="0"/>
      <w:marBottom w:val="0"/>
      <w:divBdr>
        <w:top w:val="none" w:sz="0" w:space="0" w:color="auto"/>
        <w:left w:val="none" w:sz="0" w:space="0" w:color="auto"/>
        <w:bottom w:val="none" w:sz="0" w:space="0" w:color="auto"/>
        <w:right w:val="none" w:sz="0" w:space="0" w:color="auto"/>
      </w:divBdr>
    </w:div>
    <w:div w:id="1558396971">
      <w:marLeft w:val="0"/>
      <w:marRight w:val="0"/>
      <w:marTop w:val="0"/>
      <w:marBottom w:val="0"/>
      <w:divBdr>
        <w:top w:val="none" w:sz="0" w:space="0" w:color="auto"/>
        <w:left w:val="none" w:sz="0" w:space="0" w:color="auto"/>
        <w:bottom w:val="none" w:sz="0" w:space="0" w:color="auto"/>
        <w:right w:val="none" w:sz="0" w:space="0" w:color="auto"/>
      </w:divBdr>
    </w:div>
    <w:div w:id="1558396972">
      <w:marLeft w:val="0"/>
      <w:marRight w:val="0"/>
      <w:marTop w:val="0"/>
      <w:marBottom w:val="0"/>
      <w:divBdr>
        <w:top w:val="none" w:sz="0" w:space="0" w:color="auto"/>
        <w:left w:val="none" w:sz="0" w:space="0" w:color="auto"/>
        <w:bottom w:val="none" w:sz="0" w:space="0" w:color="auto"/>
        <w:right w:val="none" w:sz="0" w:space="0" w:color="auto"/>
      </w:divBdr>
    </w:div>
    <w:div w:id="1558396973">
      <w:marLeft w:val="0"/>
      <w:marRight w:val="0"/>
      <w:marTop w:val="0"/>
      <w:marBottom w:val="0"/>
      <w:divBdr>
        <w:top w:val="none" w:sz="0" w:space="0" w:color="auto"/>
        <w:left w:val="none" w:sz="0" w:space="0" w:color="auto"/>
        <w:bottom w:val="none" w:sz="0" w:space="0" w:color="auto"/>
        <w:right w:val="none" w:sz="0" w:space="0" w:color="auto"/>
      </w:divBdr>
    </w:div>
    <w:div w:id="1558396974">
      <w:marLeft w:val="0"/>
      <w:marRight w:val="0"/>
      <w:marTop w:val="0"/>
      <w:marBottom w:val="0"/>
      <w:divBdr>
        <w:top w:val="none" w:sz="0" w:space="0" w:color="auto"/>
        <w:left w:val="none" w:sz="0" w:space="0" w:color="auto"/>
        <w:bottom w:val="none" w:sz="0" w:space="0" w:color="auto"/>
        <w:right w:val="none" w:sz="0" w:space="0" w:color="auto"/>
      </w:divBdr>
    </w:div>
    <w:div w:id="1558396975">
      <w:marLeft w:val="0"/>
      <w:marRight w:val="0"/>
      <w:marTop w:val="0"/>
      <w:marBottom w:val="0"/>
      <w:divBdr>
        <w:top w:val="none" w:sz="0" w:space="0" w:color="auto"/>
        <w:left w:val="none" w:sz="0" w:space="0" w:color="auto"/>
        <w:bottom w:val="none" w:sz="0" w:space="0" w:color="auto"/>
        <w:right w:val="none" w:sz="0" w:space="0" w:color="auto"/>
      </w:divBdr>
    </w:div>
    <w:div w:id="1558396976">
      <w:marLeft w:val="0"/>
      <w:marRight w:val="0"/>
      <w:marTop w:val="0"/>
      <w:marBottom w:val="0"/>
      <w:divBdr>
        <w:top w:val="none" w:sz="0" w:space="0" w:color="auto"/>
        <w:left w:val="none" w:sz="0" w:space="0" w:color="auto"/>
        <w:bottom w:val="none" w:sz="0" w:space="0" w:color="auto"/>
        <w:right w:val="none" w:sz="0" w:space="0" w:color="auto"/>
      </w:divBdr>
    </w:div>
    <w:div w:id="1558396977">
      <w:marLeft w:val="0"/>
      <w:marRight w:val="0"/>
      <w:marTop w:val="0"/>
      <w:marBottom w:val="0"/>
      <w:divBdr>
        <w:top w:val="none" w:sz="0" w:space="0" w:color="auto"/>
        <w:left w:val="none" w:sz="0" w:space="0" w:color="auto"/>
        <w:bottom w:val="none" w:sz="0" w:space="0" w:color="auto"/>
        <w:right w:val="none" w:sz="0" w:space="0" w:color="auto"/>
      </w:divBdr>
    </w:div>
    <w:div w:id="1558396978">
      <w:marLeft w:val="0"/>
      <w:marRight w:val="0"/>
      <w:marTop w:val="0"/>
      <w:marBottom w:val="0"/>
      <w:divBdr>
        <w:top w:val="none" w:sz="0" w:space="0" w:color="auto"/>
        <w:left w:val="none" w:sz="0" w:space="0" w:color="auto"/>
        <w:bottom w:val="none" w:sz="0" w:space="0" w:color="auto"/>
        <w:right w:val="none" w:sz="0" w:space="0" w:color="auto"/>
      </w:divBdr>
    </w:div>
    <w:div w:id="1558396979">
      <w:marLeft w:val="0"/>
      <w:marRight w:val="0"/>
      <w:marTop w:val="0"/>
      <w:marBottom w:val="0"/>
      <w:divBdr>
        <w:top w:val="none" w:sz="0" w:space="0" w:color="auto"/>
        <w:left w:val="none" w:sz="0" w:space="0" w:color="auto"/>
        <w:bottom w:val="none" w:sz="0" w:space="0" w:color="auto"/>
        <w:right w:val="none" w:sz="0" w:space="0" w:color="auto"/>
      </w:divBdr>
    </w:div>
    <w:div w:id="1558396980">
      <w:marLeft w:val="0"/>
      <w:marRight w:val="0"/>
      <w:marTop w:val="0"/>
      <w:marBottom w:val="0"/>
      <w:divBdr>
        <w:top w:val="none" w:sz="0" w:space="0" w:color="auto"/>
        <w:left w:val="none" w:sz="0" w:space="0" w:color="auto"/>
        <w:bottom w:val="none" w:sz="0" w:space="0" w:color="auto"/>
        <w:right w:val="none" w:sz="0" w:space="0" w:color="auto"/>
      </w:divBdr>
    </w:div>
    <w:div w:id="1558396981">
      <w:marLeft w:val="0"/>
      <w:marRight w:val="0"/>
      <w:marTop w:val="0"/>
      <w:marBottom w:val="0"/>
      <w:divBdr>
        <w:top w:val="none" w:sz="0" w:space="0" w:color="auto"/>
        <w:left w:val="none" w:sz="0" w:space="0" w:color="auto"/>
        <w:bottom w:val="none" w:sz="0" w:space="0" w:color="auto"/>
        <w:right w:val="none" w:sz="0" w:space="0" w:color="auto"/>
      </w:divBdr>
    </w:div>
    <w:div w:id="1558396982">
      <w:marLeft w:val="0"/>
      <w:marRight w:val="0"/>
      <w:marTop w:val="0"/>
      <w:marBottom w:val="0"/>
      <w:divBdr>
        <w:top w:val="none" w:sz="0" w:space="0" w:color="auto"/>
        <w:left w:val="none" w:sz="0" w:space="0" w:color="auto"/>
        <w:bottom w:val="none" w:sz="0" w:space="0" w:color="auto"/>
        <w:right w:val="none" w:sz="0" w:space="0" w:color="auto"/>
      </w:divBdr>
    </w:div>
    <w:div w:id="1558396983">
      <w:marLeft w:val="0"/>
      <w:marRight w:val="0"/>
      <w:marTop w:val="0"/>
      <w:marBottom w:val="0"/>
      <w:divBdr>
        <w:top w:val="none" w:sz="0" w:space="0" w:color="auto"/>
        <w:left w:val="none" w:sz="0" w:space="0" w:color="auto"/>
        <w:bottom w:val="none" w:sz="0" w:space="0" w:color="auto"/>
        <w:right w:val="none" w:sz="0" w:space="0" w:color="auto"/>
      </w:divBdr>
    </w:div>
    <w:div w:id="1558396984">
      <w:marLeft w:val="0"/>
      <w:marRight w:val="0"/>
      <w:marTop w:val="0"/>
      <w:marBottom w:val="0"/>
      <w:divBdr>
        <w:top w:val="none" w:sz="0" w:space="0" w:color="auto"/>
        <w:left w:val="none" w:sz="0" w:space="0" w:color="auto"/>
        <w:bottom w:val="none" w:sz="0" w:space="0" w:color="auto"/>
        <w:right w:val="none" w:sz="0" w:space="0" w:color="auto"/>
      </w:divBdr>
    </w:div>
    <w:div w:id="1558396985">
      <w:marLeft w:val="0"/>
      <w:marRight w:val="0"/>
      <w:marTop w:val="0"/>
      <w:marBottom w:val="0"/>
      <w:divBdr>
        <w:top w:val="none" w:sz="0" w:space="0" w:color="auto"/>
        <w:left w:val="none" w:sz="0" w:space="0" w:color="auto"/>
        <w:bottom w:val="none" w:sz="0" w:space="0" w:color="auto"/>
        <w:right w:val="none" w:sz="0" w:space="0" w:color="auto"/>
      </w:divBdr>
    </w:div>
    <w:div w:id="1558396986">
      <w:marLeft w:val="0"/>
      <w:marRight w:val="0"/>
      <w:marTop w:val="0"/>
      <w:marBottom w:val="0"/>
      <w:divBdr>
        <w:top w:val="none" w:sz="0" w:space="0" w:color="auto"/>
        <w:left w:val="none" w:sz="0" w:space="0" w:color="auto"/>
        <w:bottom w:val="none" w:sz="0" w:space="0" w:color="auto"/>
        <w:right w:val="none" w:sz="0" w:space="0" w:color="auto"/>
      </w:divBdr>
    </w:div>
    <w:div w:id="1558396987">
      <w:marLeft w:val="0"/>
      <w:marRight w:val="0"/>
      <w:marTop w:val="0"/>
      <w:marBottom w:val="0"/>
      <w:divBdr>
        <w:top w:val="none" w:sz="0" w:space="0" w:color="auto"/>
        <w:left w:val="none" w:sz="0" w:space="0" w:color="auto"/>
        <w:bottom w:val="none" w:sz="0" w:space="0" w:color="auto"/>
        <w:right w:val="none" w:sz="0" w:space="0" w:color="auto"/>
      </w:divBdr>
    </w:div>
    <w:div w:id="1558396988">
      <w:marLeft w:val="0"/>
      <w:marRight w:val="0"/>
      <w:marTop w:val="0"/>
      <w:marBottom w:val="0"/>
      <w:divBdr>
        <w:top w:val="none" w:sz="0" w:space="0" w:color="auto"/>
        <w:left w:val="none" w:sz="0" w:space="0" w:color="auto"/>
        <w:bottom w:val="none" w:sz="0" w:space="0" w:color="auto"/>
        <w:right w:val="none" w:sz="0" w:space="0" w:color="auto"/>
      </w:divBdr>
    </w:div>
    <w:div w:id="1558396989">
      <w:marLeft w:val="0"/>
      <w:marRight w:val="0"/>
      <w:marTop w:val="0"/>
      <w:marBottom w:val="0"/>
      <w:divBdr>
        <w:top w:val="none" w:sz="0" w:space="0" w:color="auto"/>
        <w:left w:val="none" w:sz="0" w:space="0" w:color="auto"/>
        <w:bottom w:val="none" w:sz="0" w:space="0" w:color="auto"/>
        <w:right w:val="none" w:sz="0" w:space="0" w:color="auto"/>
      </w:divBdr>
    </w:div>
    <w:div w:id="1558396990">
      <w:marLeft w:val="0"/>
      <w:marRight w:val="0"/>
      <w:marTop w:val="0"/>
      <w:marBottom w:val="0"/>
      <w:divBdr>
        <w:top w:val="none" w:sz="0" w:space="0" w:color="auto"/>
        <w:left w:val="none" w:sz="0" w:space="0" w:color="auto"/>
        <w:bottom w:val="none" w:sz="0" w:space="0" w:color="auto"/>
        <w:right w:val="none" w:sz="0" w:space="0" w:color="auto"/>
      </w:divBdr>
    </w:div>
    <w:div w:id="1558396991">
      <w:marLeft w:val="0"/>
      <w:marRight w:val="0"/>
      <w:marTop w:val="0"/>
      <w:marBottom w:val="0"/>
      <w:divBdr>
        <w:top w:val="none" w:sz="0" w:space="0" w:color="auto"/>
        <w:left w:val="none" w:sz="0" w:space="0" w:color="auto"/>
        <w:bottom w:val="none" w:sz="0" w:space="0" w:color="auto"/>
        <w:right w:val="none" w:sz="0" w:space="0" w:color="auto"/>
      </w:divBdr>
    </w:div>
    <w:div w:id="1558396992">
      <w:marLeft w:val="0"/>
      <w:marRight w:val="0"/>
      <w:marTop w:val="0"/>
      <w:marBottom w:val="0"/>
      <w:divBdr>
        <w:top w:val="none" w:sz="0" w:space="0" w:color="auto"/>
        <w:left w:val="none" w:sz="0" w:space="0" w:color="auto"/>
        <w:bottom w:val="none" w:sz="0" w:space="0" w:color="auto"/>
        <w:right w:val="none" w:sz="0" w:space="0" w:color="auto"/>
      </w:divBdr>
    </w:div>
    <w:div w:id="1558396993">
      <w:marLeft w:val="0"/>
      <w:marRight w:val="0"/>
      <w:marTop w:val="0"/>
      <w:marBottom w:val="0"/>
      <w:divBdr>
        <w:top w:val="none" w:sz="0" w:space="0" w:color="auto"/>
        <w:left w:val="none" w:sz="0" w:space="0" w:color="auto"/>
        <w:bottom w:val="none" w:sz="0" w:space="0" w:color="auto"/>
        <w:right w:val="none" w:sz="0" w:space="0" w:color="auto"/>
      </w:divBdr>
    </w:div>
    <w:div w:id="17711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6923-AB0C-4576-ACE9-665A8A32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35</Pages>
  <Words>16589</Words>
  <Characters>94558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562</cp:revision>
  <cp:lastPrinted>2023-11-17T04:09:00Z</cp:lastPrinted>
  <dcterms:created xsi:type="dcterms:W3CDTF">2023-11-15T08:22:00Z</dcterms:created>
  <dcterms:modified xsi:type="dcterms:W3CDTF">2023-11-29T01:30:00Z</dcterms:modified>
</cp:coreProperties>
</file>