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5DCBA" w14:textId="77777777" w:rsidR="00365498" w:rsidRPr="00114A3C" w:rsidRDefault="00365498" w:rsidP="0009238E">
      <w:pPr>
        <w:jc w:val="center"/>
        <w:rPr>
          <w:rFonts w:ascii="Times New Roman" w:hAnsi="Times New Roman" w:cs="Times New Roman"/>
          <w:b/>
          <w:color w:val="auto"/>
        </w:rPr>
      </w:pPr>
      <w:r w:rsidRPr="00114A3C">
        <w:rPr>
          <w:rFonts w:ascii="Times New Roman" w:hAnsi="Times New Roman" w:cs="Times New Roman"/>
          <w:b/>
          <w:color w:val="auto"/>
        </w:rPr>
        <w:t>КОНТРОЛЬНО-СЧЕТНЫЙ ОРГАН МУНИЦИПАЛЬНОГО ОБРАЗОВАНИЯ ЗМЕИНОГОРСКИЙ РАЙОН АЛТАЙСКОГО КРАЯ</w:t>
      </w:r>
    </w:p>
    <w:p w14:paraId="21E1B7D8" w14:textId="77777777" w:rsidR="00365498" w:rsidRPr="00114A3C" w:rsidRDefault="00365498" w:rsidP="0009238E">
      <w:pPr>
        <w:jc w:val="center"/>
        <w:rPr>
          <w:rFonts w:ascii="Times New Roman" w:hAnsi="Times New Roman" w:cs="Times New Roman"/>
          <w:bCs/>
          <w:iCs/>
          <w:color w:val="auto"/>
        </w:rPr>
      </w:pPr>
      <w:r w:rsidRPr="00114A3C">
        <w:rPr>
          <w:rFonts w:ascii="Times New Roman" w:hAnsi="Times New Roman" w:cs="Times New Roman"/>
          <w:color w:val="auto"/>
        </w:rPr>
        <w:t>ул.</w:t>
      </w:r>
      <w:r w:rsidRPr="00114A3C">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114A3C">
          <w:rPr>
            <w:rFonts w:ascii="Times New Roman" w:hAnsi="Times New Roman" w:cs="Times New Roman"/>
            <w:bCs/>
            <w:iCs/>
            <w:color w:val="auto"/>
          </w:rPr>
          <w:t>4,</w:t>
        </w:r>
        <w:r w:rsidRPr="00114A3C">
          <w:rPr>
            <w:rFonts w:ascii="Times New Roman" w:hAnsi="Times New Roman" w:cs="Times New Roman"/>
            <w:color w:val="auto"/>
          </w:rPr>
          <w:t xml:space="preserve"> г</w:t>
        </w:r>
      </w:smartTag>
      <w:r w:rsidRPr="00114A3C">
        <w:rPr>
          <w:rFonts w:ascii="Times New Roman" w:hAnsi="Times New Roman" w:cs="Times New Roman"/>
          <w:color w:val="auto"/>
        </w:rPr>
        <w:t>. Змеиногорск, Змеиногорский район, Алтайский край, 658480</w:t>
      </w:r>
    </w:p>
    <w:p w14:paraId="6B569F13" w14:textId="77777777" w:rsidR="00365498" w:rsidRPr="00114A3C" w:rsidRDefault="00365498" w:rsidP="0009238E">
      <w:pPr>
        <w:pBdr>
          <w:bottom w:val="single" w:sz="4" w:space="1" w:color="auto"/>
        </w:pBdr>
        <w:jc w:val="center"/>
        <w:rPr>
          <w:rFonts w:ascii="Times New Roman" w:hAnsi="Times New Roman" w:cs="Times New Roman"/>
          <w:b/>
          <w:bCs/>
          <w:color w:val="auto"/>
        </w:rPr>
      </w:pPr>
    </w:p>
    <w:p w14:paraId="75219249" w14:textId="77777777" w:rsidR="00365498" w:rsidRPr="00114A3C" w:rsidRDefault="00365498" w:rsidP="0009238E">
      <w:pPr>
        <w:jc w:val="center"/>
        <w:rPr>
          <w:rFonts w:ascii="Times New Roman" w:hAnsi="Times New Roman" w:cs="Times New Roman"/>
          <w:b/>
          <w:color w:val="auto"/>
        </w:rPr>
      </w:pPr>
    </w:p>
    <w:p w14:paraId="23F5FA6D" w14:textId="77777777" w:rsidR="00365498" w:rsidRPr="00114A3C" w:rsidRDefault="00365498" w:rsidP="0009238E">
      <w:pPr>
        <w:jc w:val="center"/>
        <w:rPr>
          <w:rFonts w:ascii="Times New Roman" w:hAnsi="Times New Roman" w:cs="Times New Roman"/>
          <w:b/>
          <w:color w:val="auto"/>
        </w:rPr>
      </w:pPr>
      <w:r w:rsidRPr="00114A3C">
        <w:rPr>
          <w:rFonts w:ascii="Times New Roman" w:hAnsi="Times New Roman" w:cs="Times New Roman"/>
          <w:b/>
          <w:color w:val="auto"/>
        </w:rPr>
        <w:t>З А К Л Ю Ч Е Н И Е</w:t>
      </w:r>
    </w:p>
    <w:p w14:paraId="2E94DD79" w14:textId="77777777" w:rsidR="00365498" w:rsidRPr="00114A3C" w:rsidRDefault="00365498" w:rsidP="0009238E">
      <w:pPr>
        <w:jc w:val="center"/>
        <w:rPr>
          <w:rFonts w:ascii="Times New Roman" w:hAnsi="Times New Roman" w:cs="Times New Roman"/>
          <w:color w:val="auto"/>
        </w:rPr>
      </w:pPr>
      <w:r w:rsidRPr="00114A3C">
        <w:rPr>
          <w:rFonts w:ascii="Times New Roman" w:hAnsi="Times New Roman" w:cs="Times New Roman"/>
          <w:bCs/>
          <w:color w:val="auto"/>
        </w:rPr>
        <w:t xml:space="preserve">по результатам </w:t>
      </w:r>
      <w:r w:rsidRPr="00114A3C">
        <w:rPr>
          <w:rFonts w:ascii="Times New Roman" w:hAnsi="Times New Roman" w:cs="Times New Roman"/>
          <w:color w:val="auto"/>
        </w:rPr>
        <w:t>экспертно-аналитического мероприятия:</w:t>
      </w:r>
    </w:p>
    <w:p w14:paraId="20013570" w14:textId="77777777" w:rsidR="00365498" w:rsidRPr="00114A3C" w:rsidRDefault="00365498" w:rsidP="0009238E">
      <w:pPr>
        <w:jc w:val="center"/>
        <w:rPr>
          <w:rFonts w:ascii="Times New Roman" w:hAnsi="Times New Roman" w:cs="Times New Roman"/>
          <w:color w:val="auto"/>
        </w:rPr>
      </w:pPr>
      <w:r w:rsidRPr="00114A3C">
        <w:rPr>
          <w:rFonts w:ascii="Times New Roman" w:hAnsi="Times New Roman" w:cs="Times New Roman"/>
          <w:color w:val="auto"/>
        </w:rPr>
        <w:t xml:space="preserve">«Внешняя проверка бюджетной отчетности главного распорядителя бюджетных средств </w:t>
      </w:r>
    </w:p>
    <w:p w14:paraId="696BD24A" w14:textId="77777777" w:rsidR="00365498" w:rsidRPr="00114A3C" w:rsidRDefault="00365498" w:rsidP="0039552B">
      <w:pPr>
        <w:jc w:val="center"/>
        <w:rPr>
          <w:rFonts w:ascii="Times New Roman" w:hAnsi="Times New Roman" w:cs="Times New Roman"/>
          <w:color w:val="auto"/>
        </w:rPr>
      </w:pPr>
      <w:r w:rsidRPr="00114A3C">
        <w:rPr>
          <w:rFonts w:ascii="Times New Roman" w:hAnsi="Times New Roman" w:cs="Times New Roman"/>
          <w:color w:val="auto"/>
        </w:rPr>
        <w:t xml:space="preserve">Комитета по финансам, налоговой и кредитной политике </w:t>
      </w:r>
    </w:p>
    <w:p w14:paraId="686F6175" w14:textId="77777777" w:rsidR="00365498" w:rsidRPr="00114A3C" w:rsidRDefault="00365498" w:rsidP="0039552B">
      <w:pPr>
        <w:jc w:val="center"/>
        <w:rPr>
          <w:rFonts w:ascii="Times New Roman" w:hAnsi="Times New Roman" w:cs="Times New Roman"/>
          <w:color w:val="auto"/>
        </w:rPr>
      </w:pPr>
      <w:r w:rsidRPr="00114A3C">
        <w:rPr>
          <w:rFonts w:ascii="Times New Roman" w:hAnsi="Times New Roman" w:cs="Times New Roman"/>
          <w:color w:val="auto"/>
        </w:rPr>
        <w:t xml:space="preserve">Администрации Змеиногорского района Алтайского края </w:t>
      </w:r>
      <w:r w:rsidRPr="00114A3C">
        <w:rPr>
          <w:rFonts w:ascii="Times New Roman" w:hAnsi="Times New Roman" w:cs="Times New Roman"/>
          <w:color w:val="auto"/>
          <w:lang w:eastAsia="en-US"/>
        </w:rPr>
        <w:t>за 2022 год</w:t>
      </w:r>
      <w:r w:rsidRPr="00114A3C">
        <w:rPr>
          <w:rFonts w:ascii="Times New Roman" w:hAnsi="Times New Roman" w:cs="Times New Roman"/>
          <w:color w:val="auto"/>
        </w:rPr>
        <w:t>»</w:t>
      </w:r>
    </w:p>
    <w:p w14:paraId="13FABA05" w14:textId="77777777" w:rsidR="00365498" w:rsidRPr="00114A3C" w:rsidRDefault="00365498" w:rsidP="0009238E">
      <w:pPr>
        <w:jc w:val="center"/>
        <w:rPr>
          <w:rFonts w:ascii="Times New Roman" w:hAnsi="Times New Roman" w:cs="Times New Roman"/>
          <w:bCs/>
          <w:color w:val="auto"/>
        </w:rPr>
      </w:pPr>
    </w:p>
    <w:p w14:paraId="14BF169B" w14:textId="587F5AC5" w:rsidR="00365498" w:rsidRPr="00114A3C" w:rsidRDefault="00365498" w:rsidP="0009238E">
      <w:pPr>
        <w:jc w:val="both"/>
        <w:rPr>
          <w:rFonts w:ascii="Times New Roman" w:hAnsi="Times New Roman" w:cs="Times New Roman"/>
          <w:color w:val="auto"/>
        </w:rPr>
      </w:pPr>
      <w:r w:rsidRPr="00114A3C">
        <w:rPr>
          <w:rFonts w:ascii="Times New Roman" w:hAnsi="Times New Roman" w:cs="Times New Roman"/>
          <w:color w:val="auto"/>
        </w:rPr>
        <w:t>«</w:t>
      </w:r>
      <w:r w:rsidR="00CD7725" w:rsidRPr="00114A3C">
        <w:rPr>
          <w:rFonts w:ascii="Times New Roman" w:hAnsi="Times New Roman" w:cs="Times New Roman"/>
          <w:color w:val="auto"/>
        </w:rPr>
        <w:t>06</w:t>
      </w:r>
      <w:r w:rsidRPr="00114A3C">
        <w:rPr>
          <w:rFonts w:ascii="Times New Roman" w:hAnsi="Times New Roman" w:cs="Times New Roman"/>
          <w:color w:val="auto"/>
        </w:rPr>
        <w:t xml:space="preserve">» </w:t>
      </w:r>
      <w:r w:rsidR="00CD7725" w:rsidRPr="00114A3C">
        <w:rPr>
          <w:rFonts w:ascii="Times New Roman" w:hAnsi="Times New Roman" w:cs="Times New Roman"/>
          <w:color w:val="auto"/>
        </w:rPr>
        <w:t>апреля</w:t>
      </w:r>
      <w:r w:rsidRPr="00114A3C">
        <w:rPr>
          <w:rFonts w:ascii="Times New Roman" w:hAnsi="Times New Roman" w:cs="Times New Roman"/>
          <w:color w:val="auto"/>
        </w:rPr>
        <w:t xml:space="preserve"> 2023 года                                                </w:t>
      </w:r>
      <w:r w:rsidR="004D5365" w:rsidRPr="00114A3C">
        <w:rPr>
          <w:rFonts w:ascii="Times New Roman" w:hAnsi="Times New Roman" w:cs="Times New Roman"/>
          <w:color w:val="auto"/>
        </w:rPr>
        <w:t xml:space="preserve">         </w:t>
      </w:r>
      <w:r w:rsidRPr="00114A3C">
        <w:rPr>
          <w:rFonts w:ascii="Times New Roman" w:hAnsi="Times New Roman" w:cs="Times New Roman"/>
          <w:color w:val="auto"/>
        </w:rPr>
        <w:t xml:space="preserve">                                                        № 1</w:t>
      </w:r>
      <w:r w:rsidR="00855A1F" w:rsidRPr="00114A3C">
        <w:rPr>
          <w:rFonts w:ascii="Times New Roman" w:hAnsi="Times New Roman" w:cs="Times New Roman"/>
          <w:color w:val="auto"/>
        </w:rPr>
        <w:t>6</w:t>
      </w:r>
    </w:p>
    <w:p w14:paraId="01D2E20C" w14:textId="77777777" w:rsidR="00365498" w:rsidRPr="00114A3C" w:rsidRDefault="00365498" w:rsidP="0009238E">
      <w:pPr>
        <w:jc w:val="both"/>
        <w:rPr>
          <w:rFonts w:ascii="Times New Roman" w:hAnsi="Times New Roman" w:cs="Times New Roman"/>
          <w:color w:val="auto"/>
        </w:rPr>
      </w:pPr>
    </w:p>
    <w:p w14:paraId="1236A082" w14:textId="39BAD7DF" w:rsidR="00365498" w:rsidRPr="00114A3C" w:rsidRDefault="00365498" w:rsidP="00051967">
      <w:pPr>
        <w:pStyle w:val="21"/>
        <w:shd w:val="clear" w:color="auto" w:fill="auto"/>
        <w:spacing w:before="0" w:after="0" w:line="240" w:lineRule="auto"/>
        <w:ind w:firstLine="709"/>
        <w:jc w:val="both"/>
        <w:rPr>
          <w:sz w:val="24"/>
          <w:szCs w:val="24"/>
        </w:rPr>
      </w:pPr>
      <w:r w:rsidRPr="00114A3C">
        <w:rPr>
          <w:b/>
          <w:bCs/>
          <w:sz w:val="24"/>
          <w:szCs w:val="24"/>
        </w:rPr>
        <w:t xml:space="preserve">Основание для проведения экспертно-аналитического мероприятия: </w:t>
      </w:r>
      <w:r w:rsidRPr="00114A3C">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Положения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w:t>
      </w:r>
      <w:r w:rsidRPr="00114A3C">
        <w:rPr>
          <w:bCs/>
          <w:sz w:val="24"/>
          <w:szCs w:val="24"/>
        </w:rPr>
        <w:t xml:space="preserve">Алтайского края </w:t>
      </w:r>
      <w:r w:rsidRPr="00114A3C">
        <w:rPr>
          <w:sz w:val="24"/>
          <w:szCs w:val="24"/>
        </w:rPr>
        <w:t>от 11.03.2022 № 26, Положения о контрольно-счетном органе муниципального образования Змеиногорский район Алтайского края, утвержденного решением Змеиногорского районного Совета депутатов Алтайского края от 11.03.2022 №20, пункта</w:t>
      </w:r>
      <w:r w:rsidR="0081579A" w:rsidRPr="00114A3C">
        <w:rPr>
          <w:sz w:val="24"/>
          <w:szCs w:val="24"/>
        </w:rPr>
        <w:t xml:space="preserve"> </w:t>
      </w:r>
      <w:r w:rsidRPr="00114A3C">
        <w:rPr>
          <w:sz w:val="24"/>
          <w:szCs w:val="24"/>
        </w:rPr>
        <w:t>2.4. раздела 2 Плана работы Контрольно-счетного органа муниципального образования Змеиногорский район Алтайского края на 2023 год, утвержденного распоряжением Контрольно-счетного органа муниципального образования Змеиногорский район Алтайского края от 29.12.2022 № 39 (с изменениями от 02.03.2023 №18), распоряжения Контрольно-счетного органа муниципального образования Змеиногорский район Алтайского края от 02.03.2023 № 19 «О проведении экспертно-аналитического мероприятия «Внешняя проверка бюджетной отчетности главного распорядителя бюджетных средств Комитета по финансам, налоговой и кредитной политике Администрации Змеиногорского района Алтайского края за 2022 год».</w:t>
      </w:r>
    </w:p>
    <w:p w14:paraId="54B84CE8"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b/>
          <w:bCs/>
          <w:sz w:val="24"/>
          <w:szCs w:val="24"/>
        </w:rPr>
        <w:t>Предмет экспертно-аналитического мероприятия:</w:t>
      </w:r>
      <w:r w:rsidRPr="00114A3C">
        <w:rPr>
          <w:sz w:val="24"/>
          <w:szCs w:val="24"/>
        </w:rPr>
        <w:t xml:space="preserve"> годовая бюджетная отчетность главного распорядителя бюджетных средств Комитета по финансам, налоговой и кредитной политике Администрации Змеиногорского района Алтайского края, дополнительные документы, материалы и пояснения к ней.</w:t>
      </w:r>
    </w:p>
    <w:p w14:paraId="3D6B3B2B" w14:textId="0B76212B" w:rsidR="00365498" w:rsidRPr="00114A3C" w:rsidRDefault="00365498" w:rsidP="00051967">
      <w:pPr>
        <w:pStyle w:val="21"/>
        <w:shd w:val="clear" w:color="auto" w:fill="auto"/>
        <w:spacing w:before="0" w:after="0" w:line="240" w:lineRule="auto"/>
        <w:ind w:firstLine="709"/>
        <w:jc w:val="both"/>
        <w:rPr>
          <w:sz w:val="24"/>
          <w:szCs w:val="24"/>
        </w:rPr>
      </w:pPr>
      <w:r w:rsidRPr="00114A3C">
        <w:rPr>
          <w:b/>
          <w:bCs/>
          <w:sz w:val="24"/>
          <w:szCs w:val="24"/>
        </w:rPr>
        <w:t>Объект экспертно-аналитического мероприятия:</w:t>
      </w:r>
      <w:r w:rsidRPr="00114A3C">
        <w:rPr>
          <w:sz w:val="24"/>
          <w:szCs w:val="24"/>
        </w:rPr>
        <w:t xml:space="preserve"> Комитет по финансам, налоговой и кредитной политике Администрации Змеиногорского района Алтайского края (далее-</w:t>
      </w:r>
      <w:proofErr w:type="spellStart"/>
      <w:r w:rsidRPr="00114A3C">
        <w:rPr>
          <w:sz w:val="24"/>
          <w:szCs w:val="24"/>
        </w:rPr>
        <w:t>Райфинкомитет</w:t>
      </w:r>
      <w:proofErr w:type="spellEnd"/>
      <w:r w:rsidRPr="00114A3C">
        <w:rPr>
          <w:sz w:val="24"/>
          <w:szCs w:val="24"/>
        </w:rPr>
        <w:t>). ИНН/КПП 2243001017/220601001, ОГРН 1022200728714.</w:t>
      </w:r>
    </w:p>
    <w:p w14:paraId="55C9C71F"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 xml:space="preserve">Юридический адрес: 658480, Алтайский край, Змеиногорский район, г. Змеиногорск, ул. Шумакова, д. 4. </w:t>
      </w:r>
    </w:p>
    <w:p w14:paraId="38E8DCAF" w14:textId="77777777" w:rsidR="00365498" w:rsidRPr="00114A3C" w:rsidRDefault="00365498" w:rsidP="00051967">
      <w:pPr>
        <w:pStyle w:val="21"/>
        <w:shd w:val="clear" w:color="auto" w:fill="auto"/>
        <w:spacing w:before="0" w:after="0" w:line="240" w:lineRule="auto"/>
        <w:ind w:firstLine="709"/>
        <w:jc w:val="both"/>
        <w:rPr>
          <w:b/>
          <w:bCs/>
          <w:sz w:val="24"/>
          <w:szCs w:val="24"/>
        </w:rPr>
      </w:pPr>
      <w:r w:rsidRPr="00114A3C">
        <w:rPr>
          <w:b/>
          <w:bCs/>
          <w:sz w:val="24"/>
          <w:szCs w:val="24"/>
        </w:rPr>
        <w:t>Должностные лица проверяемого объекта:</w:t>
      </w:r>
    </w:p>
    <w:p w14:paraId="5866F90B"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 xml:space="preserve">Председатель </w:t>
      </w:r>
      <w:proofErr w:type="spellStart"/>
      <w:r w:rsidRPr="00114A3C">
        <w:rPr>
          <w:sz w:val="24"/>
          <w:szCs w:val="24"/>
        </w:rPr>
        <w:t>Райфинкомитета</w:t>
      </w:r>
      <w:proofErr w:type="spellEnd"/>
      <w:r w:rsidRPr="00114A3C">
        <w:rPr>
          <w:sz w:val="24"/>
          <w:szCs w:val="24"/>
        </w:rPr>
        <w:t xml:space="preserve"> – </w:t>
      </w:r>
      <w:proofErr w:type="spellStart"/>
      <w:r w:rsidRPr="00114A3C">
        <w:rPr>
          <w:sz w:val="24"/>
          <w:szCs w:val="24"/>
        </w:rPr>
        <w:t>Мыльцева</w:t>
      </w:r>
      <w:proofErr w:type="spellEnd"/>
      <w:r w:rsidRPr="00114A3C">
        <w:rPr>
          <w:sz w:val="24"/>
          <w:szCs w:val="24"/>
        </w:rPr>
        <w:t xml:space="preserve"> Людмила Алексеевна,</w:t>
      </w:r>
    </w:p>
    <w:p w14:paraId="378238B7" w14:textId="77777777" w:rsidR="00F62D93"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Главный бухгалтер – Леонова Римма Анатольевна</w:t>
      </w:r>
      <w:r w:rsidR="00904F64" w:rsidRPr="00114A3C">
        <w:rPr>
          <w:sz w:val="24"/>
          <w:szCs w:val="24"/>
        </w:rPr>
        <w:t xml:space="preserve"> с 01.06.2015 года по 17.03.2023 года, </w:t>
      </w:r>
    </w:p>
    <w:p w14:paraId="016D022D" w14:textId="5D29AC98" w:rsidR="00365498" w:rsidRPr="00114A3C" w:rsidRDefault="00F62D93" w:rsidP="00051967">
      <w:pPr>
        <w:pStyle w:val="21"/>
        <w:shd w:val="clear" w:color="auto" w:fill="auto"/>
        <w:spacing w:before="0" w:after="0" w:line="240" w:lineRule="auto"/>
        <w:ind w:firstLine="709"/>
        <w:jc w:val="both"/>
        <w:rPr>
          <w:sz w:val="24"/>
          <w:szCs w:val="24"/>
        </w:rPr>
      </w:pPr>
      <w:r w:rsidRPr="00114A3C">
        <w:rPr>
          <w:sz w:val="24"/>
          <w:szCs w:val="24"/>
        </w:rPr>
        <w:t xml:space="preserve">Исполняющий обязанности главного бухгалтера  – </w:t>
      </w:r>
      <w:r w:rsidR="00904F64" w:rsidRPr="00114A3C">
        <w:rPr>
          <w:sz w:val="24"/>
          <w:szCs w:val="24"/>
        </w:rPr>
        <w:t>Щербинина Оксана Александровна с 20.03.2023 года</w:t>
      </w:r>
      <w:r w:rsidRPr="00114A3C">
        <w:rPr>
          <w:sz w:val="24"/>
          <w:szCs w:val="24"/>
        </w:rPr>
        <w:t xml:space="preserve"> по настоящее время</w:t>
      </w:r>
      <w:r w:rsidR="00904F64" w:rsidRPr="00114A3C">
        <w:rPr>
          <w:sz w:val="24"/>
          <w:szCs w:val="24"/>
        </w:rPr>
        <w:t>.</w:t>
      </w:r>
    </w:p>
    <w:p w14:paraId="4DF93065"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b/>
          <w:bCs/>
          <w:sz w:val="24"/>
          <w:szCs w:val="24"/>
        </w:rPr>
        <w:t>Проверяемый период деятельности:</w:t>
      </w:r>
      <w:r w:rsidRPr="00114A3C">
        <w:rPr>
          <w:sz w:val="24"/>
          <w:szCs w:val="24"/>
        </w:rPr>
        <w:t xml:space="preserve"> 2022 год.</w:t>
      </w:r>
    </w:p>
    <w:p w14:paraId="6BC2676F" w14:textId="32366E16" w:rsidR="00365498" w:rsidRPr="00114A3C" w:rsidRDefault="00365498" w:rsidP="00051967">
      <w:pPr>
        <w:pStyle w:val="21"/>
        <w:shd w:val="clear" w:color="auto" w:fill="auto"/>
        <w:spacing w:before="0" w:after="0" w:line="240" w:lineRule="auto"/>
        <w:ind w:firstLine="709"/>
        <w:jc w:val="both"/>
        <w:rPr>
          <w:sz w:val="24"/>
          <w:szCs w:val="24"/>
        </w:rPr>
      </w:pPr>
      <w:r w:rsidRPr="00114A3C">
        <w:rPr>
          <w:b/>
          <w:bCs/>
          <w:sz w:val="24"/>
          <w:szCs w:val="24"/>
        </w:rPr>
        <w:t xml:space="preserve">Срок проведения экспертно-аналитического мероприятия: </w:t>
      </w:r>
      <w:r w:rsidRPr="00114A3C">
        <w:rPr>
          <w:sz w:val="24"/>
          <w:szCs w:val="24"/>
        </w:rPr>
        <w:t>с «0</w:t>
      </w:r>
      <w:r w:rsidR="002A58A1" w:rsidRPr="00114A3C">
        <w:rPr>
          <w:sz w:val="24"/>
          <w:szCs w:val="24"/>
        </w:rPr>
        <w:t>7</w:t>
      </w:r>
      <w:r w:rsidRPr="00114A3C">
        <w:rPr>
          <w:sz w:val="24"/>
          <w:szCs w:val="24"/>
        </w:rPr>
        <w:t xml:space="preserve">» марта по </w:t>
      </w:r>
      <w:r w:rsidRPr="00114A3C">
        <w:rPr>
          <w:sz w:val="24"/>
          <w:szCs w:val="24"/>
        </w:rPr>
        <w:lastRenderedPageBreak/>
        <w:t>«</w:t>
      </w:r>
      <w:r w:rsidR="002A58A1" w:rsidRPr="00114A3C">
        <w:rPr>
          <w:sz w:val="24"/>
          <w:szCs w:val="24"/>
        </w:rPr>
        <w:t>06</w:t>
      </w:r>
      <w:r w:rsidRPr="00114A3C">
        <w:rPr>
          <w:sz w:val="24"/>
          <w:szCs w:val="24"/>
        </w:rPr>
        <w:t>» </w:t>
      </w:r>
      <w:r w:rsidR="002A58A1" w:rsidRPr="00114A3C">
        <w:rPr>
          <w:sz w:val="24"/>
          <w:szCs w:val="24"/>
        </w:rPr>
        <w:t>апреля</w:t>
      </w:r>
      <w:r w:rsidRPr="00114A3C">
        <w:rPr>
          <w:sz w:val="24"/>
          <w:szCs w:val="24"/>
        </w:rPr>
        <w:t xml:space="preserve"> 2023года.</w:t>
      </w:r>
    </w:p>
    <w:p w14:paraId="1C070357" w14:textId="77777777" w:rsidR="00365498" w:rsidRPr="00114A3C" w:rsidRDefault="00365498" w:rsidP="00051967">
      <w:pPr>
        <w:pStyle w:val="21"/>
        <w:shd w:val="clear" w:color="auto" w:fill="auto"/>
        <w:tabs>
          <w:tab w:val="left" w:pos="5594"/>
        </w:tabs>
        <w:spacing w:before="0" w:after="0" w:line="240" w:lineRule="auto"/>
        <w:ind w:firstLine="709"/>
        <w:jc w:val="both"/>
        <w:rPr>
          <w:sz w:val="24"/>
          <w:szCs w:val="24"/>
        </w:rPr>
      </w:pPr>
      <w:r w:rsidRPr="00114A3C">
        <w:rPr>
          <w:b/>
          <w:bCs/>
          <w:sz w:val="24"/>
          <w:szCs w:val="24"/>
        </w:rPr>
        <w:t xml:space="preserve">Цель экспертно-аналитического мероприятия: </w:t>
      </w:r>
      <w:r w:rsidRPr="00114A3C">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5417D761" w14:textId="77777777" w:rsidR="00365498" w:rsidRPr="00114A3C" w:rsidRDefault="00365498" w:rsidP="00051967">
      <w:pPr>
        <w:pStyle w:val="21"/>
        <w:shd w:val="clear" w:color="auto" w:fill="auto"/>
        <w:spacing w:before="0" w:after="0" w:line="240" w:lineRule="auto"/>
        <w:ind w:firstLine="709"/>
        <w:jc w:val="both"/>
        <w:rPr>
          <w:b/>
          <w:bCs/>
          <w:sz w:val="24"/>
          <w:szCs w:val="24"/>
        </w:rPr>
      </w:pPr>
      <w:r w:rsidRPr="00114A3C">
        <w:rPr>
          <w:b/>
          <w:bCs/>
          <w:sz w:val="24"/>
          <w:szCs w:val="24"/>
        </w:rPr>
        <w:t>Вопросы:</w:t>
      </w:r>
    </w:p>
    <w:p w14:paraId="31AE759D" w14:textId="77777777" w:rsidR="00365498" w:rsidRPr="00114A3C" w:rsidRDefault="00365498" w:rsidP="00051967">
      <w:pPr>
        <w:ind w:firstLine="709"/>
        <w:contextualSpacing/>
        <w:jc w:val="both"/>
        <w:rPr>
          <w:rFonts w:ascii="Times New Roman" w:hAnsi="Times New Roman" w:cs="Times New Roman"/>
          <w:color w:val="auto"/>
        </w:rPr>
      </w:pPr>
      <w:r w:rsidRPr="00114A3C">
        <w:rPr>
          <w:rFonts w:ascii="Times New Roman" w:hAnsi="Times New Roman" w:cs="Times New Roman"/>
          <w:color w:val="auto"/>
        </w:rPr>
        <w:t>1.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w:t>
      </w:r>
    </w:p>
    <w:p w14:paraId="0CE2C58E" w14:textId="77777777" w:rsidR="00365498" w:rsidRPr="00114A3C" w:rsidRDefault="00365498" w:rsidP="00051967">
      <w:pPr>
        <w:ind w:firstLine="709"/>
        <w:contextualSpacing/>
        <w:jc w:val="both"/>
        <w:rPr>
          <w:rFonts w:ascii="Times New Roman" w:hAnsi="Times New Roman" w:cs="Times New Roman"/>
          <w:color w:val="auto"/>
        </w:rPr>
      </w:pPr>
      <w:r w:rsidRPr="00114A3C">
        <w:rPr>
          <w:rFonts w:ascii="Times New Roman" w:hAnsi="Times New Roman" w:cs="Times New Roman"/>
          <w:color w:val="auto"/>
        </w:rPr>
        <w:t>2. Оценка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72C190EE" w14:textId="77777777" w:rsidR="00365498" w:rsidRPr="00114A3C" w:rsidRDefault="00365498" w:rsidP="00051967">
      <w:pPr>
        <w:pStyle w:val="21"/>
        <w:shd w:val="clear" w:color="auto" w:fill="auto"/>
        <w:tabs>
          <w:tab w:val="left" w:pos="1134"/>
        </w:tabs>
        <w:spacing w:before="0" w:after="0" w:line="240" w:lineRule="auto"/>
        <w:ind w:firstLine="709"/>
        <w:jc w:val="both"/>
        <w:rPr>
          <w:sz w:val="24"/>
          <w:szCs w:val="24"/>
        </w:rPr>
      </w:pPr>
      <w:r w:rsidRPr="00114A3C">
        <w:rPr>
          <w:sz w:val="24"/>
          <w:szCs w:val="24"/>
        </w:rPr>
        <w:t>3. Анализ наличия, состояния и эффективности внутреннего финансового аудита, осуществляемого главным распорядителем бюджетных средств.</w:t>
      </w:r>
    </w:p>
    <w:p w14:paraId="06E1EB15" w14:textId="77777777" w:rsidR="00365498" w:rsidRPr="00114A3C" w:rsidRDefault="00365498" w:rsidP="00051967">
      <w:pPr>
        <w:ind w:firstLine="709"/>
        <w:contextualSpacing/>
        <w:jc w:val="both"/>
        <w:rPr>
          <w:rFonts w:ascii="Times New Roman" w:hAnsi="Times New Roman" w:cs="Times New Roman"/>
          <w:bCs/>
          <w:color w:val="auto"/>
        </w:rPr>
      </w:pPr>
      <w:r w:rsidRPr="00114A3C">
        <w:rPr>
          <w:rFonts w:ascii="Times New Roman" w:hAnsi="Times New Roman" w:cs="Times New Roman"/>
          <w:b/>
          <w:color w:val="auto"/>
        </w:rPr>
        <w:t xml:space="preserve">Метод проведения проверки: </w:t>
      </w:r>
      <w:proofErr w:type="spellStart"/>
      <w:r w:rsidRPr="00114A3C">
        <w:rPr>
          <w:rFonts w:ascii="Times New Roman" w:hAnsi="Times New Roman" w:cs="Times New Roman"/>
          <w:bCs/>
          <w:color w:val="auto"/>
        </w:rPr>
        <w:t>камерально</w:t>
      </w:r>
      <w:proofErr w:type="spellEnd"/>
      <w:r w:rsidRPr="00114A3C">
        <w:rPr>
          <w:rFonts w:ascii="Times New Roman" w:hAnsi="Times New Roman" w:cs="Times New Roman"/>
          <w:bCs/>
          <w:color w:val="auto"/>
        </w:rPr>
        <w:t>.</w:t>
      </w:r>
    </w:p>
    <w:p w14:paraId="24043868" w14:textId="77777777" w:rsidR="00365498" w:rsidRPr="00114A3C" w:rsidRDefault="00365498" w:rsidP="00396CEC">
      <w:pPr>
        <w:ind w:firstLine="709"/>
        <w:contextualSpacing/>
        <w:jc w:val="both"/>
        <w:rPr>
          <w:rFonts w:ascii="Times New Roman" w:hAnsi="Times New Roman" w:cs="Times New Roman"/>
          <w:color w:val="auto"/>
        </w:rPr>
      </w:pPr>
      <w:r w:rsidRPr="00114A3C">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50F4B4F6" w14:textId="77777777" w:rsidR="00365498" w:rsidRPr="00114A3C" w:rsidRDefault="00365498" w:rsidP="00051967">
      <w:pPr>
        <w:ind w:firstLine="709"/>
        <w:contextualSpacing/>
        <w:jc w:val="both"/>
        <w:rPr>
          <w:rFonts w:ascii="Times New Roman" w:hAnsi="Times New Roman" w:cs="Times New Roman"/>
          <w:b/>
          <w:color w:val="auto"/>
        </w:rPr>
      </w:pPr>
      <w:r w:rsidRPr="00114A3C">
        <w:rPr>
          <w:rFonts w:ascii="Times New Roman" w:hAnsi="Times New Roman" w:cs="Times New Roman"/>
          <w:b/>
          <w:color w:val="auto"/>
        </w:rPr>
        <w:t xml:space="preserve">Объем средств местного бюджета, проверенных при проведении </w:t>
      </w:r>
      <w:r w:rsidRPr="00114A3C">
        <w:rPr>
          <w:rFonts w:ascii="Times New Roman" w:hAnsi="Times New Roman" w:cs="Times New Roman"/>
          <w:b/>
          <w:bCs/>
          <w:color w:val="auto"/>
        </w:rPr>
        <w:t>экспертно-аналитического мероприятия</w:t>
      </w:r>
      <w:r w:rsidRPr="00114A3C">
        <w:rPr>
          <w:rFonts w:ascii="Times New Roman" w:hAnsi="Times New Roman" w:cs="Times New Roman"/>
          <w:b/>
          <w:color w:val="auto"/>
        </w:rPr>
        <w:t xml:space="preserve">: </w:t>
      </w:r>
      <w:r w:rsidRPr="00114A3C">
        <w:rPr>
          <w:rFonts w:ascii="Times New Roman" w:hAnsi="Times New Roman" w:cs="Times New Roman"/>
          <w:bCs/>
          <w:color w:val="auto"/>
        </w:rPr>
        <w:t>60 729,86</w:t>
      </w:r>
      <w:r w:rsidRPr="00114A3C">
        <w:rPr>
          <w:rFonts w:ascii="Times New Roman" w:hAnsi="Times New Roman" w:cs="Times New Roman"/>
          <w:color w:val="auto"/>
        </w:rPr>
        <w:t xml:space="preserve"> тыс. рублей.</w:t>
      </w:r>
    </w:p>
    <w:p w14:paraId="56CF30A2" w14:textId="77777777" w:rsidR="00365498" w:rsidRPr="00114A3C" w:rsidRDefault="00365498" w:rsidP="00051967">
      <w:pPr>
        <w:pStyle w:val="ae"/>
        <w:ind w:firstLine="709"/>
        <w:jc w:val="both"/>
        <w:rPr>
          <w:rFonts w:ascii="Times New Roman" w:hAnsi="Times New Roman"/>
          <w:bCs/>
          <w:sz w:val="24"/>
          <w:szCs w:val="24"/>
        </w:rPr>
      </w:pPr>
      <w:r w:rsidRPr="00114A3C">
        <w:rPr>
          <w:rFonts w:ascii="Times New Roman" w:hAnsi="Times New Roman"/>
          <w:bCs/>
          <w:sz w:val="24"/>
          <w:szCs w:val="24"/>
        </w:rPr>
        <w:t xml:space="preserve">Нормативные правовые акты, используемые при проведении </w:t>
      </w:r>
      <w:r w:rsidRPr="00114A3C">
        <w:rPr>
          <w:rFonts w:ascii="Times New Roman" w:hAnsi="Times New Roman"/>
          <w:bCs/>
          <w:sz w:val="24"/>
          <w:szCs w:val="24"/>
          <w:lang w:eastAsia="ru-RU"/>
        </w:rPr>
        <w:t>экспертно-аналитического мероприятия</w:t>
      </w:r>
      <w:r w:rsidRPr="00114A3C">
        <w:rPr>
          <w:rFonts w:ascii="Times New Roman" w:hAnsi="Times New Roman"/>
          <w:bCs/>
          <w:sz w:val="24"/>
          <w:szCs w:val="24"/>
        </w:rPr>
        <w:t>:</w:t>
      </w:r>
    </w:p>
    <w:p w14:paraId="6589ACF0" w14:textId="77777777" w:rsidR="00365498" w:rsidRPr="00114A3C" w:rsidRDefault="00365498" w:rsidP="00F26720">
      <w:pPr>
        <w:ind w:firstLine="709"/>
        <w:jc w:val="both"/>
        <w:rPr>
          <w:rFonts w:ascii="Times New Roman" w:hAnsi="Times New Roman" w:cs="Times New Roman"/>
          <w:color w:val="auto"/>
        </w:rPr>
      </w:pPr>
      <w:r w:rsidRPr="00114A3C">
        <w:rPr>
          <w:rFonts w:ascii="Times New Roman" w:hAnsi="Times New Roman" w:cs="Times New Roman"/>
          <w:color w:val="auto"/>
          <w:lang w:eastAsia="en-US"/>
        </w:rPr>
        <w:t>-Бюджетный кодекс Российской Федерации (далее – Бюджетный кодекс);</w:t>
      </w:r>
    </w:p>
    <w:p w14:paraId="6DBC5737" w14:textId="77777777" w:rsidR="00365498" w:rsidRPr="00114A3C" w:rsidRDefault="00365498" w:rsidP="00F26720">
      <w:pPr>
        <w:ind w:firstLine="709"/>
        <w:jc w:val="both"/>
        <w:rPr>
          <w:rFonts w:ascii="Times New Roman" w:hAnsi="Times New Roman" w:cs="Times New Roman"/>
          <w:color w:val="auto"/>
        </w:rPr>
      </w:pPr>
      <w:r w:rsidRPr="00114A3C">
        <w:rPr>
          <w:rFonts w:ascii="Times New Roman" w:hAnsi="Times New Roman" w:cs="Times New Roman"/>
          <w:color w:val="auto"/>
        </w:rPr>
        <w:t>-Федеральный Закон от 06.12.2011 № 402-ФЗ «О бухгалтерском учёте», (далее Федеральный закон № 402-ФЗ);</w:t>
      </w:r>
    </w:p>
    <w:p w14:paraId="6D6AC5A0" w14:textId="77777777" w:rsidR="00365498" w:rsidRPr="00114A3C" w:rsidRDefault="00365498" w:rsidP="00051967">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342C73A7" w14:textId="77777777" w:rsidR="00365498" w:rsidRPr="00114A3C" w:rsidRDefault="00365498" w:rsidP="00051967">
      <w:pPr>
        <w:autoSpaceDE w:val="0"/>
        <w:autoSpaceDN w:val="0"/>
        <w:adjustRightInd w:val="0"/>
        <w:ind w:firstLine="709"/>
        <w:jc w:val="both"/>
        <w:rPr>
          <w:rFonts w:ascii="Times New Roman" w:hAnsi="Times New Roman" w:cs="Times New Roman"/>
          <w:bCs/>
          <w:color w:val="auto"/>
        </w:rPr>
      </w:pPr>
      <w:r w:rsidRPr="00114A3C">
        <w:rPr>
          <w:rFonts w:ascii="Times New Roman" w:hAnsi="Times New Roman" w:cs="Times New Roman"/>
          <w:bCs/>
          <w:color w:val="auto"/>
        </w:rPr>
        <w:t>-Решение Змеиногорского районного Совета депутатов Алтайского края от 17.12.2021 № 99 (в ред. от 16.12.2022 № 79) «О районном бюджете Змеиногорского района на 2022 год и на плановый период 2023 и 2024 годов» (далее – Решение о бюджете);</w:t>
      </w:r>
    </w:p>
    <w:p w14:paraId="285D9022" w14:textId="77777777" w:rsidR="00365498" w:rsidRPr="00114A3C" w:rsidRDefault="00365498" w:rsidP="00051967">
      <w:pPr>
        <w:pStyle w:val="ae"/>
        <w:ind w:firstLine="709"/>
        <w:jc w:val="both"/>
        <w:rPr>
          <w:rFonts w:ascii="Times New Roman" w:hAnsi="Times New Roman"/>
          <w:b w:val="0"/>
          <w:bCs/>
          <w:sz w:val="24"/>
          <w:szCs w:val="24"/>
        </w:rPr>
      </w:pPr>
      <w:r w:rsidRPr="00114A3C">
        <w:rPr>
          <w:rFonts w:ascii="Times New Roman" w:hAnsi="Times New Roman"/>
          <w:b w:val="0"/>
          <w:bCs/>
          <w:sz w:val="24"/>
          <w:szCs w:val="24"/>
        </w:rPr>
        <w:t>-Положение о 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p>
    <w:p w14:paraId="286F2040" w14:textId="77777777" w:rsidR="00365498" w:rsidRPr="00114A3C" w:rsidRDefault="00365498" w:rsidP="00051967">
      <w:pPr>
        <w:pStyle w:val="21"/>
        <w:shd w:val="clear" w:color="auto" w:fill="auto"/>
        <w:spacing w:before="0" w:after="0" w:line="240" w:lineRule="auto"/>
        <w:ind w:right="1183" w:firstLine="709"/>
        <w:jc w:val="center"/>
        <w:rPr>
          <w:b/>
          <w:bCs/>
          <w:sz w:val="24"/>
          <w:szCs w:val="24"/>
        </w:rPr>
      </w:pPr>
      <w:r w:rsidRPr="00114A3C">
        <w:rPr>
          <w:b/>
          <w:bCs/>
          <w:sz w:val="24"/>
          <w:szCs w:val="24"/>
        </w:rPr>
        <w:t>Информация об объекте экспертно-аналитического мероприятия:</w:t>
      </w:r>
    </w:p>
    <w:p w14:paraId="4A34FE0F" w14:textId="533707FF"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Комитет по финансам, налоговой и кредитной политике Администрации Змеиногорского района Алтайского края осуществляет свою деятельность на основании Положения о Комитете по финансам, налоговой и кредитной политике Администрации Змеиногорского района Алтайского края, утвержденного Решением Змеиногорского районного Совета депутатов от 1</w:t>
      </w:r>
      <w:r w:rsidR="00254FFA" w:rsidRPr="00114A3C">
        <w:rPr>
          <w:sz w:val="24"/>
          <w:szCs w:val="24"/>
        </w:rPr>
        <w:t>7</w:t>
      </w:r>
      <w:r w:rsidRPr="00114A3C">
        <w:rPr>
          <w:sz w:val="24"/>
          <w:szCs w:val="24"/>
        </w:rPr>
        <w:t>.0</w:t>
      </w:r>
      <w:r w:rsidR="00254FFA" w:rsidRPr="00114A3C">
        <w:rPr>
          <w:sz w:val="24"/>
          <w:szCs w:val="24"/>
        </w:rPr>
        <w:t>2</w:t>
      </w:r>
      <w:r w:rsidRPr="00114A3C">
        <w:rPr>
          <w:sz w:val="24"/>
          <w:szCs w:val="24"/>
        </w:rPr>
        <w:t>.202</w:t>
      </w:r>
      <w:r w:rsidR="00254FFA" w:rsidRPr="00114A3C">
        <w:rPr>
          <w:sz w:val="24"/>
          <w:szCs w:val="24"/>
        </w:rPr>
        <w:t>3</w:t>
      </w:r>
      <w:r w:rsidRPr="00114A3C">
        <w:rPr>
          <w:sz w:val="24"/>
          <w:szCs w:val="24"/>
        </w:rPr>
        <w:t xml:space="preserve"> № </w:t>
      </w:r>
      <w:r w:rsidR="00254FFA" w:rsidRPr="00114A3C">
        <w:rPr>
          <w:sz w:val="24"/>
          <w:szCs w:val="24"/>
        </w:rPr>
        <w:t>8</w:t>
      </w:r>
      <w:r w:rsidRPr="00114A3C">
        <w:rPr>
          <w:sz w:val="24"/>
          <w:szCs w:val="24"/>
        </w:rPr>
        <w:t xml:space="preserve">, наделен правами юридического лица, имеет печать со своим наименованием, иные печати штампы и бланки установленного образца, счета открываемые в соответствии с действующим законодательством </w:t>
      </w:r>
      <w:r w:rsidRPr="00114A3C">
        <w:rPr>
          <w:sz w:val="24"/>
          <w:szCs w:val="24"/>
          <w:lang w:eastAsia="en-US"/>
        </w:rPr>
        <w:t>Российской Федерации</w:t>
      </w:r>
      <w:r w:rsidRPr="00114A3C">
        <w:rPr>
          <w:sz w:val="24"/>
          <w:szCs w:val="24"/>
        </w:rPr>
        <w:t xml:space="preserve">, имеет в оперативном управлении обособленное имущество, самостоятельный баланс. </w:t>
      </w:r>
    </w:p>
    <w:p w14:paraId="6E0351E0" w14:textId="77777777" w:rsidR="00365498" w:rsidRPr="00114A3C" w:rsidRDefault="00365498" w:rsidP="00531DB4">
      <w:pPr>
        <w:ind w:firstLine="709"/>
        <w:jc w:val="both"/>
        <w:rPr>
          <w:rFonts w:ascii="Times New Roman" w:hAnsi="Times New Roman" w:cs="Times New Roman"/>
          <w:color w:val="auto"/>
        </w:rPr>
      </w:pPr>
      <w:r w:rsidRPr="00114A3C">
        <w:rPr>
          <w:rFonts w:ascii="Times New Roman" w:hAnsi="Times New Roman" w:cs="Times New Roman"/>
          <w:color w:val="auto"/>
        </w:rPr>
        <w:t xml:space="preserve">Комитет по финансам, налоговой и кредитной политике Администрации Змеиногорского района Алтайского края является исполнительным органом муниципального образования Змеиногорский район Алтайского края, осуществляет функции по реализации государственной политики в бюджетной, налоговой и кредитной сферах, обеспечению </w:t>
      </w:r>
      <w:r w:rsidRPr="00114A3C">
        <w:rPr>
          <w:rFonts w:ascii="Times New Roman" w:hAnsi="Times New Roman" w:cs="Times New Roman"/>
          <w:color w:val="auto"/>
        </w:rPr>
        <w:lastRenderedPageBreak/>
        <w:t xml:space="preserve">сбалансированности бюджета Змеиногорского района Алтайского края и соблюдению установленных федеральными законами и нормативными актами Президента </w:t>
      </w:r>
      <w:r w:rsidRPr="00114A3C">
        <w:rPr>
          <w:rFonts w:ascii="Times New Roman" w:hAnsi="Times New Roman" w:cs="Times New Roman"/>
          <w:color w:val="auto"/>
          <w:lang w:eastAsia="en-US"/>
        </w:rPr>
        <w:t>Российской Федерации</w:t>
      </w:r>
      <w:r w:rsidRPr="00114A3C">
        <w:rPr>
          <w:rFonts w:ascii="Times New Roman" w:hAnsi="Times New Roman" w:cs="Times New Roman"/>
          <w:color w:val="auto"/>
        </w:rPr>
        <w:t xml:space="preserve"> и Правительства </w:t>
      </w:r>
      <w:r w:rsidRPr="00114A3C">
        <w:rPr>
          <w:rFonts w:ascii="Times New Roman" w:hAnsi="Times New Roman" w:cs="Times New Roman"/>
          <w:color w:val="auto"/>
          <w:lang w:eastAsia="en-US"/>
        </w:rPr>
        <w:t>Российской Федерации</w:t>
      </w:r>
      <w:r w:rsidRPr="00114A3C">
        <w:rPr>
          <w:rFonts w:ascii="Times New Roman" w:hAnsi="Times New Roman" w:cs="Times New Roman"/>
          <w:color w:val="auto"/>
        </w:rPr>
        <w:t xml:space="preserve">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Змеиногорского района Алтайского края, исполнению бюджетных и долговых обязательств Змеиногорского района Алтайского края.</w:t>
      </w:r>
    </w:p>
    <w:p w14:paraId="1068E2B5"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Имеет сокращенное наименование: РАЙФИНКОМИТЕТ. Организационно-правовая форма муниципальное казенное учреждение.</w:t>
      </w:r>
    </w:p>
    <w:p w14:paraId="22CDF5A0" w14:textId="77777777" w:rsidR="00365498" w:rsidRPr="00114A3C" w:rsidRDefault="00365498" w:rsidP="00A642D2">
      <w:pPr>
        <w:pStyle w:val="21"/>
        <w:shd w:val="clear" w:color="auto" w:fill="auto"/>
        <w:spacing w:before="0" w:after="0" w:line="240" w:lineRule="auto"/>
        <w:ind w:firstLine="709"/>
        <w:jc w:val="both"/>
        <w:rPr>
          <w:sz w:val="24"/>
          <w:szCs w:val="24"/>
        </w:rPr>
      </w:pPr>
      <w:r w:rsidRPr="00114A3C">
        <w:rPr>
          <w:sz w:val="24"/>
          <w:szCs w:val="24"/>
        </w:rPr>
        <w:t xml:space="preserve">В соответствии с Приложением № 10 «Ведомственная структура расходов районного бюджета на 2022 год» решения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w:t>
      </w:r>
      <w:proofErr w:type="spellStart"/>
      <w:r w:rsidRPr="00114A3C">
        <w:rPr>
          <w:sz w:val="24"/>
          <w:szCs w:val="24"/>
        </w:rPr>
        <w:t>Райфинкомитет</w:t>
      </w:r>
      <w:proofErr w:type="spellEnd"/>
      <w:r w:rsidRPr="00114A3C">
        <w:rPr>
          <w:sz w:val="24"/>
          <w:szCs w:val="24"/>
        </w:rPr>
        <w:t xml:space="preserve"> является главным распорядителем бюджетных средств, с кодом 092, что соответствует статье 6 Бюджетного кодекса Российской Федерации.</w:t>
      </w:r>
    </w:p>
    <w:p w14:paraId="5254B39F" w14:textId="77777777" w:rsidR="00365498" w:rsidRPr="00114A3C" w:rsidRDefault="00365498" w:rsidP="007B403B">
      <w:pPr>
        <w:pStyle w:val="21"/>
        <w:shd w:val="clear" w:color="auto" w:fill="auto"/>
        <w:spacing w:before="0" w:after="0" w:line="240" w:lineRule="auto"/>
        <w:ind w:firstLine="724"/>
        <w:jc w:val="both"/>
        <w:rPr>
          <w:sz w:val="24"/>
          <w:szCs w:val="24"/>
        </w:rPr>
      </w:pPr>
      <w:r w:rsidRPr="00114A3C">
        <w:rPr>
          <w:sz w:val="24"/>
          <w:szCs w:val="24"/>
        </w:rPr>
        <w:t xml:space="preserve">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12.11.2021 №537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2022 год и на плановый период 2023 и 2024 годов» </w:t>
      </w:r>
      <w:proofErr w:type="spellStart"/>
      <w:r w:rsidRPr="00114A3C">
        <w:rPr>
          <w:sz w:val="24"/>
          <w:szCs w:val="24"/>
        </w:rPr>
        <w:t>Райфинкомитет</w:t>
      </w:r>
      <w:proofErr w:type="spellEnd"/>
      <w:r w:rsidRPr="00114A3C">
        <w:rPr>
          <w:sz w:val="24"/>
          <w:szCs w:val="24"/>
        </w:rPr>
        <w:t xml:space="preserve"> является главным администратором доходов районного бюджета и главным администратором источников финансирования дефицита районного бюджета, с кодом 092.</w:t>
      </w:r>
    </w:p>
    <w:p w14:paraId="167BB2F5"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 xml:space="preserve">Являясь главным распорядителем бюджетных средств, в соответствии со статьей 158 Бюджетного кодекса РФ, </w:t>
      </w:r>
      <w:proofErr w:type="spellStart"/>
      <w:r w:rsidRPr="00114A3C">
        <w:rPr>
          <w:sz w:val="24"/>
          <w:szCs w:val="24"/>
        </w:rPr>
        <w:t>Райфинкомитет</w:t>
      </w:r>
      <w:proofErr w:type="spellEnd"/>
      <w:r w:rsidRPr="00114A3C">
        <w:rPr>
          <w:sz w:val="24"/>
          <w:szCs w:val="24"/>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228D0C77" w14:textId="73EBB606"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В отделении УФК №59 по Алтайскому краю учреждению открыты: лицевой счет получателя бюджетных средств (03173000150), лицевой счет администратора доходов бюджета (04173000150), лицевой счет для отражения операций со средствами, поступающими во временное распоряжение получателя бюджетных средств (05173000150).</w:t>
      </w:r>
      <w:r w:rsidR="00904F64" w:rsidRPr="00114A3C">
        <w:rPr>
          <w:sz w:val="24"/>
          <w:szCs w:val="24"/>
        </w:rPr>
        <w:t xml:space="preserve"> </w:t>
      </w:r>
      <w:r w:rsidRPr="00114A3C">
        <w:rPr>
          <w:sz w:val="24"/>
          <w:szCs w:val="24"/>
        </w:rPr>
        <w:t xml:space="preserve">Банковских счетов в кредитных организациях учреждение не имеет. </w:t>
      </w:r>
    </w:p>
    <w:p w14:paraId="1823F232" w14:textId="54FA1858"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 xml:space="preserve">Бюджетный учет, составление и представление отчетности осуществляются </w:t>
      </w:r>
      <w:r w:rsidR="001302A8" w:rsidRPr="00114A3C">
        <w:rPr>
          <w:sz w:val="24"/>
          <w:szCs w:val="24"/>
        </w:rPr>
        <w:t>отделом учета и отчетности</w:t>
      </w:r>
      <w:r w:rsidRPr="00114A3C">
        <w:rPr>
          <w:sz w:val="24"/>
          <w:szCs w:val="24"/>
        </w:rPr>
        <w:t xml:space="preserve"> учреждения на основании</w:t>
      </w:r>
      <w:r w:rsidR="001302A8" w:rsidRPr="00114A3C">
        <w:rPr>
          <w:sz w:val="24"/>
          <w:szCs w:val="24"/>
        </w:rPr>
        <w:t xml:space="preserve"> приказа </w:t>
      </w:r>
      <w:proofErr w:type="spellStart"/>
      <w:r w:rsidR="001302A8" w:rsidRPr="00114A3C">
        <w:rPr>
          <w:sz w:val="24"/>
          <w:szCs w:val="24"/>
        </w:rPr>
        <w:t>Райфинкомитета</w:t>
      </w:r>
      <w:proofErr w:type="spellEnd"/>
      <w:r w:rsidR="001302A8" w:rsidRPr="00114A3C">
        <w:rPr>
          <w:sz w:val="24"/>
          <w:szCs w:val="24"/>
        </w:rPr>
        <w:t xml:space="preserve"> от 29.12.2014 года № 28</w:t>
      </w:r>
      <w:r w:rsidRPr="00114A3C">
        <w:rPr>
          <w:sz w:val="24"/>
          <w:szCs w:val="24"/>
        </w:rPr>
        <w:t>.</w:t>
      </w:r>
    </w:p>
    <w:p w14:paraId="1984CBDA" w14:textId="77777777" w:rsidR="001302A8" w:rsidRPr="00114A3C" w:rsidRDefault="001302A8" w:rsidP="00051967">
      <w:pPr>
        <w:pStyle w:val="21"/>
        <w:shd w:val="clear" w:color="auto" w:fill="auto"/>
        <w:spacing w:before="0" w:after="0" w:line="240" w:lineRule="auto"/>
        <w:ind w:firstLine="709"/>
        <w:jc w:val="both"/>
        <w:rPr>
          <w:sz w:val="24"/>
          <w:szCs w:val="24"/>
        </w:rPr>
      </w:pPr>
    </w:p>
    <w:p w14:paraId="360F2E26" w14:textId="77777777" w:rsidR="00365498" w:rsidRPr="00114A3C" w:rsidRDefault="00365498" w:rsidP="00170184">
      <w:pPr>
        <w:tabs>
          <w:tab w:val="left" w:pos="709"/>
        </w:tabs>
        <w:spacing w:before="120"/>
        <w:jc w:val="both"/>
        <w:rPr>
          <w:rFonts w:ascii="Times New Roman" w:hAnsi="Times New Roman" w:cs="Times New Roman"/>
          <w:b/>
          <w:color w:val="auto"/>
        </w:rPr>
      </w:pPr>
      <w:r w:rsidRPr="00114A3C">
        <w:rPr>
          <w:rFonts w:ascii="Times New Roman" w:hAnsi="Times New Roman" w:cs="Times New Roman"/>
          <w:b/>
          <w:color w:val="auto"/>
        </w:rPr>
        <w:t xml:space="preserve">По результатам </w:t>
      </w:r>
      <w:r w:rsidRPr="00114A3C">
        <w:rPr>
          <w:rFonts w:ascii="Times New Roman" w:hAnsi="Times New Roman" w:cs="Times New Roman"/>
          <w:b/>
          <w:bCs/>
          <w:color w:val="auto"/>
        </w:rPr>
        <w:t>экспертно-аналитического</w:t>
      </w:r>
      <w:r w:rsidRPr="00114A3C">
        <w:rPr>
          <w:rFonts w:ascii="Times New Roman" w:hAnsi="Times New Roman" w:cs="Times New Roman"/>
          <w:b/>
          <w:color w:val="auto"/>
        </w:rPr>
        <w:t xml:space="preserve"> мероприятия установлено следующее:</w:t>
      </w:r>
    </w:p>
    <w:p w14:paraId="7F6A344E" w14:textId="77777777" w:rsidR="00365498" w:rsidRPr="00114A3C" w:rsidRDefault="00365498" w:rsidP="00170184">
      <w:pPr>
        <w:tabs>
          <w:tab w:val="left" w:pos="709"/>
        </w:tabs>
        <w:spacing w:before="120"/>
        <w:jc w:val="both"/>
        <w:rPr>
          <w:rFonts w:ascii="Times New Roman" w:hAnsi="Times New Roman" w:cs="Times New Roman"/>
          <w:b/>
          <w:color w:val="auto"/>
        </w:rPr>
      </w:pPr>
    </w:p>
    <w:p w14:paraId="28657FA3" w14:textId="77777777" w:rsidR="00365498" w:rsidRPr="00114A3C" w:rsidRDefault="00365498" w:rsidP="00CA1C61">
      <w:pPr>
        <w:numPr>
          <w:ilvl w:val="0"/>
          <w:numId w:val="6"/>
        </w:numPr>
        <w:tabs>
          <w:tab w:val="left" w:pos="567"/>
          <w:tab w:val="left" w:pos="709"/>
        </w:tabs>
        <w:contextualSpacing/>
        <w:jc w:val="center"/>
        <w:rPr>
          <w:rFonts w:ascii="Times New Roman" w:hAnsi="Times New Roman" w:cs="Times New Roman"/>
          <w:b/>
          <w:color w:val="auto"/>
        </w:rPr>
      </w:pPr>
      <w:r w:rsidRPr="00114A3C">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58DE47E3" w14:textId="77777777" w:rsidR="00365498" w:rsidRPr="00114A3C" w:rsidRDefault="00365498" w:rsidP="00CA1C61">
      <w:pPr>
        <w:tabs>
          <w:tab w:val="left" w:pos="567"/>
          <w:tab w:val="left" w:pos="709"/>
        </w:tabs>
        <w:ind w:left="927"/>
        <w:contextualSpacing/>
        <w:rPr>
          <w:rFonts w:ascii="Times New Roman" w:hAnsi="Times New Roman" w:cs="Times New Roman"/>
          <w:b/>
          <w:color w:val="auto"/>
        </w:rPr>
      </w:pPr>
    </w:p>
    <w:p w14:paraId="6278A7BB" w14:textId="77777777" w:rsidR="00365498" w:rsidRPr="00114A3C" w:rsidRDefault="00365498" w:rsidP="00051967">
      <w:pPr>
        <w:pStyle w:val="21"/>
        <w:shd w:val="clear" w:color="auto" w:fill="auto"/>
        <w:spacing w:before="0" w:after="0" w:line="240" w:lineRule="auto"/>
        <w:ind w:firstLine="580"/>
        <w:jc w:val="both"/>
        <w:rPr>
          <w:sz w:val="24"/>
          <w:szCs w:val="24"/>
        </w:rPr>
      </w:pPr>
      <w:r w:rsidRPr="00114A3C">
        <w:rPr>
          <w:sz w:val="24"/>
          <w:szCs w:val="24"/>
        </w:rPr>
        <w:t xml:space="preserve">Бюджетная отчетность за 2022  год представлена  </w:t>
      </w:r>
      <w:proofErr w:type="spellStart"/>
      <w:r w:rsidRPr="00114A3C">
        <w:rPr>
          <w:sz w:val="24"/>
          <w:szCs w:val="24"/>
        </w:rPr>
        <w:t>Райфинкомитетом</w:t>
      </w:r>
      <w:proofErr w:type="spellEnd"/>
      <w:r w:rsidRPr="00114A3C">
        <w:rPr>
          <w:sz w:val="24"/>
          <w:szCs w:val="24"/>
        </w:rPr>
        <w:t xml:space="preserve"> в контрольно-счетный орган муниципального образования Змеиногорский район Алтайского края без нарушения сроков, установленных Положением о </w:t>
      </w:r>
      <w:r w:rsidRPr="00114A3C">
        <w:rPr>
          <w:bCs/>
          <w:sz w:val="24"/>
          <w:szCs w:val="24"/>
        </w:rPr>
        <w:t>бюджетном процессе и финансовом контроле в муниципальном образовании Змеиногорский район Алтайского края, утвержденного Решением Змеиногорского районного Совета депутатов Алтайского края от 11.03.2022 № 26</w:t>
      </w:r>
      <w:r w:rsidRPr="00114A3C">
        <w:rPr>
          <w:sz w:val="24"/>
          <w:szCs w:val="24"/>
        </w:rPr>
        <w:t>.</w:t>
      </w:r>
    </w:p>
    <w:p w14:paraId="49C789B9" w14:textId="77777777" w:rsidR="00365498" w:rsidRPr="00114A3C" w:rsidRDefault="00365498" w:rsidP="00051967">
      <w:pPr>
        <w:pStyle w:val="21"/>
        <w:shd w:val="clear" w:color="auto" w:fill="auto"/>
        <w:spacing w:before="0" w:after="0" w:line="240" w:lineRule="auto"/>
        <w:ind w:firstLine="580"/>
        <w:jc w:val="both"/>
        <w:rPr>
          <w:sz w:val="24"/>
          <w:szCs w:val="24"/>
        </w:rPr>
      </w:pPr>
      <w:r w:rsidRPr="00114A3C">
        <w:rPr>
          <w:sz w:val="24"/>
          <w:szCs w:val="24"/>
        </w:rPr>
        <w:t>Годовая бюджетная отчетность представлена главным администратором бюджетных средств в Финансовый орган в сроки, установленные пунктом 1 статьи 264.2 Бюджетного кодекса, пунктом 10 Инструкции № 191н.</w:t>
      </w:r>
    </w:p>
    <w:p w14:paraId="06FB616A" w14:textId="77777777" w:rsidR="00365498" w:rsidRPr="00114A3C" w:rsidRDefault="00365498" w:rsidP="00051967">
      <w:pPr>
        <w:pStyle w:val="21"/>
        <w:shd w:val="clear" w:color="auto" w:fill="auto"/>
        <w:spacing w:before="0" w:after="0" w:line="240" w:lineRule="auto"/>
        <w:ind w:firstLine="580"/>
        <w:jc w:val="both"/>
        <w:rPr>
          <w:sz w:val="24"/>
          <w:szCs w:val="24"/>
        </w:rPr>
      </w:pPr>
      <w:r w:rsidRPr="00114A3C">
        <w:rPr>
          <w:sz w:val="24"/>
          <w:szCs w:val="24"/>
        </w:rPr>
        <w:t xml:space="preserve">Бюджетная отчетность сформирована в виде электронного документа, распечатана и </w:t>
      </w:r>
      <w:r w:rsidRPr="00114A3C">
        <w:rPr>
          <w:sz w:val="24"/>
          <w:szCs w:val="24"/>
        </w:rPr>
        <w:lastRenderedPageBreak/>
        <w:t xml:space="preserve">представлена на бумажном носителе, имеет сопроводительное письмо. Бухгалтерский учет ведется в программном продукте </w:t>
      </w:r>
      <w:r w:rsidRPr="00114A3C">
        <w:rPr>
          <w:sz w:val="24"/>
          <w:szCs w:val="24"/>
          <w:lang w:eastAsia="en-US"/>
        </w:rPr>
        <w:t>1</w:t>
      </w:r>
      <w:r w:rsidRPr="00114A3C">
        <w:rPr>
          <w:sz w:val="24"/>
          <w:szCs w:val="24"/>
          <w:lang w:val="en-US" w:eastAsia="en-US"/>
        </w:rPr>
        <w:t>C</w:t>
      </w:r>
      <w:r w:rsidRPr="00114A3C">
        <w:rPr>
          <w:sz w:val="24"/>
          <w:szCs w:val="24"/>
          <w:lang w:eastAsia="en-US"/>
        </w:rPr>
        <w:t xml:space="preserve">: </w:t>
      </w:r>
      <w:r w:rsidRPr="00114A3C">
        <w:rPr>
          <w:sz w:val="24"/>
          <w:szCs w:val="24"/>
        </w:rPr>
        <w:t>- Предприятие.</w:t>
      </w:r>
    </w:p>
    <w:p w14:paraId="74D4E5DD" w14:textId="7B14BFB3" w:rsidR="00365498" w:rsidRPr="00114A3C" w:rsidRDefault="00365498" w:rsidP="00051967">
      <w:pPr>
        <w:pStyle w:val="21"/>
        <w:shd w:val="clear" w:color="auto" w:fill="auto"/>
        <w:spacing w:before="0" w:after="0" w:line="240" w:lineRule="auto"/>
        <w:ind w:firstLine="580"/>
        <w:jc w:val="both"/>
        <w:rPr>
          <w:sz w:val="24"/>
          <w:szCs w:val="24"/>
        </w:rPr>
      </w:pPr>
      <w:r w:rsidRPr="00114A3C">
        <w:rPr>
          <w:sz w:val="24"/>
          <w:szCs w:val="24"/>
        </w:rPr>
        <w:t>Бюджетная отчетность главного распорядителя бюджетных средств сформирована в объеме форм, предусмотренных пунктом 11.1 Инструкции</w:t>
      </w:r>
      <w:r w:rsidR="00D62226" w:rsidRPr="00114A3C">
        <w:rPr>
          <w:sz w:val="24"/>
          <w:szCs w:val="24"/>
        </w:rPr>
        <w:t xml:space="preserve"> </w:t>
      </w:r>
      <w:r w:rsidRPr="00114A3C">
        <w:rPr>
          <w:sz w:val="24"/>
          <w:szCs w:val="24"/>
        </w:rPr>
        <w:t>191н и состоит из:</w:t>
      </w:r>
    </w:p>
    <w:p w14:paraId="26833EA1" w14:textId="77777777" w:rsidR="00365498" w:rsidRPr="00114A3C" w:rsidRDefault="00365498" w:rsidP="00DB2337">
      <w:pPr>
        <w:pStyle w:val="21"/>
        <w:shd w:val="clear" w:color="auto" w:fill="auto"/>
        <w:spacing w:before="0" w:after="0" w:line="240" w:lineRule="auto"/>
        <w:ind w:firstLine="709"/>
        <w:jc w:val="both"/>
        <w:rPr>
          <w:sz w:val="24"/>
          <w:szCs w:val="24"/>
        </w:rPr>
      </w:pPr>
      <w:r w:rsidRPr="00114A3C">
        <w:rPr>
          <w:sz w:val="24"/>
          <w:szCs w:val="24"/>
        </w:rPr>
        <w:t>- Отчета о финансовых результатах деятельности (ф. 0503121);</w:t>
      </w:r>
    </w:p>
    <w:p w14:paraId="14067D55" w14:textId="77777777" w:rsidR="00365498" w:rsidRPr="00114A3C" w:rsidRDefault="00365498" w:rsidP="00DB2337">
      <w:pPr>
        <w:pStyle w:val="21"/>
        <w:shd w:val="clear" w:color="auto" w:fill="auto"/>
        <w:spacing w:before="0" w:after="0" w:line="240" w:lineRule="auto"/>
        <w:ind w:firstLine="709"/>
        <w:jc w:val="both"/>
        <w:rPr>
          <w:sz w:val="24"/>
          <w:szCs w:val="24"/>
        </w:rPr>
      </w:pPr>
      <w:r w:rsidRPr="00114A3C">
        <w:rPr>
          <w:sz w:val="24"/>
          <w:szCs w:val="24"/>
        </w:rPr>
        <w:t>- Отчета о движении денежных средств (ф. 0503123);</w:t>
      </w:r>
    </w:p>
    <w:p w14:paraId="5802ED5C" w14:textId="77777777" w:rsidR="00365498" w:rsidRPr="00114A3C" w:rsidRDefault="00365498" w:rsidP="00DB2337">
      <w:pPr>
        <w:ind w:firstLine="709"/>
        <w:jc w:val="both"/>
        <w:rPr>
          <w:rFonts w:ascii="Times New Roman" w:hAnsi="Times New Roman" w:cs="Times New Roman"/>
          <w:color w:val="auto"/>
        </w:rPr>
      </w:pPr>
      <w:r w:rsidRPr="00114A3C">
        <w:rPr>
          <w:rFonts w:ascii="Times New Roman" w:hAnsi="Times New Roman" w:cs="Times New Roman"/>
          <w:color w:val="auto"/>
        </w:rPr>
        <w:t>- Справки по консолидируемым расчетам (0503125);</w:t>
      </w:r>
    </w:p>
    <w:p w14:paraId="0358C734" w14:textId="77777777" w:rsidR="00365498" w:rsidRPr="00114A3C" w:rsidRDefault="00365498" w:rsidP="00DB2337">
      <w:pPr>
        <w:tabs>
          <w:tab w:val="left" w:pos="567"/>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7FDED520" w14:textId="77777777" w:rsidR="00365498" w:rsidRPr="00114A3C" w:rsidRDefault="00365498" w:rsidP="00DB2337">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22A33885" w14:textId="77777777" w:rsidR="00365498" w:rsidRPr="00114A3C" w:rsidRDefault="00365498" w:rsidP="00DB2337">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Справки по заключению счетов бюджетного учета отчетного финансового года (ф.0503110);</w:t>
      </w:r>
    </w:p>
    <w:p w14:paraId="6ABBFE96" w14:textId="52E1DF8E" w:rsidR="00365498" w:rsidRPr="00114A3C" w:rsidRDefault="00365498" w:rsidP="00DB2337">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Пояснительной записки (ф. 0503160) с прилагаемыми формами:</w:t>
      </w:r>
    </w:p>
    <w:p w14:paraId="3E4A2241" w14:textId="3C4703D9" w:rsidR="00BD6140" w:rsidRPr="00114A3C" w:rsidRDefault="00BD6140" w:rsidP="00BD6140">
      <w:pPr>
        <w:tabs>
          <w:tab w:val="left" w:pos="852"/>
        </w:tabs>
        <w:ind w:firstLine="708"/>
        <w:jc w:val="both"/>
        <w:rPr>
          <w:rFonts w:ascii="Times New Roman" w:hAnsi="Times New Roman" w:cs="Times New Roman"/>
          <w:color w:val="auto"/>
        </w:rPr>
      </w:pPr>
      <w:r w:rsidRPr="00114A3C">
        <w:rPr>
          <w:rFonts w:ascii="Times New Roman" w:hAnsi="Times New Roman" w:cs="Times New Roman"/>
          <w:color w:val="auto"/>
        </w:rPr>
        <w:t>- Сведения об исполнении бюджета (ф.0503164);</w:t>
      </w:r>
    </w:p>
    <w:p w14:paraId="4922AA24" w14:textId="77777777"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 Сведения о движении нефинансовых активов (ф.0503168);</w:t>
      </w:r>
    </w:p>
    <w:p w14:paraId="51E60543" w14:textId="77777777"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 Сведения по дебиторской и кредиторской задолженности (ф.0503169);</w:t>
      </w:r>
    </w:p>
    <w:p w14:paraId="0064C18C" w14:textId="77777777" w:rsidR="00365498" w:rsidRPr="00114A3C" w:rsidRDefault="00365498" w:rsidP="001A48EE">
      <w:pPr>
        <w:ind w:firstLine="708"/>
        <w:jc w:val="both"/>
        <w:rPr>
          <w:rFonts w:ascii="Times New Roman" w:hAnsi="Times New Roman" w:cs="Times New Roman"/>
          <w:color w:val="auto"/>
        </w:rPr>
      </w:pPr>
      <w:r w:rsidRPr="00114A3C">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3461C20C" w14:textId="77777777" w:rsidR="00365498" w:rsidRPr="00114A3C" w:rsidRDefault="00365498" w:rsidP="001A48EE">
      <w:pPr>
        <w:ind w:firstLine="708"/>
        <w:jc w:val="both"/>
        <w:rPr>
          <w:rFonts w:ascii="Times New Roman" w:hAnsi="Times New Roman" w:cs="Times New Roman"/>
          <w:color w:val="auto"/>
          <w:lang w:eastAsia="en-US"/>
        </w:rPr>
      </w:pPr>
      <w:r w:rsidRPr="00114A3C">
        <w:rPr>
          <w:rFonts w:ascii="Times New Roman" w:hAnsi="Times New Roman" w:cs="Times New Roman"/>
          <w:color w:val="auto"/>
        </w:rPr>
        <w:t>- Сведения об исполнении судебных решений по денежным обязательствам (ф.0503296).</w:t>
      </w:r>
    </w:p>
    <w:p w14:paraId="255E03F4" w14:textId="77777777"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Кроме того, представлены для проверки следующие документы:</w:t>
      </w:r>
    </w:p>
    <w:p w14:paraId="22CA7558" w14:textId="77777777"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-Главная книга за 2022 год (ф.0504072);</w:t>
      </w:r>
    </w:p>
    <w:p w14:paraId="4C04724E" w14:textId="77777777"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-Бюджетная роспись на 1 января и на 31 декабря 2022 года.</w:t>
      </w:r>
    </w:p>
    <w:p w14:paraId="61A20329" w14:textId="660B2ECF" w:rsidR="00365498" w:rsidRPr="00114A3C" w:rsidRDefault="00365498" w:rsidP="001A48EE">
      <w:pPr>
        <w:tabs>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1F601A28" w14:textId="67F07D73" w:rsidR="00365498" w:rsidRPr="00114A3C" w:rsidRDefault="00365498" w:rsidP="00A62C4A">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В пояснительной записке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 а именно формы: 0503128, 0503184, 0503166, 0503171, 0503173, 0503174, 0503175, 0503178,</w:t>
      </w:r>
      <w:r w:rsidR="00855A1F" w:rsidRPr="00114A3C">
        <w:rPr>
          <w:rFonts w:ascii="Times New Roman" w:hAnsi="Times New Roman" w:cs="Times New Roman"/>
          <w:color w:val="auto"/>
        </w:rPr>
        <w:t xml:space="preserve"> 0503184,</w:t>
      </w:r>
      <w:r w:rsidRPr="00114A3C">
        <w:rPr>
          <w:rFonts w:ascii="Times New Roman" w:hAnsi="Times New Roman" w:cs="Times New Roman"/>
          <w:color w:val="auto"/>
        </w:rPr>
        <w:t xml:space="preserve"> 0503190.</w:t>
      </w:r>
    </w:p>
    <w:p w14:paraId="44D83757" w14:textId="77777777" w:rsidR="00365498" w:rsidRPr="00114A3C" w:rsidRDefault="00365498" w:rsidP="00FD54FF">
      <w:pPr>
        <w:tabs>
          <w:tab w:val="left" w:pos="567"/>
          <w:tab w:val="left" w:pos="709"/>
        </w:tabs>
        <w:ind w:firstLine="567"/>
        <w:contextualSpacing/>
        <w:jc w:val="both"/>
        <w:rPr>
          <w:rFonts w:ascii="Times New Roman" w:hAnsi="Times New Roman" w:cs="Times New Roman"/>
          <w:color w:val="auto"/>
        </w:rPr>
      </w:pPr>
      <w:r w:rsidRPr="00114A3C">
        <w:rPr>
          <w:rFonts w:ascii="Times New Roman" w:hAnsi="Times New Roman" w:cs="Times New Roman"/>
          <w:color w:val="auto"/>
        </w:rPr>
        <w:t xml:space="preserve">Составлены формы не имеющие числовые значения показателей и представлены в составе годовой отчетности, а именно формы: </w:t>
      </w:r>
    </w:p>
    <w:p w14:paraId="35CFD109"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t>-Отчет о бюджетных обязательствах (ф.0503128);</w:t>
      </w:r>
    </w:p>
    <w:p w14:paraId="231653F4"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t>-сведения об исполнении мероприятий в рамках целевых программ (ф.0503166);</w:t>
      </w:r>
    </w:p>
    <w:p w14:paraId="2A9F8F89" w14:textId="77777777" w:rsidR="00365498" w:rsidRPr="00114A3C" w:rsidRDefault="00365498" w:rsidP="00FD54FF">
      <w:pPr>
        <w:autoSpaceDE w:val="0"/>
        <w:autoSpaceDN w:val="0"/>
        <w:adjustRightInd w:val="0"/>
        <w:ind w:firstLine="708"/>
        <w:contextualSpacing/>
        <w:jc w:val="both"/>
        <w:outlineLvl w:val="3"/>
        <w:rPr>
          <w:rFonts w:ascii="Times New Roman" w:hAnsi="Times New Roman" w:cs="Times New Roman"/>
          <w:color w:val="auto"/>
        </w:rPr>
      </w:pPr>
      <w:r w:rsidRPr="00114A3C">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46523C38" w14:textId="77777777" w:rsidR="00365498" w:rsidRPr="00114A3C" w:rsidRDefault="00365498" w:rsidP="00FD54FF">
      <w:pPr>
        <w:tabs>
          <w:tab w:val="left" w:pos="856"/>
        </w:tabs>
        <w:ind w:firstLine="708"/>
        <w:jc w:val="both"/>
        <w:rPr>
          <w:rFonts w:ascii="Times New Roman" w:hAnsi="Times New Roman" w:cs="Times New Roman"/>
          <w:color w:val="auto"/>
        </w:rPr>
      </w:pPr>
      <w:r w:rsidRPr="00114A3C">
        <w:rPr>
          <w:rFonts w:ascii="Times New Roman" w:hAnsi="Times New Roman" w:cs="Times New Roman"/>
          <w:color w:val="auto"/>
        </w:rPr>
        <w:t>-сведения об изменении остатков валюты баланса (ф.0503173);</w:t>
      </w:r>
    </w:p>
    <w:p w14:paraId="5BDD1070"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14:paraId="4ACC83FC" w14:textId="77777777" w:rsidR="00365498" w:rsidRPr="00114A3C" w:rsidRDefault="00365498" w:rsidP="00FD54FF">
      <w:pPr>
        <w:tabs>
          <w:tab w:val="left" w:pos="1998"/>
          <w:tab w:val="left" w:pos="2488"/>
        </w:tabs>
        <w:ind w:firstLine="708"/>
        <w:jc w:val="both"/>
        <w:rPr>
          <w:rFonts w:ascii="Times New Roman" w:hAnsi="Times New Roman" w:cs="Times New Roman"/>
          <w:color w:val="auto"/>
        </w:rPr>
      </w:pPr>
      <w:r w:rsidRPr="00114A3C">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22F03895"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t>-сведения об остатках денежных средств на счетах получателя бюджетных средств (ф.0503178);</w:t>
      </w:r>
    </w:p>
    <w:p w14:paraId="74B78464"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lastRenderedPageBreak/>
        <w:t>-справка о суммах консолидируемых поступлений, подлежащих зачислению на счет бюджета (ф.0503184);</w:t>
      </w:r>
    </w:p>
    <w:p w14:paraId="3F5EEF7B" w14:textId="77777777" w:rsidR="00365498" w:rsidRPr="00114A3C" w:rsidRDefault="00365498" w:rsidP="00FD54FF">
      <w:pPr>
        <w:ind w:firstLine="708"/>
        <w:jc w:val="both"/>
        <w:rPr>
          <w:rFonts w:ascii="Times New Roman" w:hAnsi="Times New Roman" w:cs="Times New Roman"/>
          <w:color w:val="auto"/>
        </w:rPr>
      </w:pPr>
      <w:r w:rsidRPr="00114A3C">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4494E50E" w14:textId="77777777" w:rsidR="00365498" w:rsidRPr="00114A3C" w:rsidRDefault="00365498" w:rsidP="00785B9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Формы бюджетной отчетности подписаны Председателем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и главным бухгалтером.</w:t>
      </w:r>
    </w:p>
    <w:p w14:paraId="1F243550" w14:textId="77777777" w:rsidR="00365498" w:rsidRPr="00114A3C" w:rsidRDefault="00365498" w:rsidP="00D95775">
      <w:pPr>
        <w:ind w:firstLine="708"/>
        <w:jc w:val="both"/>
        <w:rPr>
          <w:rFonts w:ascii="Times New Roman" w:hAnsi="Times New Roman" w:cs="Times New Roman"/>
          <w:color w:val="auto"/>
        </w:rPr>
      </w:pPr>
      <w:r w:rsidRPr="00114A3C">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4B1DEEC4" w14:textId="77777777" w:rsidR="00365498" w:rsidRPr="00114A3C" w:rsidRDefault="00365498" w:rsidP="00D95775">
      <w:pPr>
        <w:ind w:firstLine="708"/>
        <w:jc w:val="both"/>
        <w:rPr>
          <w:rFonts w:ascii="Times New Roman" w:hAnsi="Times New Roman" w:cs="Times New Roman"/>
          <w:color w:val="auto"/>
        </w:rPr>
      </w:pPr>
      <w:r w:rsidRPr="00114A3C">
        <w:rPr>
          <w:rFonts w:ascii="Times New Roman" w:hAnsi="Times New Roman" w:cs="Times New Roman"/>
          <w:color w:val="auto"/>
        </w:rPr>
        <w:t xml:space="preserve">Перед составлением годовой бюджетной отчетности, </w:t>
      </w:r>
      <w:proofErr w:type="spellStart"/>
      <w:r w:rsidRPr="00114A3C">
        <w:rPr>
          <w:rFonts w:ascii="Times New Roman" w:hAnsi="Times New Roman" w:cs="Times New Roman"/>
          <w:color w:val="auto"/>
        </w:rPr>
        <w:t>Райфинкомитетом</w:t>
      </w:r>
      <w:proofErr w:type="spellEnd"/>
      <w:r w:rsidRPr="00114A3C">
        <w:rPr>
          <w:rFonts w:ascii="Times New Roman" w:hAnsi="Times New Roman" w:cs="Times New Roman"/>
          <w:color w:val="auto"/>
        </w:rPr>
        <w:t>, с</w:t>
      </w:r>
      <w:r w:rsidRPr="00114A3C">
        <w:rPr>
          <w:rFonts w:ascii="Times New Roman" w:hAnsi="Times New Roman" w:cs="Times New Roman"/>
          <w:color w:val="auto"/>
          <w:lang w:eastAsia="en-US"/>
        </w:rPr>
        <w:t xml:space="preserve">огласно Пояснительной записке </w:t>
      </w:r>
      <w:r w:rsidRPr="00114A3C">
        <w:rPr>
          <w:rFonts w:ascii="Times New Roman" w:hAnsi="Times New Roman" w:cs="Times New Roman"/>
          <w:color w:val="auto"/>
        </w:rPr>
        <w:t xml:space="preserve">(ф. 0503160), </w:t>
      </w:r>
      <w:r w:rsidRPr="00114A3C">
        <w:rPr>
          <w:rFonts w:ascii="Times New Roman" w:hAnsi="Times New Roman" w:cs="Times New Roman"/>
          <w:color w:val="auto"/>
          <w:lang w:eastAsia="en-US"/>
        </w:rPr>
        <w:t xml:space="preserve">проведена инвентаризация </w:t>
      </w:r>
      <w:r w:rsidRPr="00114A3C">
        <w:rPr>
          <w:rFonts w:ascii="Times New Roman" w:hAnsi="Times New Roman" w:cs="Times New Roman"/>
          <w:color w:val="auto"/>
        </w:rPr>
        <w:t xml:space="preserve">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от 12.12.2022 № 59</w:t>
      </w:r>
      <w:r w:rsidRPr="00114A3C">
        <w:rPr>
          <w:rFonts w:ascii="Times New Roman" w:hAnsi="Times New Roman" w:cs="Times New Roman"/>
          <w:color w:val="auto"/>
          <w:lang w:eastAsia="en-US"/>
        </w:rPr>
        <w:t>), по результатам которой расхождений не выявлено</w:t>
      </w:r>
      <w:r w:rsidRPr="00114A3C">
        <w:rPr>
          <w:rFonts w:ascii="Times New Roman" w:hAnsi="Times New Roman" w:cs="Times New Roman"/>
          <w:b/>
          <w:color w:val="auto"/>
          <w:lang w:eastAsia="en-US"/>
        </w:rPr>
        <w:t>.</w:t>
      </w:r>
    </w:p>
    <w:p w14:paraId="565DB197" w14:textId="77777777" w:rsidR="00365498" w:rsidRPr="00114A3C" w:rsidRDefault="00365498" w:rsidP="00170184">
      <w:pPr>
        <w:contextualSpacing/>
        <w:jc w:val="both"/>
        <w:rPr>
          <w:rFonts w:ascii="Times New Roman" w:hAnsi="Times New Roman" w:cs="Times New Roman"/>
          <w:color w:val="auto"/>
        </w:rPr>
      </w:pPr>
      <w:r w:rsidRPr="00114A3C">
        <w:rPr>
          <w:rFonts w:ascii="Times New Roman" w:hAnsi="Times New Roman" w:cs="Times New Roman"/>
          <w:color w:val="auto"/>
        </w:rPr>
        <w:t xml:space="preserve">          В результате проведенного анализа представленных форм бюджетной отчетности установлено следующее:</w:t>
      </w:r>
    </w:p>
    <w:p w14:paraId="6372C645" w14:textId="77777777" w:rsidR="00365498" w:rsidRPr="00114A3C" w:rsidRDefault="00365498" w:rsidP="00A31C2D">
      <w:pPr>
        <w:autoSpaceDE w:val="0"/>
        <w:autoSpaceDN w:val="0"/>
        <w:adjustRightInd w:val="0"/>
        <w:ind w:firstLine="709"/>
        <w:contextualSpacing/>
        <w:jc w:val="both"/>
        <w:rPr>
          <w:rFonts w:ascii="Times New Roman" w:hAnsi="Times New Roman" w:cs="Times New Roman"/>
          <w:color w:val="auto"/>
        </w:rPr>
      </w:pPr>
      <w:r w:rsidRPr="00114A3C">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52D2BCB" w14:textId="77777777" w:rsidR="00365498" w:rsidRPr="00114A3C" w:rsidRDefault="00365498" w:rsidP="00170184">
      <w:pPr>
        <w:contextualSpacing/>
        <w:jc w:val="both"/>
        <w:rPr>
          <w:rFonts w:ascii="Times New Roman" w:hAnsi="Times New Roman" w:cs="Times New Roman"/>
          <w:color w:val="auto"/>
        </w:rPr>
      </w:pPr>
      <w:r w:rsidRPr="00114A3C">
        <w:rPr>
          <w:rFonts w:ascii="Times New Roman" w:hAnsi="Times New Roman" w:cs="Times New Roman"/>
          <w:color w:val="auto"/>
        </w:rPr>
        <w:t xml:space="preserve">          -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0F5E5B5" w14:textId="77777777" w:rsidR="00365498" w:rsidRPr="00114A3C" w:rsidRDefault="00365498" w:rsidP="00170184">
      <w:pPr>
        <w:contextualSpacing/>
        <w:jc w:val="both"/>
        <w:rPr>
          <w:rFonts w:ascii="Times New Roman" w:hAnsi="Times New Roman" w:cs="Times New Roman"/>
          <w:color w:val="auto"/>
        </w:rPr>
      </w:pPr>
      <w:r w:rsidRPr="00114A3C">
        <w:rPr>
          <w:rFonts w:ascii="Times New Roman" w:hAnsi="Times New Roman" w:cs="Times New Roman"/>
          <w:color w:val="auto"/>
        </w:rPr>
        <w:t xml:space="preserve">          -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47A3E3A" w14:textId="77777777" w:rsidR="00365498" w:rsidRPr="00114A3C" w:rsidRDefault="00365498" w:rsidP="007D657A">
      <w:pPr>
        <w:ind w:firstLine="708"/>
        <w:jc w:val="both"/>
        <w:rPr>
          <w:rFonts w:ascii="Times New Roman" w:hAnsi="Times New Roman" w:cs="Times New Roman"/>
          <w:color w:val="auto"/>
        </w:rPr>
      </w:pPr>
      <w:r w:rsidRPr="00114A3C">
        <w:rPr>
          <w:rFonts w:ascii="Times New Roman" w:hAnsi="Times New Roman" w:cs="Times New Roman"/>
          <w:color w:val="auto"/>
        </w:rPr>
        <w:t>- заполнение формы (</w:t>
      </w:r>
      <w:hyperlink r:id="rId7" w:anchor="l6891" w:tgtFrame="_blank" w:history="1">
        <w:r w:rsidRPr="00114A3C">
          <w:rPr>
            <w:rStyle w:val="a3"/>
            <w:rFonts w:ascii="Times New Roman" w:hAnsi="Times New Roman"/>
            <w:color w:val="auto"/>
            <w:u w:val="none"/>
          </w:rPr>
          <w:t>ф. 0503125</w:t>
        </w:r>
      </w:hyperlink>
      <w:r w:rsidRPr="00114A3C">
        <w:rPr>
          <w:rFonts w:ascii="Times New Roman" w:hAnsi="Times New Roman" w:cs="Times New Roman"/>
          <w:color w:val="auto"/>
        </w:rPr>
        <w:t>) «Справка по консолидируемым расчетам»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0B1F916" w14:textId="77777777" w:rsidR="00365498" w:rsidRPr="00114A3C" w:rsidRDefault="00365498" w:rsidP="00170184">
      <w:pPr>
        <w:tabs>
          <w:tab w:val="left" w:pos="709"/>
          <w:tab w:val="left" w:pos="851"/>
        </w:tabs>
        <w:contextualSpacing/>
        <w:jc w:val="both"/>
        <w:rPr>
          <w:rFonts w:ascii="Times New Roman" w:hAnsi="Times New Roman" w:cs="Times New Roman"/>
          <w:color w:val="auto"/>
        </w:rPr>
      </w:pPr>
      <w:r w:rsidRPr="00114A3C">
        <w:rPr>
          <w:rFonts w:ascii="Times New Roman" w:hAnsi="Times New Roman" w:cs="Times New Roman"/>
          <w:color w:val="auto"/>
        </w:rPr>
        <w:t xml:space="preserve">          -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6AD7571" w14:textId="77777777" w:rsidR="00365498" w:rsidRPr="00114A3C" w:rsidRDefault="00365498" w:rsidP="00170184">
      <w:pPr>
        <w:contextualSpacing/>
        <w:jc w:val="both"/>
        <w:rPr>
          <w:rFonts w:ascii="Times New Roman" w:hAnsi="Times New Roman" w:cs="Times New Roman"/>
          <w:color w:val="auto"/>
        </w:rPr>
      </w:pPr>
      <w:r w:rsidRPr="00114A3C">
        <w:rPr>
          <w:rFonts w:ascii="Times New Roman" w:hAnsi="Times New Roman" w:cs="Times New Roman"/>
          <w:color w:val="auto"/>
        </w:rPr>
        <w:t xml:space="preserve">          -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w:t>
      </w:r>
      <w:r w:rsidRPr="00114A3C">
        <w:rPr>
          <w:rFonts w:ascii="Times New Roman" w:hAnsi="Times New Roman" w:cs="Times New Roman"/>
          <w:color w:val="auto"/>
        </w:rPr>
        <w:lastRenderedPageBreak/>
        <w:t>годовой, квартальной и месячной отчетности об исполнении бюджетов бюджетной системы РФ», утвержденной приказом Минфина России от 28.12.2010 № 191н;</w:t>
      </w:r>
    </w:p>
    <w:p w14:paraId="077F4F97" w14:textId="246FC98C" w:rsidR="00365498" w:rsidRPr="00114A3C" w:rsidRDefault="00365498" w:rsidP="00170184">
      <w:pPr>
        <w:contextualSpacing/>
        <w:jc w:val="both"/>
        <w:rPr>
          <w:rFonts w:ascii="Times New Roman" w:hAnsi="Times New Roman" w:cs="Times New Roman"/>
          <w:color w:val="auto"/>
        </w:rPr>
      </w:pPr>
      <w:r w:rsidRPr="00114A3C">
        <w:rPr>
          <w:rFonts w:ascii="Times New Roman" w:hAnsi="Times New Roman" w:cs="Times New Roman"/>
          <w:color w:val="auto"/>
        </w:rPr>
        <w:t xml:space="preserve">          - заполнение формы (ф. 0503160) «Пояснительная записка»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D62226" w:rsidRPr="00114A3C">
        <w:rPr>
          <w:rFonts w:ascii="Times New Roman" w:hAnsi="Times New Roman" w:cs="Times New Roman"/>
          <w:color w:val="auto"/>
        </w:rPr>
        <w:t>.</w:t>
      </w:r>
    </w:p>
    <w:p w14:paraId="060E20CC" w14:textId="77777777" w:rsidR="00365498" w:rsidRPr="00114A3C" w:rsidRDefault="00365498" w:rsidP="00170184">
      <w:pPr>
        <w:contextualSpacing/>
        <w:jc w:val="both"/>
        <w:rPr>
          <w:rFonts w:ascii="Times New Roman" w:hAnsi="Times New Roman" w:cs="Times New Roman"/>
          <w:color w:val="auto"/>
        </w:rPr>
      </w:pPr>
    </w:p>
    <w:p w14:paraId="670CE5BC" w14:textId="77777777" w:rsidR="00365498" w:rsidRPr="00114A3C" w:rsidRDefault="00365498" w:rsidP="00CA1C61">
      <w:pPr>
        <w:tabs>
          <w:tab w:val="left" w:pos="567"/>
          <w:tab w:val="left" w:pos="709"/>
        </w:tabs>
        <w:ind w:left="567" w:right="616"/>
        <w:contextualSpacing/>
        <w:jc w:val="center"/>
        <w:rPr>
          <w:rFonts w:ascii="Times New Roman" w:hAnsi="Times New Roman" w:cs="Times New Roman"/>
          <w:b/>
          <w:color w:val="auto"/>
        </w:rPr>
      </w:pPr>
      <w:r w:rsidRPr="00114A3C">
        <w:rPr>
          <w:rFonts w:ascii="Times New Roman" w:hAnsi="Times New Roman" w:cs="Times New Roman"/>
          <w:b/>
          <w:color w:val="auto"/>
        </w:rPr>
        <w:t>2. Проверка достоверности показателей бюджетной отчетности главного распорядителя бюджетных средств, внутренней согласованности соответствующих форм отчетности, соблюдение контрольных соотношений</w:t>
      </w:r>
    </w:p>
    <w:p w14:paraId="74D63CE7" w14:textId="77777777" w:rsidR="00365498" w:rsidRPr="00114A3C" w:rsidRDefault="00365498"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59EB616D" w14:textId="6F93C46B" w:rsidR="00365498" w:rsidRPr="00114A3C" w:rsidRDefault="00365498" w:rsidP="002F4862">
      <w:pPr>
        <w:autoSpaceDE w:val="0"/>
        <w:autoSpaceDN w:val="0"/>
        <w:adjustRightInd w:val="0"/>
        <w:ind w:firstLine="709"/>
        <w:contextualSpacing/>
        <w:jc w:val="both"/>
        <w:rPr>
          <w:rFonts w:ascii="Times New Roman" w:hAnsi="Times New Roman" w:cs="Times New Roman"/>
          <w:color w:val="auto"/>
        </w:rPr>
      </w:pPr>
      <w:r w:rsidRPr="00114A3C">
        <w:rPr>
          <w:rFonts w:ascii="Times New Roman" w:hAnsi="Times New Roman" w:cs="Times New Roman"/>
          <w:b/>
          <w:color w:val="auto"/>
        </w:rPr>
        <w:t xml:space="preserve">Справка по заключению счетов бюджетного учета отчетного финансового года (ф. 0503110). </w:t>
      </w:r>
      <w:r w:rsidRPr="00114A3C">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36058803" w14:textId="77777777" w:rsidR="00365498" w:rsidRPr="00114A3C" w:rsidRDefault="00365498" w:rsidP="002F4862">
      <w:pPr>
        <w:autoSpaceDE w:val="0"/>
        <w:autoSpaceDN w:val="0"/>
        <w:adjustRightInd w:val="0"/>
        <w:ind w:firstLine="709"/>
        <w:contextualSpacing/>
        <w:jc w:val="both"/>
        <w:rPr>
          <w:rFonts w:ascii="Times New Roman" w:hAnsi="Times New Roman" w:cs="Times New Roman"/>
          <w:b/>
          <w:color w:val="auto"/>
        </w:rPr>
      </w:pPr>
      <w:r w:rsidRPr="00114A3C">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01.01.2023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0D3FA6C5" w14:textId="77777777" w:rsidR="00365498" w:rsidRPr="00114A3C" w:rsidRDefault="00365498" w:rsidP="002F4862">
      <w:pPr>
        <w:tabs>
          <w:tab w:val="left" w:pos="851"/>
        </w:tabs>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b/>
          <w:color w:val="auto"/>
        </w:rPr>
        <w:t>Отчет о финансовых результатах деятельности (ф. 0503121).</w:t>
      </w:r>
      <w:r w:rsidRPr="00114A3C">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5DED9893" w14:textId="77777777" w:rsidR="00365498" w:rsidRPr="00114A3C" w:rsidRDefault="00365498" w:rsidP="002F4862">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7F032467" w14:textId="77777777" w:rsidR="00365498" w:rsidRPr="00114A3C" w:rsidRDefault="00365498" w:rsidP="00051967">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36987DED" w14:textId="77777777" w:rsidR="00365498" w:rsidRPr="00114A3C" w:rsidRDefault="00365498" w:rsidP="00051967">
      <w:pPr>
        <w:tabs>
          <w:tab w:val="left" w:pos="567"/>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01.01.2023 года в разрезе доходов в общей сумме 686 754 190,50 рублей, расходов в общей сумме 72 751 307,75 рублей. Чистый операционный результат за 2022 год составил –614 002 882,75 рубля со знаком «плюс».</w:t>
      </w:r>
    </w:p>
    <w:p w14:paraId="1323C657" w14:textId="77777777" w:rsidR="00365498" w:rsidRPr="00114A3C" w:rsidRDefault="00365498" w:rsidP="00DE0C95">
      <w:pPr>
        <w:tabs>
          <w:tab w:val="left" w:pos="567"/>
          <w:tab w:val="left" w:pos="709"/>
        </w:tabs>
        <w:contextualSpacing/>
        <w:jc w:val="right"/>
        <w:rPr>
          <w:rFonts w:ascii="Times New Roman" w:hAnsi="Times New Roman" w:cs="Times New Roman"/>
          <w:color w:val="auto"/>
        </w:rPr>
      </w:pPr>
      <w:r w:rsidRPr="00114A3C">
        <w:rPr>
          <w:rFonts w:ascii="Times New Roman" w:hAnsi="Times New Roman" w:cs="Times New Roman"/>
          <w:color w:val="auto"/>
        </w:rPr>
        <w:t>Таблица № 1,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114A3C" w:rsidRPr="00114A3C" w14:paraId="468D8DAF" w14:textId="77777777" w:rsidTr="00C77BFC">
        <w:tc>
          <w:tcPr>
            <w:tcW w:w="1384" w:type="dxa"/>
          </w:tcPr>
          <w:p w14:paraId="5E7CB7E4"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 п/п</w:t>
            </w:r>
          </w:p>
        </w:tc>
        <w:tc>
          <w:tcPr>
            <w:tcW w:w="4996" w:type="dxa"/>
          </w:tcPr>
          <w:p w14:paraId="71A7A02F"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 xml:space="preserve">Показатель </w:t>
            </w:r>
          </w:p>
        </w:tc>
        <w:tc>
          <w:tcPr>
            <w:tcW w:w="3191" w:type="dxa"/>
          </w:tcPr>
          <w:p w14:paraId="46B91CAA"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 xml:space="preserve">Бюджетная деятельность </w:t>
            </w:r>
          </w:p>
        </w:tc>
      </w:tr>
      <w:tr w:rsidR="00114A3C" w:rsidRPr="00114A3C" w14:paraId="1DEE32FB" w14:textId="77777777" w:rsidTr="00C77BFC">
        <w:tc>
          <w:tcPr>
            <w:tcW w:w="1384" w:type="dxa"/>
          </w:tcPr>
          <w:p w14:paraId="3F8149F1"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1</w:t>
            </w:r>
          </w:p>
        </w:tc>
        <w:tc>
          <w:tcPr>
            <w:tcW w:w="4996" w:type="dxa"/>
          </w:tcPr>
          <w:p w14:paraId="5DFE7472"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Доходы</w:t>
            </w:r>
          </w:p>
        </w:tc>
        <w:tc>
          <w:tcPr>
            <w:tcW w:w="3191" w:type="dxa"/>
          </w:tcPr>
          <w:p w14:paraId="05C627B6" w14:textId="77777777" w:rsidR="00365498" w:rsidRPr="00114A3C" w:rsidRDefault="00365498" w:rsidP="00C37087">
            <w:pPr>
              <w:contextualSpacing/>
              <w:jc w:val="center"/>
              <w:rPr>
                <w:rFonts w:ascii="Times New Roman" w:hAnsi="Times New Roman" w:cs="Times New Roman"/>
                <w:color w:val="auto"/>
              </w:rPr>
            </w:pPr>
            <w:r w:rsidRPr="00114A3C">
              <w:rPr>
                <w:rFonts w:ascii="Times New Roman" w:hAnsi="Times New Roman" w:cs="Times New Roman"/>
                <w:color w:val="auto"/>
              </w:rPr>
              <w:t>686 754 190,50</w:t>
            </w:r>
          </w:p>
        </w:tc>
      </w:tr>
      <w:tr w:rsidR="00114A3C" w:rsidRPr="00114A3C" w14:paraId="781ADDA3" w14:textId="77777777" w:rsidTr="00C77BFC">
        <w:tc>
          <w:tcPr>
            <w:tcW w:w="1384" w:type="dxa"/>
          </w:tcPr>
          <w:p w14:paraId="5626940F"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2</w:t>
            </w:r>
          </w:p>
        </w:tc>
        <w:tc>
          <w:tcPr>
            <w:tcW w:w="4996" w:type="dxa"/>
          </w:tcPr>
          <w:p w14:paraId="210AEB3A"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Расходы</w:t>
            </w:r>
          </w:p>
        </w:tc>
        <w:tc>
          <w:tcPr>
            <w:tcW w:w="3191" w:type="dxa"/>
          </w:tcPr>
          <w:p w14:paraId="3AEED980" w14:textId="77777777" w:rsidR="00365498" w:rsidRPr="00114A3C" w:rsidRDefault="00365498" w:rsidP="00C37087">
            <w:pPr>
              <w:contextualSpacing/>
              <w:jc w:val="center"/>
              <w:rPr>
                <w:rFonts w:ascii="Times New Roman" w:hAnsi="Times New Roman" w:cs="Times New Roman"/>
                <w:color w:val="auto"/>
              </w:rPr>
            </w:pPr>
            <w:r w:rsidRPr="00114A3C">
              <w:rPr>
                <w:rFonts w:ascii="Times New Roman" w:hAnsi="Times New Roman" w:cs="Times New Roman"/>
                <w:color w:val="auto"/>
              </w:rPr>
              <w:t>72 751 307,75</w:t>
            </w:r>
          </w:p>
        </w:tc>
      </w:tr>
      <w:tr w:rsidR="00114A3C" w:rsidRPr="00114A3C" w14:paraId="72C134FB" w14:textId="77777777" w:rsidTr="00C77BFC">
        <w:tc>
          <w:tcPr>
            <w:tcW w:w="1384" w:type="dxa"/>
          </w:tcPr>
          <w:p w14:paraId="39B5A3C3"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3</w:t>
            </w:r>
          </w:p>
        </w:tc>
        <w:tc>
          <w:tcPr>
            <w:tcW w:w="4996" w:type="dxa"/>
          </w:tcPr>
          <w:p w14:paraId="085838E6"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 xml:space="preserve">Чистая операционная деятельность </w:t>
            </w:r>
          </w:p>
        </w:tc>
        <w:tc>
          <w:tcPr>
            <w:tcW w:w="3191" w:type="dxa"/>
          </w:tcPr>
          <w:p w14:paraId="3B8B86DA" w14:textId="77777777" w:rsidR="00365498" w:rsidRPr="00114A3C" w:rsidRDefault="00365498" w:rsidP="00C37087">
            <w:pPr>
              <w:contextualSpacing/>
              <w:jc w:val="center"/>
              <w:rPr>
                <w:rFonts w:ascii="Times New Roman" w:hAnsi="Times New Roman" w:cs="Times New Roman"/>
                <w:color w:val="auto"/>
              </w:rPr>
            </w:pPr>
            <w:r w:rsidRPr="00114A3C">
              <w:rPr>
                <w:rFonts w:ascii="Times New Roman" w:hAnsi="Times New Roman" w:cs="Times New Roman"/>
                <w:color w:val="auto"/>
              </w:rPr>
              <w:t>614 002 882,75</w:t>
            </w:r>
          </w:p>
        </w:tc>
      </w:tr>
      <w:tr w:rsidR="00114A3C" w:rsidRPr="00114A3C" w14:paraId="75905782" w14:textId="77777777" w:rsidTr="00C77BFC">
        <w:tc>
          <w:tcPr>
            <w:tcW w:w="1384" w:type="dxa"/>
          </w:tcPr>
          <w:p w14:paraId="791A6E93"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4</w:t>
            </w:r>
          </w:p>
        </w:tc>
        <w:tc>
          <w:tcPr>
            <w:tcW w:w="4996" w:type="dxa"/>
          </w:tcPr>
          <w:p w14:paraId="0611051A"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 xml:space="preserve">Операции с нефинансовыми активами </w:t>
            </w:r>
          </w:p>
        </w:tc>
        <w:tc>
          <w:tcPr>
            <w:tcW w:w="3191" w:type="dxa"/>
          </w:tcPr>
          <w:p w14:paraId="55FD681F" w14:textId="77777777" w:rsidR="00365498" w:rsidRPr="00114A3C" w:rsidRDefault="00365498" w:rsidP="00C37087">
            <w:pPr>
              <w:contextualSpacing/>
              <w:jc w:val="center"/>
              <w:rPr>
                <w:rFonts w:ascii="Times New Roman" w:hAnsi="Times New Roman" w:cs="Times New Roman"/>
                <w:color w:val="auto"/>
              </w:rPr>
            </w:pPr>
            <w:r w:rsidRPr="00114A3C">
              <w:rPr>
                <w:rFonts w:ascii="Times New Roman" w:hAnsi="Times New Roman" w:cs="Times New Roman"/>
                <w:color w:val="auto"/>
              </w:rPr>
              <w:t>- 2 972,51</w:t>
            </w:r>
          </w:p>
        </w:tc>
      </w:tr>
      <w:tr w:rsidR="00114A3C" w:rsidRPr="00114A3C" w14:paraId="21D878A1" w14:textId="77777777" w:rsidTr="00C77BFC">
        <w:tc>
          <w:tcPr>
            <w:tcW w:w="1384" w:type="dxa"/>
          </w:tcPr>
          <w:p w14:paraId="3D7A05CC" w14:textId="77777777" w:rsidR="00365498" w:rsidRPr="00114A3C" w:rsidRDefault="00365498" w:rsidP="00E443E8">
            <w:pPr>
              <w:contextualSpacing/>
              <w:jc w:val="center"/>
              <w:rPr>
                <w:rFonts w:ascii="Times New Roman" w:hAnsi="Times New Roman" w:cs="Times New Roman"/>
                <w:color w:val="auto"/>
              </w:rPr>
            </w:pPr>
            <w:r w:rsidRPr="00114A3C">
              <w:rPr>
                <w:rFonts w:ascii="Times New Roman" w:hAnsi="Times New Roman" w:cs="Times New Roman"/>
                <w:color w:val="auto"/>
              </w:rPr>
              <w:t>5</w:t>
            </w:r>
          </w:p>
        </w:tc>
        <w:tc>
          <w:tcPr>
            <w:tcW w:w="4996" w:type="dxa"/>
          </w:tcPr>
          <w:p w14:paraId="0D3D286C" w14:textId="77777777" w:rsidR="00365498" w:rsidRPr="00114A3C" w:rsidRDefault="00365498" w:rsidP="00C77BFC">
            <w:pPr>
              <w:contextualSpacing/>
              <w:jc w:val="both"/>
              <w:rPr>
                <w:rFonts w:ascii="Times New Roman" w:hAnsi="Times New Roman" w:cs="Times New Roman"/>
                <w:color w:val="auto"/>
              </w:rPr>
            </w:pPr>
            <w:r w:rsidRPr="00114A3C">
              <w:rPr>
                <w:rFonts w:ascii="Times New Roman" w:hAnsi="Times New Roman" w:cs="Times New Roman"/>
                <w:color w:val="auto"/>
              </w:rPr>
              <w:t>Операции с финансовыми активами и обязательствами</w:t>
            </w:r>
          </w:p>
        </w:tc>
        <w:tc>
          <w:tcPr>
            <w:tcW w:w="3191" w:type="dxa"/>
          </w:tcPr>
          <w:p w14:paraId="7E446B62" w14:textId="77777777" w:rsidR="00365498" w:rsidRPr="00114A3C" w:rsidRDefault="00365498" w:rsidP="00C37087">
            <w:pPr>
              <w:contextualSpacing/>
              <w:jc w:val="center"/>
              <w:rPr>
                <w:rFonts w:ascii="Times New Roman" w:hAnsi="Times New Roman" w:cs="Times New Roman"/>
                <w:color w:val="auto"/>
              </w:rPr>
            </w:pPr>
            <w:r w:rsidRPr="00114A3C">
              <w:rPr>
                <w:rFonts w:ascii="Times New Roman" w:hAnsi="Times New Roman" w:cs="Times New Roman"/>
                <w:color w:val="auto"/>
              </w:rPr>
              <w:t>614 005 855,26</w:t>
            </w:r>
          </w:p>
        </w:tc>
      </w:tr>
    </w:tbl>
    <w:p w14:paraId="08986CDE" w14:textId="77777777" w:rsidR="00365498" w:rsidRPr="00114A3C" w:rsidRDefault="00365498" w:rsidP="00051967">
      <w:pPr>
        <w:tabs>
          <w:tab w:val="left" w:pos="567"/>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Согласно Отчету (ф.0503121) фактические расходы составляют 72 751 307,75 рублей.</w:t>
      </w:r>
    </w:p>
    <w:p w14:paraId="5A9532D9" w14:textId="77777777" w:rsidR="00365498" w:rsidRPr="00114A3C" w:rsidRDefault="00365498" w:rsidP="00051967">
      <w:pPr>
        <w:tabs>
          <w:tab w:val="left" w:pos="567"/>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114A3C">
          <w:rPr>
            <w:rStyle w:val="a3"/>
            <w:rFonts w:ascii="Times New Roman" w:hAnsi="Times New Roman"/>
            <w:color w:val="auto"/>
            <w:u w:val="none"/>
          </w:rPr>
          <w:t>ф. 0503110</w:t>
        </w:r>
      </w:hyperlink>
      <w:r w:rsidRPr="00114A3C">
        <w:rPr>
          <w:rFonts w:ascii="Times New Roman" w:hAnsi="Times New Roman" w:cs="Times New Roman"/>
          <w:color w:val="auto"/>
        </w:rPr>
        <w:t>) отклонений не имеют.</w:t>
      </w:r>
    </w:p>
    <w:p w14:paraId="28CCA37F" w14:textId="77777777" w:rsidR="00365498" w:rsidRPr="00114A3C" w:rsidRDefault="00365498" w:rsidP="00051967">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b/>
          <w:color w:val="auto"/>
        </w:rPr>
        <w:t>Отчет о движении денежных средств (ф. 0503123).</w:t>
      </w:r>
      <w:r w:rsidRPr="00114A3C">
        <w:rPr>
          <w:rFonts w:ascii="Times New Roman" w:hAnsi="Times New Roman" w:cs="Times New Roman"/>
          <w:color w:val="auto"/>
        </w:rPr>
        <w:t xml:space="preserve"> Отчет содержит данные о </w:t>
      </w:r>
      <w:r w:rsidRPr="00114A3C">
        <w:rPr>
          <w:rFonts w:ascii="Times New Roman" w:hAnsi="Times New Roman" w:cs="Times New Roman"/>
          <w:color w:val="auto"/>
        </w:rPr>
        <w:lastRenderedPageBreak/>
        <w:t>движении денежных средств в разрезе кодов КОСГУ по состоянию на 1 января года, следующего за отчетным.</w:t>
      </w:r>
    </w:p>
    <w:p w14:paraId="4DA911DB" w14:textId="77777777" w:rsidR="00365498" w:rsidRPr="00114A3C" w:rsidRDefault="00365498" w:rsidP="00051967">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6A1EECC7" w14:textId="77777777" w:rsidR="00365498" w:rsidRPr="00114A3C" w:rsidRDefault="00365498" w:rsidP="00051967">
      <w:pPr>
        <w:pStyle w:val="21"/>
        <w:shd w:val="clear" w:color="auto" w:fill="auto"/>
        <w:spacing w:before="0" w:after="0" w:line="240" w:lineRule="auto"/>
        <w:ind w:firstLine="709"/>
        <w:jc w:val="both"/>
        <w:rPr>
          <w:sz w:val="24"/>
          <w:szCs w:val="24"/>
        </w:rPr>
      </w:pPr>
      <w:r w:rsidRPr="00114A3C">
        <w:rPr>
          <w:sz w:val="24"/>
          <w:szCs w:val="24"/>
        </w:rPr>
        <w:t>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В разделе «Поступления» отражены доходы бюджета в размере 686 840 796,36 рублей, в разделе «Выбытия» отражены расходы бюджета в размере 60 729 858,75 рубль, в разделе «Изменение остатков средств» отражены расходы бюджета в размере –626 110 937,61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3F6E6F8D" w14:textId="77777777" w:rsidR="00365498" w:rsidRPr="00114A3C" w:rsidRDefault="00365498" w:rsidP="001B05A6">
      <w:pPr>
        <w:spacing w:line="261" w:lineRule="exact"/>
        <w:ind w:firstLine="780"/>
        <w:jc w:val="both"/>
        <w:rPr>
          <w:rFonts w:ascii="Times New Roman" w:hAnsi="Times New Roman" w:cs="Times New Roman"/>
          <w:color w:val="auto"/>
        </w:rPr>
      </w:pPr>
      <w:r w:rsidRPr="00114A3C">
        <w:rPr>
          <w:rStyle w:val="20"/>
          <w:rFonts w:cs="Times New Roman"/>
          <w:b/>
          <w:bCs/>
          <w:i w:val="0"/>
          <w:color w:val="auto"/>
        </w:rPr>
        <w:t>Справка по консолидированным расчетам (ф. 0503125).</w:t>
      </w:r>
      <w:r w:rsidRPr="00114A3C">
        <w:rPr>
          <w:rFonts w:ascii="Times New Roman" w:hAnsi="Times New Roman" w:cs="Times New Roman"/>
          <w:color w:val="auto"/>
        </w:rPr>
        <w:t>При проверке соотношений (увязок) между показателями Отчета (ф.0503127) и Отчета (ф.0503110) расхождений не установлено.</w:t>
      </w:r>
    </w:p>
    <w:p w14:paraId="0ABA4539" w14:textId="77777777" w:rsidR="00365498" w:rsidRPr="00114A3C" w:rsidRDefault="00365498" w:rsidP="00051967">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114A3C">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26FE5CBF" w14:textId="77777777" w:rsidR="00365498" w:rsidRPr="00114A3C" w:rsidRDefault="00365498" w:rsidP="00E8449B">
      <w:pPr>
        <w:tabs>
          <w:tab w:val="left" w:pos="709"/>
        </w:tabs>
        <w:ind w:firstLine="709"/>
        <w:contextualSpacing/>
        <w:jc w:val="right"/>
        <w:rPr>
          <w:rFonts w:ascii="Times New Roman" w:hAnsi="Times New Roman" w:cs="Times New Roman"/>
          <w:color w:val="auto"/>
        </w:rPr>
      </w:pPr>
      <w:r w:rsidRPr="00114A3C">
        <w:rPr>
          <w:rFonts w:ascii="Times New Roman" w:hAnsi="Times New Roman" w:cs="Times New Roman"/>
          <w:color w:val="auto"/>
        </w:rPr>
        <w:t>Таблица № 2,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17"/>
      </w:tblGrid>
      <w:tr w:rsidR="00114A3C" w:rsidRPr="00114A3C" w14:paraId="5CE722DB" w14:textId="77777777" w:rsidTr="004F0B93">
        <w:tc>
          <w:tcPr>
            <w:tcW w:w="1384" w:type="dxa"/>
            <w:vAlign w:val="center"/>
          </w:tcPr>
          <w:p w14:paraId="0738D858" w14:textId="77777777" w:rsidR="00365498" w:rsidRPr="00114A3C" w:rsidRDefault="00365498" w:rsidP="004F0B93">
            <w:pPr>
              <w:contextualSpacing/>
              <w:jc w:val="center"/>
              <w:rPr>
                <w:rFonts w:ascii="Times New Roman" w:hAnsi="Times New Roman" w:cs="Times New Roman"/>
                <w:b/>
                <w:bCs/>
                <w:color w:val="auto"/>
                <w:lang w:eastAsia="en-US"/>
              </w:rPr>
            </w:pPr>
            <w:r w:rsidRPr="00114A3C">
              <w:rPr>
                <w:rFonts w:ascii="Times New Roman" w:hAnsi="Times New Roman" w:cs="Times New Roman"/>
                <w:b/>
                <w:bCs/>
                <w:color w:val="auto"/>
                <w:sz w:val="22"/>
                <w:szCs w:val="22"/>
                <w:lang w:eastAsia="en-US"/>
              </w:rPr>
              <w:t>№ п/п</w:t>
            </w:r>
          </w:p>
        </w:tc>
        <w:tc>
          <w:tcPr>
            <w:tcW w:w="4996" w:type="dxa"/>
          </w:tcPr>
          <w:p w14:paraId="2AD049FD" w14:textId="77777777" w:rsidR="00365498" w:rsidRPr="00114A3C" w:rsidRDefault="00365498" w:rsidP="004F0B93">
            <w:pPr>
              <w:contextualSpacing/>
              <w:jc w:val="both"/>
              <w:rPr>
                <w:rFonts w:ascii="Times New Roman" w:hAnsi="Times New Roman" w:cs="Times New Roman"/>
                <w:b/>
                <w:bCs/>
                <w:color w:val="auto"/>
                <w:lang w:eastAsia="en-US"/>
              </w:rPr>
            </w:pPr>
            <w:r w:rsidRPr="00114A3C">
              <w:rPr>
                <w:rFonts w:ascii="Times New Roman" w:hAnsi="Times New Roman" w:cs="Times New Roman"/>
                <w:b/>
                <w:bCs/>
                <w:color w:val="auto"/>
                <w:sz w:val="22"/>
                <w:szCs w:val="22"/>
                <w:lang w:eastAsia="en-US"/>
              </w:rPr>
              <w:t xml:space="preserve">Показатель </w:t>
            </w:r>
          </w:p>
        </w:tc>
        <w:tc>
          <w:tcPr>
            <w:tcW w:w="3117" w:type="dxa"/>
          </w:tcPr>
          <w:p w14:paraId="13B33439" w14:textId="77777777" w:rsidR="00365498" w:rsidRPr="00114A3C" w:rsidRDefault="00365498" w:rsidP="004F0B93">
            <w:pPr>
              <w:contextualSpacing/>
              <w:jc w:val="both"/>
              <w:rPr>
                <w:rFonts w:ascii="Times New Roman" w:hAnsi="Times New Roman" w:cs="Times New Roman"/>
                <w:b/>
                <w:bCs/>
                <w:color w:val="auto"/>
                <w:lang w:eastAsia="en-US"/>
              </w:rPr>
            </w:pPr>
            <w:r w:rsidRPr="00114A3C">
              <w:rPr>
                <w:rFonts w:ascii="Times New Roman" w:hAnsi="Times New Roman" w:cs="Times New Roman"/>
                <w:b/>
                <w:bCs/>
                <w:color w:val="auto"/>
                <w:sz w:val="22"/>
                <w:szCs w:val="22"/>
                <w:lang w:eastAsia="en-US"/>
              </w:rPr>
              <w:t xml:space="preserve">Бюджетная деятельность </w:t>
            </w:r>
          </w:p>
        </w:tc>
      </w:tr>
      <w:tr w:rsidR="00114A3C" w:rsidRPr="00114A3C" w14:paraId="78CFB263" w14:textId="77777777" w:rsidTr="004F0B93">
        <w:tc>
          <w:tcPr>
            <w:tcW w:w="1384" w:type="dxa"/>
            <w:vAlign w:val="center"/>
          </w:tcPr>
          <w:p w14:paraId="2A311595"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1</w:t>
            </w:r>
          </w:p>
        </w:tc>
        <w:tc>
          <w:tcPr>
            <w:tcW w:w="4996" w:type="dxa"/>
          </w:tcPr>
          <w:p w14:paraId="3815CFCB" w14:textId="77777777" w:rsidR="00365498" w:rsidRPr="00114A3C" w:rsidRDefault="00365498" w:rsidP="004F0B93">
            <w:pPr>
              <w:contextualSpacing/>
              <w:jc w:val="both"/>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Доходы бюджета</w:t>
            </w:r>
          </w:p>
        </w:tc>
        <w:tc>
          <w:tcPr>
            <w:tcW w:w="3117" w:type="dxa"/>
            <w:vAlign w:val="center"/>
          </w:tcPr>
          <w:p w14:paraId="37D17058"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679 907 952,32</w:t>
            </w:r>
          </w:p>
        </w:tc>
      </w:tr>
      <w:tr w:rsidR="00114A3C" w:rsidRPr="00114A3C" w14:paraId="3D206A0E" w14:textId="77777777" w:rsidTr="004F0B93">
        <w:tc>
          <w:tcPr>
            <w:tcW w:w="1384" w:type="dxa"/>
            <w:vAlign w:val="center"/>
          </w:tcPr>
          <w:p w14:paraId="52FB78AC"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2</w:t>
            </w:r>
          </w:p>
        </w:tc>
        <w:tc>
          <w:tcPr>
            <w:tcW w:w="4996" w:type="dxa"/>
          </w:tcPr>
          <w:p w14:paraId="1451504E" w14:textId="77777777" w:rsidR="00365498" w:rsidRPr="00114A3C" w:rsidRDefault="00365498" w:rsidP="004F0B93">
            <w:pPr>
              <w:contextualSpacing/>
              <w:jc w:val="both"/>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Расходы бюджета</w:t>
            </w:r>
          </w:p>
        </w:tc>
        <w:tc>
          <w:tcPr>
            <w:tcW w:w="3117" w:type="dxa"/>
            <w:vAlign w:val="center"/>
          </w:tcPr>
          <w:p w14:paraId="0E827071"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60 729 858,75</w:t>
            </w:r>
          </w:p>
        </w:tc>
      </w:tr>
      <w:tr w:rsidR="00114A3C" w:rsidRPr="00114A3C" w14:paraId="5D13909B" w14:textId="77777777" w:rsidTr="004F0B93">
        <w:tc>
          <w:tcPr>
            <w:tcW w:w="1384" w:type="dxa"/>
            <w:vAlign w:val="center"/>
          </w:tcPr>
          <w:p w14:paraId="1F916E1C"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3</w:t>
            </w:r>
          </w:p>
        </w:tc>
        <w:tc>
          <w:tcPr>
            <w:tcW w:w="4996" w:type="dxa"/>
          </w:tcPr>
          <w:p w14:paraId="2939E58A" w14:textId="77777777" w:rsidR="00365498" w:rsidRPr="00114A3C" w:rsidRDefault="00365498" w:rsidP="004F0B93">
            <w:pPr>
              <w:contextualSpacing/>
              <w:jc w:val="both"/>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Результат исполнения бюджета</w:t>
            </w:r>
          </w:p>
          <w:p w14:paraId="2D27AFE8" w14:textId="77777777" w:rsidR="00365498" w:rsidRPr="00114A3C" w:rsidRDefault="00365498" w:rsidP="004F0B93">
            <w:pPr>
              <w:contextualSpacing/>
              <w:jc w:val="both"/>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 xml:space="preserve">(дефицит/профицит) </w:t>
            </w:r>
          </w:p>
        </w:tc>
        <w:tc>
          <w:tcPr>
            <w:tcW w:w="3117" w:type="dxa"/>
            <w:vAlign w:val="center"/>
          </w:tcPr>
          <w:p w14:paraId="669429C6" w14:textId="77777777" w:rsidR="00365498" w:rsidRPr="00114A3C" w:rsidRDefault="00365498" w:rsidP="004F0B93">
            <w:pPr>
              <w:contextualSpacing/>
              <w:jc w:val="center"/>
              <w:rPr>
                <w:rFonts w:ascii="Times New Roman" w:hAnsi="Times New Roman" w:cs="Times New Roman"/>
                <w:color w:val="auto"/>
                <w:lang w:eastAsia="en-US"/>
              </w:rPr>
            </w:pPr>
            <w:r w:rsidRPr="00114A3C">
              <w:rPr>
                <w:rFonts w:ascii="Times New Roman" w:hAnsi="Times New Roman" w:cs="Times New Roman"/>
                <w:color w:val="auto"/>
                <w:sz w:val="22"/>
                <w:szCs w:val="22"/>
                <w:lang w:eastAsia="en-US"/>
              </w:rPr>
              <w:t>619 178 093,67</w:t>
            </w:r>
          </w:p>
        </w:tc>
      </w:tr>
    </w:tbl>
    <w:p w14:paraId="529F77EE" w14:textId="77777777" w:rsidR="00365498" w:rsidRPr="00114A3C" w:rsidRDefault="00365498" w:rsidP="004C6C3C">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Исполнение доходов в 2022 году составило 679 907 952,32 рубля(или 98,7%) при утвержденных бюджетных назначениях 688 840 842,18 рубля. По сравнению с 2021 годом исполнение районного бюджета по доходам увеличилось на 53 462317,04 рублей или на 5,8%.</w:t>
      </w:r>
    </w:p>
    <w:p w14:paraId="4AC8B556" w14:textId="77777777" w:rsidR="00365498" w:rsidRPr="00114A3C" w:rsidRDefault="00365498" w:rsidP="004C6C3C">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Исполнение доходной части в 2022 году представлено в таблице № 3:</w:t>
      </w:r>
    </w:p>
    <w:p w14:paraId="10E16FD9" w14:textId="77777777" w:rsidR="00365498" w:rsidRPr="00114A3C" w:rsidRDefault="00365498" w:rsidP="00EA309A">
      <w:pPr>
        <w:tabs>
          <w:tab w:val="left" w:pos="709"/>
        </w:tabs>
        <w:contextualSpacing/>
        <w:jc w:val="right"/>
        <w:rPr>
          <w:rFonts w:ascii="Times New Roman" w:hAnsi="Times New Roman" w:cs="Times New Roman"/>
          <w:color w:val="auto"/>
        </w:rPr>
      </w:pPr>
      <w:r w:rsidRPr="00114A3C">
        <w:rPr>
          <w:rFonts w:ascii="Times New Roman" w:hAnsi="Times New Roman" w:cs="Times New Roman"/>
          <w:color w:val="auto"/>
        </w:rPr>
        <w:t>Таблица № 3, руб.</w:t>
      </w:r>
    </w:p>
    <w:tbl>
      <w:tblPr>
        <w:tblW w:w="96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4"/>
        <w:gridCol w:w="1417"/>
        <w:gridCol w:w="1418"/>
        <w:gridCol w:w="1417"/>
        <w:gridCol w:w="1276"/>
      </w:tblGrid>
      <w:tr w:rsidR="00114A3C" w:rsidRPr="00114A3C" w14:paraId="6BCBCAF2" w14:textId="77777777" w:rsidTr="00E45C18">
        <w:trPr>
          <w:trHeight w:val="792"/>
        </w:trPr>
        <w:tc>
          <w:tcPr>
            <w:tcW w:w="4154" w:type="dxa"/>
            <w:vAlign w:val="center"/>
          </w:tcPr>
          <w:p w14:paraId="338C95E0" w14:textId="77777777" w:rsidR="00365498" w:rsidRPr="00114A3C" w:rsidRDefault="00365498" w:rsidP="00B61921">
            <w:pPr>
              <w:jc w:val="center"/>
              <w:rPr>
                <w:rFonts w:ascii="Times New Roman" w:hAnsi="Times New Roman"/>
                <w:b/>
                <w:color w:val="auto"/>
                <w:sz w:val="20"/>
                <w:szCs w:val="20"/>
              </w:rPr>
            </w:pPr>
            <w:r w:rsidRPr="00114A3C">
              <w:rPr>
                <w:rFonts w:ascii="Times New Roman" w:hAnsi="Times New Roman"/>
                <w:b/>
                <w:color w:val="auto"/>
                <w:sz w:val="20"/>
                <w:szCs w:val="20"/>
              </w:rPr>
              <w:t>Наименование показателя</w:t>
            </w:r>
          </w:p>
        </w:tc>
        <w:tc>
          <w:tcPr>
            <w:tcW w:w="1417" w:type="dxa"/>
            <w:vAlign w:val="center"/>
          </w:tcPr>
          <w:p w14:paraId="335E7523" w14:textId="77777777" w:rsidR="00365498" w:rsidRPr="00114A3C" w:rsidRDefault="00365498" w:rsidP="00E45C18">
            <w:pPr>
              <w:jc w:val="center"/>
              <w:rPr>
                <w:rFonts w:ascii="Times New Roman" w:hAnsi="Times New Roman"/>
                <w:b/>
                <w:color w:val="auto"/>
                <w:sz w:val="20"/>
                <w:szCs w:val="20"/>
              </w:rPr>
            </w:pPr>
            <w:r w:rsidRPr="00114A3C">
              <w:rPr>
                <w:rFonts w:ascii="Times New Roman" w:hAnsi="Times New Roman"/>
                <w:b/>
                <w:color w:val="auto"/>
                <w:sz w:val="20"/>
                <w:szCs w:val="20"/>
              </w:rPr>
              <w:t>Уточненные бюджетные назначения</w:t>
            </w:r>
          </w:p>
        </w:tc>
        <w:tc>
          <w:tcPr>
            <w:tcW w:w="1418" w:type="dxa"/>
            <w:vAlign w:val="center"/>
          </w:tcPr>
          <w:p w14:paraId="49C0937C" w14:textId="77777777" w:rsidR="00365498" w:rsidRPr="00114A3C" w:rsidRDefault="00365498" w:rsidP="00E45C18">
            <w:pPr>
              <w:jc w:val="center"/>
              <w:rPr>
                <w:rFonts w:ascii="Times New Roman" w:hAnsi="Times New Roman"/>
                <w:b/>
                <w:color w:val="auto"/>
                <w:sz w:val="20"/>
                <w:szCs w:val="20"/>
              </w:rPr>
            </w:pPr>
            <w:r w:rsidRPr="00114A3C">
              <w:rPr>
                <w:rFonts w:ascii="Times New Roman" w:hAnsi="Times New Roman"/>
                <w:b/>
                <w:color w:val="auto"/>
                <w:sz w:val="20"/>
                <w:szCs w:val="20"/>
              </w:rPr>
              <w:t>Исполнено</w:t>
            </w:r>
          </w:p>
        </w:tc>
        <w:tc>
          <w:tcPr>
            <w:tcW w:w="1417" w:type="dxa"/>
            <w:vAlign w:val="center"/>
          </w:tcPr>
          <w:p w14:paraId="7BE6D8BB" w14:textId="77777777" w:rsidR="00365498" w:rsidRPr="00114A3C" w:rsidRDefault="00365498" w:rsidP="00E45C18">
            <w:pPr>
              <w:jc w:val="center"/>
              <w:rPr>
                <w:rFonts w:ascii="Times New Roman" w:hAnsi="Times New Roman"/>
                <w:b/>
                <w:color w:val="auto"/>
                <w:sz w:val="20"/>
                <w:szCs w:val="20"/>
              </w:rPr>
            </w:pPr>
            <w:r w:rsidRPr="00114A3C">
              <w:rPr>
                <w:rFonts w:ascii="Times New Roman" w:hAnsi="Times New Roman"/>
                <w:b/>
                <w:color w:val="auto"/>
                <w:sz w:val="20"/>
                <w:szCs w:val="20"/>
              </w:rPr>
              <w:t>Отклонение исполнения от уточненного плана</w:t>
            </w:r>
          </w:p>
        </w:tc>
        <w:tc>
          <w:tcPr>
            <w:tcW w:w="1276" w:type="dxa"/>
            <w:vAlign w:val="center"/>
          </w:tcPr>
          <w:p w14:paraId="62157238" w14:textId="77777777" w:rsidR="00365498" w:rsidRPr="00114A3C" w:rsidRDefault="00365498" w:rsidP="00E45C18">
            <w:pPr>
              <w:jc w:val="center"/>
              <w:rPr>
                <w:rFonts w:ascii="Times New Roman" w:hAnsi="Times New Roman"/>
                <w:b/>
                <w:color w:val="auto"/>
                <w:sz w:val="20"/>
                <w:szCs w:val="20"/>
              </w:rPr>
            </w:pPr>
            <w:r w:rsidRPr="00114A3C">
              <w:rPr>
                <w:rFonts w:ascii="Times New Roman" w:hAnsi="Times New Roman"/>
                <w:b/>
                <w:color w:val="auto"/>
                <w:sz w:val="20"/>
                <w:szCs w:val="20"/>
              </w:rPr>
              <w:t>%исполнения</w:t>
            </w:r>
          </w:p>
        </w:tc>
      </w:tr>
      <w:tr w:rsidR="00114A3C" w:rsidRPr="00114A3C" w14:paraId="22A59B3E" w14:textId="77777777" w:rsidTr="007E7619">
        <w:trPr>
          <w:trHeight w:val="255"/>
        </w:trPr>
        <w:tc>
          <w:tcPr>
            <w:tcW w:w="4154" w:type="dxa"/>
            <w:vAlign w:val="center"/>
          </w:tcPr>
          <w:p w14:paraId="0435A8BE" w14:textId="77777777" w:rsidR="00365498" w:rsidRPr="00114A3C" w:rsidRDefault="00365498" w:rsidP="00B61921">
            <w:pPr>
              <w:jc w:val="center"/>
              <w:rPr>
                <w:rFonts w:ascii="Arial" w:hAnsi="Arial" w:cs="Arial"/>
                <w:color w:val="auto"/>
                <w:sz w:val="18"/>
                <w:szCs w:val="18"/>
              </w:rPr>
            </w:pPr>
            <w:r w:rsidRPr="00114A3C">
              <w:rPr>
                <w:rFonts w:ascii="Arial" w:hAnsi="Arial" w:cs="Arial"/>
                <w:color w:val="auto"/>
                <w:sz w:val="18"/>
                <w:szCs w:val="18"/>
              </w:rPr>
              <w:t>1</w:t>
            </w:r>
          </w:p>
        </w:tc>
        <w:tc>
          <w:tcPr>
            <w:tcW w:w="1417" w:type="dxa"/>
            <w:vAlign w:val="center"/>
          </w:tcPr>
          <w:p w14:paraId="19973A32" w14:textId="77777777" w:rsidR="00365498" w:rsidRPr="00114A3C" w:rsidRDefault="00365498" w:rsidP="00B61921">
            <w:pPr>
              <w:jc w:val="center"/>
              <w:rPr>
                <w:rFonts w:ascii="Arial" w:hAnsi="Arial" w:cs="Arial"/>
                <w:color w:val="auto"/>
                <w:sz w:val="18"/>
                <w:szCs w:val="18"/>
              </w:rPr>
            </w:pPr>
            <w:r w:rsidRPr="00114A3C">
              <w:rPr>
                <w:rFonts w:ascii="Arial" w:hAnsi="Arial" w:cs="Arial"/>
                <w:color w:val="auto"/>
                <w:sz w:val="18"/>
                <w:szCs w:val="18"/>
              </w:rPr>
              <w:t>2</w:t>
            </w:r>
          </w:p>
        </w:tc>
        <w:tc>
          <w:tcPr>
            <w:tcW w:w="1418" w:type="dxa"/>
            <w:vAlign w:val="center"/>
          </w:tcPr>
          <w:p w14:paraId="59A05A58" w14:textId="77777777" w:rsidR="00365498" w:rsidRPr="00114A3C" w:rsidRDefault="00365498" w:rsidP="00B61921">
            <w:pPr>
              <w:jc w:val="center"/>
              <w:rPr>
                <w:rFonts w:ascii="Arial" w:hAnsi="Arial" w:cs="Arial"/>
                <w:color w:val="auto"/>
                <w:sz w:val="18"/>
                <w:szCs w:val="18"/>
              </w:rPr>
            </w:pPr>
            <w:r w:rsidRPr="00114A3C">
              <w:rPr>
                <w:rFonts w:ascii="Arial" w:hAnsi="Arial" w:cs="Arial"/>
                <w:color w:val="auto"/>
                <w:sz w:val="18"/>
                <w:szCs w:val="18"/>
              </w:rPr>
              <w:t>3</w:t>
            </w:r>
          </w:p>
        </w:tc>
        <w:tc>
          <w:tcPr>
            <w:tcW w:w="1417" w:type="dxa"/>
            <w:vAlign w:val="center"/>
          </w:tcPr>
          <w:p w14:paraId="77B6B510" w14:textId="77777777" w:rsidR="00365498" w:rsidRPr="00114A3C" w:rsidRDefault="00365498" w:rsidP="00B61921">
            <w:pPr>
              <w:jc w:val="center"/>
              <w:rPr>
                <w:rFonts w:ascii="Arial" w:hAnsi="Arial" w:cs="Arial"/>
                <w:color w:val="auto"/>
                <w:sz w:val="18"/>
                <w:szCs w:val="18"/>
              </w:rPr>
            </w:pPr>
            <w:r w:rsidRPr="00114A3C">
              <w:rPr>
                <w:rFonts w:ascii="Arial" w:hAnsi="Arial" w:cs="Arial"/>
                <w:color w:val="auto"/>
                <w:sz w:val="18"/>
                <w:szCs w:val="18"/>
              </w:rPr>
              <w:t>4</w:t>
            </w:r>
          </w:p>
        </w:tc>
        <w:tc>
          <w:tcPr>
            <w:tcW w:w="1276" w:type="dxa"/>
          </w:tcPr>
          <w:p w14:paraId="374D1183" w14:textId="77777777" w:rsidR="00365498" w:rsidRPr="00114A3C" w:rsidRDefault="00365498" w:rsidP="00B61921">
            <w:pPr>
              <w:jc w:val="center"/>
              <w:rPr>
                <w:rFonts w:ascii="Arial" w:hAnsi="Arial" w:cs="Arial"/>
                <w:color w:val="auto"/>
                <w:sz w:val="18"/>
                <w:szCs w:val="18"/>
              </w:rPr>
            </w:pPr>
            <w:r w:rsidRPr="00114A3C">
              <w:rPr>
                <w:rFonts w:ascii="Arial" w:hAnsi="Arial" w:cs="Arial"/>
                <w:color w:val="auto"/>
                <w:sz w:val="18"/>
                <w:szCs w:val="18"/>
              </w:rPr>
              <w:t>5</w:t>
            </w:r>
          </w:p>
        </w:tc>
      </w:tr>
      <w:tr w:rsidR="00114A3C" w:rsidRPr="00114A3C" w14:paraId="31BBBFCE" w14:textId="77777777" w:rsidTr="007E7619">
        <w:trPr>
          <w:trHeight w:val="255"/>
        </w:trPr>
        <w:tc>
          <w:tcPr>
            <w:tcW w:w="4154" w:type="dxa"/>
            <w:vAlign w:val="center"/>
          </w:tcPr>
          <w:p w14:paraId="46416C65" w14:textId="77777777" w:rsidR="00365498" w:rsidRPr="00114A3C" w:rsidRDefault="00365498" w:rsidP="00140CE3">
            <w:pPr>
              <w:rPr>
                <w:rFonts w:ascii="Times New Roman" w:hAnsi="Times New Roman" w:cs="Times New Roman"/>
                <w:b/>
                <w:color w:val="auto"/>
                <w:sz w:val="20"/>
                <w:szCs w:val="20"/>
              </w:rPr>
            </w:pPr>
            <w:r w:rsidRPr="00114A3C">
              <w:rPr>
                <w:rFonts w:ascii="Times New Roman" w:hAnsi="Times New Roman" w:cs="Times New Roman"/>
                <w:b/>
                <w:bCs/>
                <w:color w:val="auto"/>
                <w:sz w:val="20"/>
                <w:szCs w:val="20"/>
              </w:rPr>
              <w:t>Доходы бюджета - всего</w:t>
            </w:r>
          </w:p>
        </w:tc>
        <w:tc>
          <w:tcPr>
            <w:tcW w:w="1417" w:type="dxa"/>
            <w:vAlign w:val="center"/>
          </w:tcPr>
          <w:p w14:paraId="56E8347C"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688 840 842,18</w:t>
            </w:r>
          </w:p>
        </w:tc>
        <w:tc>
          <w:tcPr>
            <w:tcW w:w="1418" w:type="dxa"/>
            <w:vAlign w:val="center"/>
          </w:tcPr>
          <w:p w14:paraId="25325210"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679 907 952,32</w:t>
            </w:r>
          </w:p>
        </w:tc>
        <w:tc>
          <w:tcPr>
            <w:tcW w:w="1417" w:type="dxa"/>
            <w:vAlign w:val="center"/>
          </w:tcPr>
          <w:p w14:paraId="16830190"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-8 932 889,86</w:t>
            </w:r>
          </w:p>
        </w:tc>
        <w:tc>
          <w:tcPr>
            <w:tcW w:w="1276" w:type="dxa"/>
            <w:vAlign w:val="center"/>
          </w:tcPr>
          <w:p w14:paraId="3ADFAB4F" w14:textId="77777777" w:rsidR="00365498" w:rsidRPr="00114A3C" w:rsidRDefault="00365498" w:rsidP="00140CE3">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98,70</w:t>
            </w:r>
          </w:p>
        </w:tc>
      </w:tr>
      <w:tr w:rsidR="00114A3C" w:rsidRPr="00114A3C" w14:paraId="7376CC49" w14:textId="77777777" w:rsidTr="007E7619">
        <w:trPr>
          <w:trHeight w:val="255"/>
        </w:trPr>
        <w:tc>
          <w:tcPr>
            <w:tcW w:w="4154" w:type="dxa"/>
            <w:vAlign w:val="center"/>
          </w:tcPr>
          <w:p w14:paraId="0ABA0DF7"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b/>
                <w:bCs/>
                <w:color w:val="auto"/>
                <w:sz w:val="20"/>
                <w:szCs w:val="20"/>
              </w:rPr>
              <w:t>НАЛОГОВЫЕ И НЕНАЛОГОВЫЕ ДОХОДЫ</w:t>
            </w:r>
          </w:p>
        </w:tc>
        <w:tc>
          <w:tcPr>
            <w:tcW w:w="1417" w:type="dxa"/>
            <w:vAlign w:val="center"/>
          </w:tcPr>
          <w:p w14:paraId="1EB68530"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213 752 740,00</w:t>
            </w:r>
          </w:p>
        </w:tc>
        <w:tc>
          <w:tcPr>
            <w:tcW w:w="1418" w:type="dxa"/>
            <w:vAlign w:val="center"/>
          </w:tcPr>
          <w:p w14:paraId="5B204EB7"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222 108 927,54</w:t>
            </w:r>
          </w:p>
        </w:tc>
        <w:tc>
          <w:tcPr>
            <w:tcW w:w="1417" w:type="dxa"/>
            <w:vAlign w:val="center"/>
          </w:tcPr>
          <w:p w14:paraId="017898E0"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8 356 187,54</w:t>
            </w:r>
          </w:p>
        </w:tc>
        <w:tc>
          <w:tcPr>
            <w:tcW w:w="1276" w:type="dxa"/>
            <w:vAlign w:val="center"/>
          </w:tcPr>
          <w:p w14:paraId="0A8D8D6A" w14:textId="77777777" w:rsidR="00365498" w:rsidRPr="00114A3C" w:rsidRDefault="00365498" w:rsidP="00140CE3">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103,91</w:t>
            </w:r>
          </w:p>
        </w:tc>
      </w:tr>
      <w:tr w:rsidR="00114A3C" w:rsidRPr="00114A3C" w14:paraId="713F62FC" w14:textId="77777777" w:rsidTr="007E7619">
        <w:trPr>
          <w:trHeight w:val="255"/>
        </w:trPr>
        <w:tc>
          <w:tcPr>
            <w:tcW w:w="4154" w:type="dxa"/>
            <w:vAlign w:val="center"/>
          </w:tcPr>
          <w:p w14:paraId="2F87FB61"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b/>
                <w:bCs/>
                <w:color w:val="auto"/>
                <w:sz w:val="20"/>
                <w:szCs w:val="20"/>
              </w:rPr>
              <w:t>НАЛОГОВЫЕ ДОХОДЫ</w:t>
            </w:r>
          </w:p>
        </w:tc>
        <w:tc>
          <w:tcPr>
            <w:tcW w:w="1417" w:type="dxa"/>
            <w:vAlign w:val="center"/>
          </w:tcPr>
          <w:p w14:paraId="0EC374DC"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212172240</w:t>
            </w:r>
          </w:p>
        </w:tc>
        <w:tc>
          <w:tcPr>
            <w:tcW w:w="1418" w:type="dxa"/>
            <w:vAlign w:val="center"/>
          </w:tcPr>
          <w:p w14:paraId="7B66CD5F"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220 445 701,05</w:t>
            </w:r>
          </w:p>
        </w:tc>
        <w:tc>
          <w:tcPr>
            <w:tcW w:w="1417" w:type="dxa"/>
            <w:vAlign w:val="center"/>
          </w:tcPr>
          <w:p w14:paraId="31E1B138"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8 273 461,05</w:t>
            </w:r>
          </w:p>
        </w:tc>
        <w:tc>
          <w:tcPr>
            <w:tcW w:w="1276" w:type="dxa"/>
            <w:vAlign w:val="center"/>
          </w:tcPr>
          <w:p w14:paraId="3A5886FD" w14:textId="77777777" w:rsidR="00365498" w:rsidRPr="00114A3C" w:rsidRDefault="00365498" w:rsidP="00140CE3">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103,90</w:t>
            </w:r>
          </w:p>
        </w:tc>
      </w:tr>
      <w:tr w:rsidR="00114A3C" w:rsidRPr="00114A3C" w14:paraId="2FDA1CF0" w14:textId="77777777" w:rsidTr="007E7619">
        <w:trPr>
          <w:trHeight w:val="255"/>
        </w:trPr>
        <w:tc>
          <w:tcPr>
            <w:tcW w:w="4154" w:type="dxa"/>
            <w:vAlign w:val="center"/>
          </w:tcPr>
          <w:p w14:paraId="27C55DE7"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Налог на доходы физических лиц</w:t>
            </w:r>
          </w:p>
        </w:tc>
        <w:tc>
          <w:tcPr>
            <w:tcW w:w="1417" w:type="dxa"/>
            <w:vAlign w:val="center"/>
          </w:tcPr>
          <w:p w14:paraId="59B0203D"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170 334 000,00</w:t>
            </w:r>
          </w:p>
        </w:tc>
        <w:tc>
          <w:tcPr>
            <w:tcW w:w="1418" w:type="dxa"/>
            <w:vAlign w:val="center"/>
          </w:tcPr>
          <w:p w14:paraId="54D19C46"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177 354 872,47</w:t>
            </w:r>
          </w:p>
        </w:tc>
        <w:tc>
          <w:tcPr>
            <w:tcW w:w="1417" w:type="dxa"/>
            <w:vAlign w:val="center"/>
          </w:tcPr>
          <w:p w14:paraId="08651AA6"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7 020 872,47</w:t>
            </w:r>
          </w:p>
        </w:tc>
        <w:tc>
          <w:tcPr>
            <w:tcW w:w="1276" w:type="dxa"/>
            <w:vAlign w:val="center"/>
          </w:tcPr>
          <w:p w14:paraId="29BC1764"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104,12</w:t>
            </w:r>
          </w:p>
        </w:tc>
      </w:tr>
      <w:tr w:rsidR="00114A3C" w:rsidRPr="00114A3C" w14:paraId="1F891BBE" w14:textId="77777777" w:rsidTr="007E7619">
        <w:trPr>
          <w:trHeight w:val="450"/>
        </w:trPr>
        <w:tc>
          <w:tcPr>
            <w:tcW w:w="4154" w:type="dxa"/>
            <w:vAlign w:val="center"/>
          </w:tcPr>
          <w:p w14:paraId="5D94F336"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 xml:space="preserve">Акцизы на нефтепродукты </w:t>
            </w:r>
          </w:p>
        </w:tc>
        <w:tc>
          <w:tcPr>
            <w:tcW w:w="1417" w:type="dxa"/>
            <w:vAlign w:val="center"/>
          </w:tcPr>
          <w:p w14:paraId="36433828"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11 460 240,00</w:t>
            </w:r>
          </w:p>
        </w:tc>
        <w:tc>
          <w:tcPr>
            <w:tcW w:w="1418" w:type="dxa"/>
            <w:vAlign w:val="center"/>
          </w:tcPr>
          <w:p w14:paraId="4BCE32B1"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11 545 426,76</w:t>
            </w:r>
          </w:p>
        </w:tc>
        <w:tc>
          <w:tcPr>
            <w:tcW w:w="1417" w:type="dxa"/>
            <w:vAlign w:val="center"/>
          </w:tcPr>
          <w:p w14:paraId="407B9A2D"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85 186,76</w:t>
            </w:r>
          </w:p>
        </w:tc>
        <w:tc>
          <w:tcPr>
            <w:tcW w:w="1276" w:type="dxa"/>
            <w:vAlign w:val="center"/>
          </w:tcPr>
          <w:p w14:paraId="60D67D13"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100,74</w:t>
            </w:r>
          </w:p>
        </w:tc>
      </w:tr>
      <w:tr w:rsidR="00114A3C" w:rsidRPr="00114A3C" w14:paraId="78771DCC" w14:textId="77777777" w:rsidTr="007E7619">
        <w:trPr>
          <w:trHeight w:val="255"/>
        </w:trPr>
        <w:tc>
          <w:tcPr>
            <w:tcW w:w="4154" w:type="dxa"/>
            <w:vAlign w:val="center"/>
          </w:tcPr>
          <w:p w14:paraId="69FA19B1"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Налог, взимаемый в связи с применением упрощенной системы налогообложения</w:t>
            </w:r>
          </w:p>
        </w:tc>
        <w:tc>
          <w:tcPr>
            <w:tcW w:w="1417" w:type="dxa"/>
            <w:vAlign w:val="center"/>
          </w:tcPr>
          <w:p w14:paraId="3AB89B0E"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22 100 000,00</w:t>
            </w:r>
          </w:p>
        </w:tc>
        <w:tc>
          <w:tcPr>
            <w:tcW w:w="1418" w:type="dxa"/>
            <w:vAlign w:val="center"/>
          </w:tcPr>
          <w:p w14:paraId="5721364F"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22 564 079,54</w:t>
            </w:r>
          </w:p>
        </w:tc>
        <w:tc>
          <w:tcPr>
            <w:tcW w:w="1417" w:type="dxa"/>
            <w:vAlign w:val="center"/>
          </w:tcPr>
          <w:p w14:paraId="302D66D1"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464 079,54</w:t>
            </w:r>
          </w:p>
        </w:tc>
        <w:tc>
          <w:tcPr>
            <w:tcW w:w="1276" w:type="dxa"/>
            <w:vAlign w:val="center"/>
          </w:tcPr>
          <w:p w14:paraId="58CE2BE7"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102,10</w:t>
            </w:r>
          </w:p>
        </w:tc>
      </w:tr>
      <w:tr w:rsidR="00114A3C" w:rsidRPr="00114A3C" w14:paraId="4E5A6FB6" w14:textId="77777777" w:rsidTr="007E7619">
        <w:trPr>
          <w:trHeight w:val="255"/>
        </w:trPr>
        <w:tc>
          <w:tcPr>
            <w:tcW w:w="4154" w:type="dxa"/>
            <w:vAlign w:val="center"/>
          </w:tcPr>
          <w:p w14:paraId="0CBF15FF"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Единый налог на вмененный доход для отдельных видов деятельности</w:t>
            </w:r>
          </w:p>
        </w:tc>
        <w:tc>
          <w:tcPr>
            <w:tcW w:w="1417" w:type="dxa"/>
            <w:vAlign w:val="center"/>
          </w:tcPr>
          <w:p w14:paraId="19BB86EB"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0,00</w:t>
            </w:r>
          </w:p>
        </w:tc>
        <w:tc>
          <w:tcPr>
            <w:tcW w:w="1418" w:type="dxa"/>
            <w:vAlign w:val="center"/>
          </w:tcPr>
          <w:p w14:paraId="4A33B073"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82 932,94</w:t>
            </w:r>
          </w:p>
        </w:tc>
        <w:tc>
          <w:tcPr>
            <w:tcW w:w="1417" w:type="dxa"/>
            <w:vAlign w:val="center"/>
          </w:tcPr>
          <w:p w14:paraId="3C0505C4"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82 932,94</w:t>
            </w:r>
          </w:p>
        </w:tc>
        <w:tc>
          <w:tcPr>
            <w:tcW w:w="1276" w:type="dxa"/>
            <w:vAlign w:val="center"/>
          </w:tcPr>
          <w:p w14:paraId="27BB0FD0"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w:t>
            </w:r>
          </w:p>
        </w:tc>
      </w:tr>
      <w:tr w:rsidR="00114A3C" w:rsidRPr="00114A3C" w14:paraId="4F3B04A5" w14:textId="77777777" w:rsidTr="007E7619">
        <w:trPr>
          <w:trHeight w:val="255"/>
        </w:trPr>
        <w:tc>
          <w:tcPr>
            <w:tcW w:w="4154" w:type="dxa"/>
            <w:vAlign w:val="center"/>
          </w:tcPr>
          <w:p w14:paraId="2AA45274" w14:textId="7F0A0F18" w:rsidR="00CD7725" w:rsidRPr="00114A3C" w:rsidRDefault="00CD7725" w:rsidP="00CD7725">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1</w:t>
            </w:r>
          </w:p>
        </w:tc>
        <w:tc>
          <w:tcPr>
            <w:tcW w:w="1417" w:type="dxa"/>
            <w:vAlign w:val="center"/>
          </w:tcPr>
          <w:p w14:paraId="7CFBF664" w14:textId="3FF1FDD6" w:rsidR="00CD7725" w:rsidRPr="00114A3C" w:rsidRDefault="00CD7725" w:rsidP="00CD7725">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2</w:t>
            </w:r>
          </w:p>
        </w:tc>
        <w:tc>
          <w:tcPr>
            <w:tcW w:w="1418" w:type="dxa"/>
            <w:vAlign w:val="center"/>
          </w:tcPr>
          <w:p w14:paraId="69285AC1" w14:textId="41A3C6CB" w:rsidR="00CD7725" w:rsidRPr="00114A3C" w:rsidRDefault="00CD7725" w:rsidP="00CD7725">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3</w:t>
            </w:r>
          </w:p>
        </w:tc>
        <w:tc>
          <w:tcPr>
            <w:tcW w:w="1417" w:type="dxa"/>
            <w:vAlign w:val="center"/>
          </w:tcPr>
          <w:p w14:paraId="4C2E84D7" w14:textId="430E4199" w:rsidR="00CD7725" w:rsidRPr="00114A3C" w:rsidRDefault="00CD7725" w:rsidP="00CD7725">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4</w:t>
            </w:r>
          </w:p>
        </w:tc>
        <w:tc>
          <w:tcPr>
            <w:tcW w:w="1276" w:type="dxa"/>
            <w:vAlign w:val="center"/>
          </w:tcPr>
          <w:p w14:paraId="2FAB0712" w14:textId="14F75AFC" w:rsidR="00CD7725" w:rsidRPr="00114A3C" w:rsidRDefault="00CD7725" w:rsidP="00CD7725">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5</w:t>
            </w:r>
          </w:p>
        </w:tc>
      </w:tr>
      <w:tr w:rsidR="00114A3C" w:rsidRPr="00114A3C" w14:paraId="33E4B897" w14:textId="77777777" w:rsidTr="007E7619">
        <w:trPr>
          <w:trHeight w:val="255"/>
        </w:trPr>
        <w:tc>
          <w:tcPr>
            <w:tcW w:w="4154" w:type="dxa"/>
            <w:vAlign w:val="center"/>
          </w:tcPr>
          <w:p w14:paraId="7E7C6817"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Единый сельскохозяйственный налог</w:t>
            </w:r>
          </w:p>
        </w:tc>
        <w:tc>
          <w:tcPr>
            <w:tcW w:w="1417" w:type="dxa"/>
            <w:vAlign w:val="center"/>
          </w:tcPr>
          <w:p w14:paraId="05B2256F"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1 458 000,00</w:t>
            </w:r>
          </w:p>
        </w:tc>
        <w:tc>
          <w:tcPr>
            <w:tcW w:w="1418" w:type="dxa"/>
            <w:vAlign w:val="center"/>
          </w:tcPr>
          <w:p w14:paraId="1E52B62B"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1 462 392,36</w:t>
            </w:r>
          </w:p>
        </w:tc>
        <w:tc>
          <w:tcPr>
            <w:tcW w:w="1417" w:type="dxa"/>
            <w:vAlign w:val="center"/>
          </w:tcPr>
          <w:p w14:paraId="662354DA"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4 392,36</w:t>
            </w:r>
          </w:p>
        </w:tc>
        <w:tc>
          <w:tcPr>
            <w:tcW w:w="1276" w:type="dxa"/>
            <w:vAlign w:val="center"/>
          </w:tcPr>
          <w:p w14:paraId="747B291A"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100,30</w:t>
            </w:r>
          </w:p>
        </w:tc>
      </w:tr>
      <w:tr w:rsidR="00114A3C" w:rsidRPr="00114A3C" w14:paraId="6453530B" w14:textId="77777777" w:rsidTr="007E7619">
        <w:trPr>
          <w:trHeight w:val="255"/>
        </w:trPr>
        <w:tc>
          <w:tcPr>
            <w:tcW w:w="4154" w:type="dxa"/>
            <w:vAlign w:val="center"/>
          </w:tcPr>
          <w:p w14:paraId="688A534B"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 xml:space="preserve">Налог, взимаемый в связи с применением патентной системы налогообложения </w:t>
            </w:r>
          </w:p>
        </w:tc>
        <w:tc>
          <w:tcPr>
            <w:tcW w:w="1417" w:type="dxa"/>
            <w:vAlign w:val="center"/>
          </w:tcPr>
          <w:p w14:paraId="1DAA474E"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3 480 000,00</w:t>
            </w:r>
          </w:p>
        </w:tc>
        <w:tc>
          <w:tcPr>
            <w:tcW w:w="1418" w:type="dxa"/>
            <w:vAlign w:val="center"/>
          </w:tcPr>
          <w:p w14:paraId="287E33C2"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3 566 897,46</w:t>
            </w:r>
          </w:p>
        </w:tc>
        <w:tc>
          <w:tcPr>
            <w:tcW w:w="1417" w:type="dxa"/>
            <w:vAlign w:val="center"/>
          </w:tcPr>
          <w:p w14:paraId="0C946AB4"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86 897,46</w:t>
            </w:r>
          </w:p>
        </w:tc>
        <w:tc>
          <w:tcPr>
            <w:tcW w:w="1276" w:type="dxa"/>
            <w:vAlign w:val="center"/>
          </w:tcPr>
          <w:p w14:paraId="34CE2AF9"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102,50</w:t>
            </w:r>
          </w:p>
        </w:tc>
      </w:tr>
      <w:tr w:rsidR="00114A3C" w:rsidRPr="00114A3C" w14:paraId="0D27275C" w14:textId="77777777" w:rsidTr="007E7619">
        <w:trPr>
          <w:trHeight w:val="255"/>
        </w:trPr>
        <w:tc>
          <w:tcPr>
            <w:tcW w:w="4154" w:type="dxa"/>
            <w:vAlign w:val="center"/>
          </w:tcPr>
          <w:p w14:paraId="6BA5BCDD"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Налоги, сборы и регулярные платежи за пользование природными ресурсами</w:t>
            </w:r>
          </w:p>
        </w:tc>
        <w:tc>
          <w:tcPr>
            <w:tcW w:w="1417" w:type="dxa"/>
            <w:vAlign w:val="center"/>
          </w:tcPr>
          <w:p w14:paraId="504B4B64"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1 040 000,00</w:t>
            </w:r>
          </w:p>
        </w:tc>
        <w:tc>
          <w:tcPr>
            <w:tcW w:w="1418" w:type="dxa"/>
            <w:vAlign w:val="center"/>
          </w:tcPr>
          <w:p w14:paraId="739824C0"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1 386 327,00</w:t>
            </w:r>
          </w:p>
        </w:tc>
        <w:tc>
          <w:tcPr>
            <w:tcW w:w="1417" w:type="dxa"/>
            <w:vAlign w:val="center"/>
          </w:tcPr>
          <w:p w14:paraId="2EC6C965"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346 327,00</w:t>
            </w:r>
          </w:p>
        </w:tc>
        <w:tc>
          <w:tcPr>
            <w:tcW w:w="1276" w:type="dxa"/>
            <w:vAlign w:val="center"/>
          </w:tcPr>
          <w:p w14:paraId="1B28F40C"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133,30</w:t>
            </w:r>
          </w:p>
        </w:tc>
      </w:tr>
      <w:tr w:rsidR="00114A3C" w:rsidRPr="00114A3C" w14:paraId="00C0AF68" w14:textId="77777777" w:rsidTr="007E7619">
        <w:trPr>
          <w:trHeight w:val="255"/>
        </w:trPr>
        <w:tc>
          <w:tcPr>
            <w:tcW w:w="4154" w:type="dxa"/>
            <w:vAlign w:val="center"/>
          </w:tcPr>
          <w:p w14:paraId="321DB456"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Платежи за пользование природными ресурсами</w:t>
            </w:r>
          </w:p>
        </w:tc>
        <w:tc>
          <w:tcPr>
            <w:tcW w:w="1417" w:type="dxa"/>
            <w:vAlign w:val="center"/>
          </w:tcPr>
          <w:p w14:paraId="389C1EC2"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100000</w:t>
            </w:r>
          </w:p>
        </w:tc>
        <w:tc>
          <w:tcPr>
            <w:tcW w:w="1418" w:type="dxa"/>
            <w:vAlign w:val="center"/>
          </w:tcPr>
          <w:p w14:paraId="5854D84F"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115632,65</w:t>
            </w:r>
          </w:p>
        </w:tc>
        <w:tc>
          <w:tcPr>
            <w:tcW w:w="1417" w:type="dxa"/>
            <w:vAlign w:val="center"/>
          </w:tcPr>
          <w:p w14:paraId="49FB34C0"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15 632,65</w:t>
            </w:r>
          </w:p>
        </w:tc>
        <w:tc>
          <w:tcPr>
            <w:tcW w:w="1276" w:type="dxa"/>
            <w:vAlign w:val="center"/>
          </w:tcPr>
          <w:p w14:paraId="452392B9"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115,63</w:t>
            </w:r>
          </w:p>
        </w:tc>
      </w:tr>
      <w:tr w:rsidR="00114A3C" w:rsidRPr="00114A3C" w14:paraId="2C42033A" w14:textId="77777777" w:rsidTr="007E7619">
        <w:trPr>
          <w:trHeight w:val="255"/>
        </w:trPr>
        <w:tc>
          <w:tcPr>
            <w:tcW w:w="4154" w:type="dxa"/>
            <w:vAlign w:val="center"/>
          </w:tcPr>
          <w:p w14:paraId="7B15E758"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Государственная пошлина</w:t>
            </w:r>
          </w:p>
        </w:tc>
        <w:tc>
          <w:tcPr>
            <w:tcW w:w="1417" w:type="dxa"/>
            <w:vAlign w:val="center"/>
          </w:tcPr>
          <w:p w14:paraId="12590E83"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2 200 000,00</w:t>
            </w:r>
          </w:p>
        </w:tc>
        <w:tc>
          <w:tcPr>
            <w:tcW w:w="1418" w:type="dxa"/>
            <w:vAlign w:val="center"/>
          </w:tcPr>
          <w:p w14:paraId="7D8E7A0C"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2 367 139,87</w:t>
            </w:r>
          </w:p>
        </w:tc>
        <w:tc>
          <w:tcPr>
            <w:tcW w:w="1417" w:type="dxa"/>
            <w:vAlign w:val="center"/>
          </w:tcPr>
          <w:p w14:paraId="5DED22FB"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167 139,87</w:t>
            </w:r>
          </w:p>
        </w:tc>
        <w:tc>
          <w:tcPr>
            <w:tcW w:w="1276" w:type="dxa"/>
            <w:vAlign w:val="center"/>
          </w:tcPr>
          <w:p w14:paraId="6D63E480"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107,60</w:t>
            </w:r>
          </w:p>
        </w:tc>
      </w:tr>
      <w:tr w:rsidR="00114A3C" w:rsidRPr="00114A3C" w14:paraId="6CF1F31F" w14:textId="77777777" w:rsidTr="007E7619">
        <w:trPr>
          <w:trHeight w:val="255"/>
        </w:trPr>
        <w:tc>
          <w:tcPr>
            <w:tcW w:w="4154" w:type="dxa"/>
            <w:vAlign w:val="center"/>
          </w:tcPr>
          <w:p w14:paraId="7B82A44E"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b/>
                <w:bCs/>
                <w:color w:val="auto"/>
                <w:sz w:val="20"/>
                <w:szCs w:val="20"/>
              </w:rPr>
              <w:t>НЕНАЛОГОВЫЕ ДОХОДЫ</w:t>
            </w:r>
          </w:p>
        </w:tc>
        <w:tc>
          <w:tcPr>
            <w:tcW w:w="1417" w:type="dxa"/>
            <w:vAlign w:val="center"/>
          </w:tcPr>
          <w:p w14:paraId="5DE6352D"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1 580 500,00</w:t>
            </w:r>
          </w:p>
        </w:tc>
        <w:tc>
          <w:tcPr>
            <w:tcW w:w="1418" w:type="dxa"/>
            <w:vAlign w:val="center"/>
          </w:tcPr>
          <w:p w14:paraId="6392EE77"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1 663 226,49</w:t>
            </w:r>
          </w:p>
        </w:tc>
        <w:tc>
          <w:tcPr>
            <w:tcW w:w="1417" w:type="dxa"/>
            <w:vAlign w:val="center"/>
          </w:tcPr>
          <w:p w14:paraId="16D33362"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82 726,49</w:t>
            </w:r>
          </w:p>
        </w:tc>
        <w:tc>
          <w:tcPr>
            <w:tcW w:w="1276" w:type="dxa"/>
            <w:vAlign w:val="center"/>
          </w:tcPr>
          <w:p w14:paraId="3F66FC83" w14:textId="77777777" w:rsidR="00365498" w:rsidRPr="00114A3C" w:rsidRDefault="00365498" w:rsidP="00140CE3">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105,23</w:t>
            </w:r>
          </w:p>
        </w:tc>
      </w:tr>
      <w:tr w:rsidR="00114A3C" w:rsidRPr="00114A3C" w14:paraId="354E8F80" w14:textId="77777777" w:rsidTr="007E7619">
        <w:trPr>
          <w:trHeight w:val="450"/>
        </w:trPr>
        <w:tc>
          <w:tcPr>
            <w:tcW w:w="4154" w:type="dxa"/>
            <w:vAlign w:val="center"/>
          </w:tcPr>
          <w:p w14:paraId="1908DBAF"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Доходы от оказания платных услуг и компенсации затрат государства</w:t>
            </w:r>
          </w:p>
        </w:tc>
        <w:tc>
          <w:tcPr>
            <w:tcW w:w="1417" w:type="dxa"/>
            <w:vAlign w:val="center"/>
          </w:tcPr>
          <w:p w14:paraId="03E07FF3"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270 000,00</w:t>
            </w:r>
          </w:p>
        </w:tc>
        <w:tc>
          <w:tcPr>
            <w:tcW w:w="1418" w:type="dxa"/>
            <w:vAlign w:val="center"/>
          </w:tcPr>
          <w:p w14:paraId="569949AB"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321 826,18</w:t>
            </w:r>
          </w:p>
        </w:tc>
        <w:tc>
          <w:tcPr>
            <w:tcW w:w="1417" w:type="dxa"/>
            <w:vAlign w:val="center"/>
          </w:tcPr>
          <w:p w14:paraId="51AC0E65"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51 826,18</w:t>
            </w:r>
          </w:p>
        </w:tc>
        <w:tc>
          <w:tcPr>
            <w:tcW w:w="1276" w:type="dxa"/>
            <w:vAlign w:val="center"/>
          </w:tcPr>
          <w:p w14:paraId="50B11A66"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119,19</w:t>
            </w:r>
          </w:p>
        </w:tc>
      </w:tr>
      <w:tr w:rsidR="00114A3C" w:rsidRPr="00114A3C" w14:paraId="729C97A3" w14:textId="77777777" w:rsidTr="007E7619">
        <w:trPr>
          <w:trHeight w:val="245"/>
        </w:trPr>
        <w:tc>
          <w:tcPr>
            <w:tcW w:w="4154" w:type="dxa"/>
            <w:vAlign w:val="center"/>
          </w:tcPr>
          <w:p w14:paraId="21E3F02D"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ШТРАФЫ, САНКЦИИ, ВОЗМЕЩЕНИЕ УЩЕРБА</w:t>
            </w:r>
          </w:p>
        </w:tc>
        <w:tc>
          <w:tcPr>
            <w:tcW w:w="1417" w:type="dxa"/>
            <w:vAlign w:val="center"/>
          </w:tcPr>
          <w:p w14:paraId="4081BD8C"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1 280 000,00</w:t>
            </w:r>
          </w:p>
        </w:tc>
        <w:tc>
          <w:tcPr>
            <w:tcW w:w="1418" w:type="dxa"/>
            <w:vAlign w:val="center"/>
          </w:tcPr>
          <w:p w14:paraId="4C517D79"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1 292 078,31</w:t>
            </w:r>
          </w:p>
        </w:tc>
        <w:tc>
          <w:tcPr>
            <w:tcW w:w="1417" w:type="dxa"/>
            <w:vAlign w:val="center"/>
          </w:tcPr>
          <w:p w14:paraId="6D476E16"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12 078,31</w:t>
            </w:r>
          </w:p>
        </w:tc>
        <w:tc>
          <w:tcPr>
            <w:tcW w:w="1276" w:type="dxa"/>
            <w:vAlign w:val="center"/>
          </w:tcPr>
          <w:p w14:paraId="685727BE"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100,94</w:t>
            </w:r>
          </w:p>
        </w:tc>
      </w:tr>
      <w:tr w:rsidR="00114A3C" w:rsidRPr="00114A3C" w14:paraId="77A016E6" w14:textId="77777777" w:rsidTr="007E7619">
        <w:trPr>
          <w:trHeight w:val="245"/>
        </w:trPr>
        <w:tc>
          <w:tcPr>
            <w:tcW w:w="4154" w:type="dxa"/>
            <w:vAlign w:val="center"/>
          </w:tcPr>
          <w:p w14:paraId="7C722C77"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Прочие неналоговые доходы</w:t>
            </w:r>
          </w:p>
        </w:tc>
        <w:tc>
          <w:tcPr>
            <w:tcW w:w="1417" w:type="dxa"/>
            <w:vAlign w:val="center"/>
          </w:tcPr>
          <w:p w14:paraId="4320D2EE"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30 500,00</w:t>
            </w:r>
          </w:p>
        </w:tc>
        <w:tc>
          <w:tcPr>
            <w:tcW w:w="1418" w:type="dxa"/>
            <w:vAlign w:val="center"/>
          </w:tcPr>
          <w:p w14:paraId="5D48DE7C"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49 322,00</w:t>
            </w:r>
          </w:p>
        </w:tc>
        <w:tc>
          <w:tcPr>
            <w:tcW w:w="1417" w:type="dxa"/>
            <w:vAlign w:val="center"/>
          </w:tcPr>
          <w:p w14:paraId="4F8C15B6"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18 822,00</w:t>
            </w:r>
          </w:p>
        </w:tc>
        <w:tc>
          <w:tcPr>
            <w:tcW w:w="1276" w:type="dxa"/>
            <w:vAlign w:val="center"/>
          </w:tcPr>
          <w:p w14:paraId="4C29B8B7"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161,71</w:t>
            </w:r>
          </w:p>
        </w:tc>
      </w:tr>
      <w:tr w:rsidR="00114A3C" w:rsidRPr="00114A3C" w14:paraId="794D2654" w14:textId="77777777" w:rsidTr="007E7619">
        <w:trPr>
          <w:trHeight w:val="255"/>
        </w:trPr>
        <w:tc>
          <w:tcPr>
            <w:tcW w:w="4154" w:type="dxa"/>
            <w:vAlign w:val="center"/>
          </w:tcPr>
          <w:p w14:paraId="539B6E43"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b/>
                <w:bCs/>
                <w:color w:val="auto"/>
                <w:sz w:val="20"/>
                <w:szCs w:val="20"/>
              </w:rPr>
              <w:t>БЕЗВОЗМЕЗДНЫЕ ПОСТУПЛЕНИЯ</w:t>
            </w:r>
          </w:p>
        </w:tc>
        <w:tc>
          <w:tcPr>
            <w:tcW w:w="1417" w:type="dxa"/>
            <w:vAlign w:val="center"/>
          </w:tcPr>
          <w:p w14:paraId="0CE1F229"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475 088 102,18</w:t>
            </w:r>
          </w:p>
        </w:tc>
        <w:tc>
          <w:tcPr>
            <w:tcW w:w="1418" w:type="dxa"/>
            <w:vAlign w:val="center"/>
          </w:tcPr>
          <w:p w14:paraId="5313BEFF"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457 799 024,78</w:t>
            </w:r>
          </w:p>
        </w:tc>
        <w:tc>
          <w:tcPr>
            <w:tcW w:w="1417" w:type="dxa"/>
            <w:vAlign w:val="center"/>
          </w:tcPr>
          <w:p w14:paraId="37932E01"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-17 289 077,4</w:t>
            </w:r>
          </w:p>
        </w:tc>
        <w:tc>
          <w:tcPr>
            <w:tcW w:w="1276" w:type="dxa"/>
            <w:vAlign w:val="center"/>
          </w:tcPr>
          <w:p w14:paraId="2458AF63" w14:textId="77777777" w:rsidR="00365498" w:rsidRPr="00114A3C" w:rsidRDefault="00365498" w:rsidP="00140CE3">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96,36</w:t>
            </w:r>
          </w:p>
        </w:tc>
      </w:tr>
      <w:tr w:rsidR="00114A3C" w:rsidRPr="00114A3C" w14:paraId="02206269" w14:textId="77777777" w:rsidTr="007E7619">
        <w:trPr>
          <w:trHeight w:val="255"/>
        </w:trPr>
        <w:tc>
          <w:tcPr>
            <w:tcW w:w="4154" w:type="dxa"/>
            <w:vAlign w:val="center"/>
          </w:tcPr>
          <w:p w14:paraId="1FC45BA7"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Дотации бюджетам бюджетной системы Российской Федерации</w:t>
            </w:r>
          </w:p>
        </w:tc>
        <w:tc>
          <w:tcPr>
            <w:tcW w:w="1417" w:type="dxa"/>
            <w:vAlign w:val="center"/>
          </w:tcPr>
          <w:p w14:paraId="4AFCE850"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39 937 600,00</w:t>
            </w:r>
          </w:p>
        </w:tc>
        <w:tc>
          <w:tcPr>
            <w:tcW w:w="1418" w:type="dxa"/>
            <w:vAlign w:val="center"/>
          </w:tcPr>
          <w:p w14:paraId="63692C50"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59 937 600,00</w:t>
            </w:r>
          </w:p>
        </w:tc>
        <w:tc>
          <w:tcPr>
            <w:tcW w:w="1417" w:type="dxa"/>
            <w:vAlign w:val="center"/>
          </w:tcPr>
          <w:p w14:paraId="54D5DE71"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20 000 000,0</w:t>
            </w:r>
          </w:p>
        </w:tc>
        <w:tc>
          <w:tcPr>
            <w:tcW w:w="1276" w:type="dxa"/>
            <w:vAlign w:val="center"/>
          </w:tcPr>
          <w:p w14:paraId="2BC365AD"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150,08</w:t>
            </w:r>
          </w:p>
        </w:tc>
      </w:tr>
      <w:tr w:rsidR="00114A3C" w:rsidRPr="00114A3C" w14:paraId="1A327A8F" w14:textId="77777777" w:rsidTr="007E7619">
        <w:trPr>
          <w:trHeight w:val="551"/>
        </w:trPr>
        <w:tc>
          <w:tcPr>
            <w:tcW w:w="4154" w:type="dxa"/>
            <w:vAlign w:val="center"/>
          </w:tcPr>
          <w:p w14:paraId="2F6C1157"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Субсидии бюджетам бюджетной системы Российской Федерации (межбюджетные субсидии)</w:t>
            </w:r>
          </w:p>
        </w:tc>
        <w:tc>
          <w:tcPr>
            <w:tcW w:w="1417" w:type="dxa"/>
            <w:vAlign w:val="center"/>
          </w:tcPr>
          <w:p w14:paraId="5FE1FD1D"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207 243 141,00</w:t>
            </w:r>
          </w:p>
        </w:tc>
        <w:tc>
          <w:tcPr>
            <w:tcW w:w="1418" w:type="dxa"/>
            <w:vAlign w:val="center"/>
          </w:tcPr>
          <w:p w14:paraId="7BB82F74"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174 409 876,70</w:t>
            </w:r>
          </w:p>
        </w:tc>
        <w:tc>
          <w:tcPr>
            <w:tcW w:w="1417" w:type="dxa"/>
            <w:vAlign w:val="center"/>
          </w:tcPr>
          <w:p w14:paraId="640160E3"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-32 833 264,3</w:t>
            </w:r>
          </w:p>
        </w:tc>
        <w:tc>
          <w:tcPr>
            <w:tcW w:w="1276" w:type="dxa"/>
            <w:vAlign w:val="center"/>
          </w:tcPr>
          <w:p w14:paraId="23EEC619"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84,16</w:t>
            </w:r>
          </w:p>
        </w:tc>
      </w:tr>
      <w:tr w:rsidR="00114A3C" w:rsidRPr="00114A3C" w14:paraId="1CA3DB8D" w14:textId="77777777" w:rsidTr="007E7619">
        <w:trPr>
          <w:trHeight w:val="362"/>
        </w:trPr>
        <w:tc>
          <w:tcPr>
            <w:tcW w:w="4154" w:type="dxa"/>
            <w:vAlign w:val="center"/>
          </w:tcPr>
          <w:p w14:paraId="1D9492BF"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Субвенции бюджетам бюджетной системы Российской Федерации</w:t>
            </w:r>
          </w:p>
        </w:tc>
        <w:tc>
          <w:tcPr>
            <w:tcW w:w="1417" w:type="dxa"/>
            <w:vAlign w:val="center"/>
          </w:tcPr>
          <w:p w14:paraId="67CE7836"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224 946 600,00</w:t>
            </w:r>
          </w:p>
        </w:tc>
        <w:tc>
          <w:tcPr>
            <w:tcW w:w="1418" w:type="dxa"/>
            <w:vAlign w:val="center"/>
          </w:tcPr>
          <w:p w14:paraId="76E68CC0"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222 312 392,12</w:t>
            </w:r>
          </w:p>
        </w:tc>
        <w:tc>
          <w:tcPr>
            <w:tcW w:w="1417" w:type="dxa"/>
            <w:vAlign w:val="center"/>
          </w:tcPr>
          <w:p w14:paraId="05B2997D"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-2 634 207,88</w:t>
            </w:r>
          </w:p>
        </w:tc>
        <w:tc>
          <w:tcPr>
            <w:tcW w:w="1276" w:type="dxa"/>
            <w:vAlign w:val="center"/>
          </w:tcPr>
          <w:p w14:paraId="2FB70E14"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98,83</w:t>
            </w:r>
          </w:p>
        </w:tc>
      </w:tr>
      <w:tr w:rsidR="00114A3C" w:rsidRPr="00114A3C" w14:paraId="6B00294F" w14:textId="77777777" w:rsidTr="007E7619">
        <w:trPr>
          <w:trHeight w:val="445"/>
        </w:trPr>
        <w:tc>
          <w:tcPr>
            <w:tcW w:w="4154" w:type="dxa"/>
            <w:vAlign w:val="center"/>
          </w:tcPr>
          <w:p w14:paraId="552A723C" w14:textId="77777777" w:rsidR="00365498" w:rsidRPr="00114A3C" w:rsidRDefault="00365498" w:rsidP="00140CE3">
            <w:pPr>
              <w:jc w:val="both"/>
              <w:rPr>
                <w:rFonts w:ascii="Times New Roman" w:hAnsi="Times New Roman" w:cs="Times New Roman"/>
                <w:color w:val="auto"/>
                <w:sz w:val="20"/>
                <w:szCs w:val="20"/>
              </w:rPr>
            </w:pPr>
            <w:r w:rsidRPr="00114A3C">
              <w:rPr>
                <w:rFonts w:ascii="Times New Roman" w:hAnsi="Times New Roman" w:cs="Times New Roman"/>
                <w:color w:val="auto"/>
                <w:sz w:val="20"/>
                <w:szCs w:val="20"/>
              </w:rPr>
              <w:t xml:space="preserve">Иные межбюджетные трансферты </w:t>
            </w:r>
          </w:p>
        </w:tc>
        <w:tc>
          <w:tcPr>
            <w:tcW w:w="1417" w:type="dxa"/>
            <w:vAlign w:val="center"/>
          </w:tcPr>
          <w:p w14:paraId="586D429C"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9 396 000,00</w:t>
            </w:r>
          </w:p>
        </w:tc>
        <w:tc>
          <w:tcPr>
            <w:tcW w:w="1418" w:type="dxa"/>
            <w:vAlign w:val="center"/>
          </w:tcPr>
          <w:p w14:paraId="72A13A34"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7 622 000,00</w:t>
            </w:r>
          </w:p>
        </w:tc>
        <w:tc>
          <w:tcPr>
            <w:tcW w:w="1417" w:type="dxa"/>
            <w:vAlign w:val="center"/>
          </w:tcPr>
          <w:p w14:paraId="2E42CD6F" w14:textId="77777777" w:rsidR="00365498" w:rsidRPr="00114A3C" w:rsidRDefault="00365498" w:rsidP="00140CE3">
            <w:pPr>
              <w:jc w:val="center"/>
              <w:rPr>
                <w:rFonts w:ascii="Times New Roman" w:hAnsi="Times New Roman" w:cs="Times New Roman"/>
                <w:color w:val="auto"/>
                <w:sz w:val="18"/>
                <w:szCs w:val="18"/>
              </w:rPr>
            </w:pPr>
            <w:r w:rsidRPr="00114A3C">
              <w:rPr>
                <w:rFonts w:ascii="Times New Roman" w:hAnsi="Times New Roman" w:cs="Times New Roman"/>
                <w:color w:val="auto"/>
                <w:sz w:val="18"/>
                <w:szCs w:val="18"/>
              </w:rPr>
              <w:t>-1 774 000,00</w:t>
            </w:r>
          </w:p>
        </w:tc>
        <w:tc>
          <w:tcPr>
            <w:tcW w:w="1276" w:type="dxa"/>
            <w:vAlign w:val="center"/>
          </w:tcPr>
          <w:p w14:paraId="53CFEE92" w14:textId="77777777" w:rsidR="00365498" w:rsidRPr="00114A3C" w:rsidRDefault="00365498" w:rsidP="00140CE3">
            <w:pPr>
              <w:jc w:val="center"/>
              <w:rPr>
                <w:rFonts w:ascii="Times New Roman" w:hAnsi="Times New Roman" w:cs="Times New Roman"/>
                <w:bCs/>
                <w:color w:val="auto"/>
                <w:sz w:val="18"/>
                <w:szCs w:val="18"/>
              </w:rPr>
            </w:pPr>
            <w:r w:rsidRPr="00114A3C">
              <w:rPr>
                <w:rFonts w:ascii="Times New Roman" w:hAnsi="Times New Roman" w:cs="Times New Roman"/>
                <w:color w:val="auto"/>
                <w:sz w:val="18"/>
                <w:szCs w:val="18"/>
              </w:rPr>
              <w:t>81,12</w:t>
            </w:r>
          </w:p>
        </w:tc>
      </w:tr>
      <w:tr w:rsidR="00114A3C" w:rsidRPr="00114A3C" w14:paraId="23B410FF" w14:textId="77777777" w:rsidTr="007E7619">
        <w:trPr>
          <w:trHeight w:val="450"/>
        </w:trPr>
        <w:tc>
          <w:tcPr>
            <w:tcW w:w="4154" w:type="dxa"/>
          </w:tcPr>
          <w:p w14:paraId="003DA67A"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color w:val="auto"/>
                <w:sz w:val="20"/>
                <w:szCs w:val="20"/>
              </w:rPr>
              <w:t>Прочие безвозмездные поступления</w:t>
            </w:r>
          </w:p>
        </w:tc>
        <w:tc>
          <w:tcPr>
            <w:tcW w:w="1417" w:type="dxa"/>
            <w:vAlign w:val="center"/>
          </w:tcPr>
          <w:p w14:paraId="582843A7"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450 000,00</w:t>
            </w:r>
          </w:p>
        </w:tc>
        <w:tc>
          <w:tcPr>
            <w:tcW w:w="1418" w:type="dxa"/>
            <w:vAlign w:val="center"/>
          </w:tcPr>
          <w:p w14:paraId="1BB83364"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450 000,00</w:t>
            </w:r>
          </w:p>
        </w:tc>
        <w:tc>
          <w:tcPr>
            <w:tcW w:w="1417" w:type="dxa"/>
            <w:vAlign w:val="center"/>
          </w:tcPr>
          <w:p w14:paraId="04983D67"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0</w:t>
            </w:r>
          </w:p>
        </w:tc>
        <w:tc>
          <w:tcPr>
            <w:tcW w:w="1276" w:type="dxa"/>
            <w:vAlign w:val="center"/>
          </w:tcPr>
          <w:p w14:paraId="5F784320"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100</w:t>
            </w:r>
          </w:p>
        </w:tc>
      </w:tr>
      <w:tr w:rsidR="00114A3C" w:rsidRPr="00114A3C" w14:paraId="7C1CDDF7" w14:textId="77777777" w:rsidTr="007E7619">
        <w:trPr>
          <w:trHeight w:val="450"/>
        </w:trPr>
        <w:tc>
          <w:tcPr>
            <w:tcW w:w="4154" w:type="dxa"/>
            <w:vAlign w:val="center"/>
          </w:tcPr>
          <w:p w14:paraId="4DFCCF77"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color w:val="auto"/>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vAlign w:val="center"/>
          </w:tcPr>
          <w:p w14:paraId="76AFF759"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167 122,21</w:t>
            </w:r>
          </w:p>
        </w:tc>
        <w:tc>
          <w:tcPr>
            <w:tcW w:w="1418" w:type="dxa"/>
            <w:vAlign w:val="center"/>
          </w:tcPr>
          <w:p w14:paraId="57B0F97B"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167 122,21</w:t>
            </w:r>
          </w:p>
        </w:tc>
        <w:tc>
          <w:tcPr>
            <w:tcW w:w="1417" w:type="dxa"/>
            <w:vAlign w:val="center"/>
          </w:tcPr>
          <w:p w14:paraId="3B5FD01B"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0</w:t>
            </w:r>
          </w:p>
        </w:tc>
        <w:tc>
          <w:tcPr>
            <w:tcW w:w="1276" w:type="dxa"/>
            <w:vAlign w:val="center"/>
          </w:tcPr>
          <w:p w14:paraId="65BF6F47"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color w:val="auto"/>
                <w:sz w:val="18"/>
                <w:szCs w:val="18"/>
              </w:rPr>
              <w:t>100</w:t>
            </w:r>
          </w:p>
        </w:tc>
      </w:tr>
      <w:tr w:rsidR="00365498" w:rsidRPr="00114A3C" w14:paraId="480AF3C3" w14:textId="77777777" w:rsidTr="007E7619">
        <w:trPr>
          <w:trHeight w:val="450"/>
        </w:trPr>
        <w:tc>
          <w:tcPr>
            <w:tcW w:w="4154" w:type="dxa"/>
            <w:vAlign w:val="center"/>
          </w:tcPr>
          <w:p w14:paraId="7A7C5180" w14:textId="77777777" w:rsidR="00365498" w:rsidRPr="00114A3C" w:rsidRDefault="00365498" w:rsidP="00140CE3">
            <w:pPr>
              <w:jc w:val="both"/>
              <w:rPr>
                <w:rFonts w:ascii="Times New Roman" w:hAnsi="Times New Roman" w:cs="Times New Roman"/>
                <w:b/>
                <w:color w:val="auto"/>
                <w:sz w:val="20"/>
                <w:szCs w:val="20"/>
              </w:rPr>
            </w:pPr>
            <w:r w:rsidRPr="00114A3C">
              <w:rPr>
                <w:rFonts w:ascii="Times New Roman" w:hAnsi="Times New Roman" w:cs="Times New Roman"/>
                <w:b/>
                <w:bCs/>
                <w:color w:val="auto"/>
                <w:sz w:val="20"/>
                <w:szCs w:val="20"/>
              </w:rPr>
              <w:t>ВОЗВРАТ ОСТАТКОВ СУБСИДИЙ, СУБВЕНЦИЙ И ИНЫХ МЕЖБЮДЖЕТНЫХ ТРАНСФЕРТОВ, ИМЕЮЩИХ ЦЕЛЕВОЕ НАЗНАЧЕНИЕ, ПРОШЛЫХ ЛЕТ</w:t>
            </w:r>
          </w:p>
        </w:tc>
        <w:tc>
          <w:tcPr>
            <w:tcW w:w="1417" w:type="dxa"/>
            <w:vAlign w:val="center"/>
          </w:tcPr>
          <w:p w14:paraId="0E4F969C"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-7 052 361,03</w:t>
            </w:r>
          </w:p>
        </w:tc>
        <w:tc>
          <w:tcPr>
            <w:tcW w:w="1418" w:type="dxa"/>
            <w:vAlign w:val="center"/>
          </w:tcPr>
          <w:p w14:paraId="1E51A2EF"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-7 099 966,25</w:t>
            </w:r>
          </w:p>
        </w:tc>
        <w:tc>
          <w:tcPr>
            <w:tcW w:w="1417" w:type="dxa"/>
            <w:vAlign w:val="center"/>
          </w:tcPr>
          <w:p w14:paraId="3CE47082"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-47 605,22</w:t>
            </w:r>
          </w:p>
        </w:tc>
        <w:tc>
          <w:tcPr>
            <w:tcW w:w="1276" w:type="dxa"/>
            <w:vAlign w:val="center"/>
          </w:tcPr>
          <w:p w14:paraId="22BD0238" w14:textId="77777777" w:rsidR="00365498" w:rsidRPr="00114A3C" w:rsidRDefault="00365498" w:rsidP="00140CE3">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100,68</w:t>
            </w:r>
          </w:p>
        </w:tc>
      </w:tr>
    </w:tbl>
    <w:p w14:paraId="67365C60" w14:textId="77777777" w:rsidR="00365498" w:rsidRPr="00114A3C" w:rsidRDefault="00365498" w:rsidP="00051967">
      <w:pPr>
        <w:tabs>
          <w:tab w:val="left" w:pos="709"/>
        </w:tabs>
        <w:ind w:firstLine="709"/>
        <w:contextualSpacing/>
        <w:jc w:val="both"/>
        <w:rPr>
          <w:rFonts w:ascii="Times New Roman" w:hAnsi="Times New Roman" w:cs="Times New Roman"/>
          <w:color w:val="auto"/>
        </w:rPr>
      </w:pPr>
    </w:p>
    <w:p w14:paraId="2B82B53B" w14:textId="77777777" w:rsidR="00365498" w:rsidRPr="00114A3C" w:rsidRDefault="00365498" w:rsidP="00051967">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Решением 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 </w:t>
      </w:r>
      <w:proofErr w:type="spellStart"/>
      <w:r w:rsidRPr="00114A3C">
        <w:rPr>
          <w:rFonts w:ascii="Times New Roman" w:hAnsi="Times New Roman" w:cs="Times New Roman"/>
          <w:color w:val="auto"/>
        </w:rPr>
        <w:t>Райфинкомитету</w:t>
      </w:r>
      <w:proofErr w:type="spellEnd"/>
      <w:r w:rsidRPr="00114A3C">
        <w:rPr>
          <w:rFonts w:ascii="Times New Roman" w:hAnsi="Times New Roman" w:cs="Times New Roman"/>
          <w:color w:val="auto"/>
        </w:rPr>
        <w:t xml:space="preserve"> были утверждены бюджетные ассигнования по расходам на 2022 год в размере 37 869,0 тыс. рублей. </w:t>
      </w:r>
    </w:p>
    <w:p w14:paraId="506F508E" w14:textId="77777777" w:rsidR="00365498" w:rsidRPr="00114A3C" w:rsidRDefault="00365498" w:rsidP="002F4862">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114A3C">
        <w:rPr>
          <w:rFonts w:ascii="Times New Roman" w:hAnsi="Times New Roman" w:cs="Times New Roman"/>
          <w:bCs/>
          <w:color w:val="auto"/>
        </w:rPr>
        <w:t xml:space="preserve">от 16.12.2022 № 79 </w:t>
      </w:r>
      <w:r w:rsidRPr="00114A3C">
        <w:rPr>
          <w:rFonts w:ascii="Times New Roman" w:hAnsi="Times New Roman" w:cs="Times New Roman"/>
          <w:color w:val="auto"/>
        </w:rPr>
        <w:t>были внесены изменения в районный бюджет.</w:t>
      </w:r>
    </w:p>
    <w:p w14:paraId="5972334C" w14:textId="77777777" w:rsidR="00365498" w:rsidRPr="00114A3C" w:rsidRDefault="00365498" w:rsidP="002F4862">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В результате внесенных изменений, </w:t>
      </w:r>
      <w:proofErr w:type="spellStart"/>
      <w:r w:rsidRPr="00114A3C">
        <w:rPr>
          <w:rFonts w:ascii="Times New Roman" w:hAnsi="Times New Roman" w:cs="Times New Roman"/>
          <w:color w:val="auto"/>
        </w:rPr>
        <w:t>Райфинкомитету</w:t>
      </w:r>
      <w:proofErr w:type="spellEnd"/>
      <w:r w:rsidRPr="00114A3C">
        <w:rPr>
          <w:rFonts w:ascii="Times New Roman" w:hAnsi="Times New Roman" w:cs="Times New Roman"/>
          <w:color w:val="auto"/>
        </w:rPr>
        <w:t xml:space="preserve"> доведены бюджетные ассигнования в размере 65 325,18121 тыс. рублей, что соответствует решению Змеиногорского районного Совета депутатов Алтайского края от </w:t>
      </w:r>
      <w:r w:rsidRPr="00114A3C">
        <w:rPr>
          <w:rFonts w:ascii="Times New Roman" w:hAnsi="Times New Roman" w:cs="Times New Roman"/>
          <w:bCs/>
          <w:color w:val="auto"/>
        </w:rPr>
        <w:t>16.12.2022 № 79</w:t>
      </w:r>
      <w:r w:rsidRPr="00114A3C">
        <w:rPr>
          <w:rFonts w:ascii="Times New Roman" w:hAnsi="Times New Roman" w:cs="Times New Roman"/>
          <w:color w:val="auto"/>
        </w:rPr>
        <w:t xml:space="preserve"> «О внесении изменений в решение Змеиногорского районного Совета депутатов от 17.12.2021 № 99 «О районном бюджете Змеиногорского района на 2022 год и на плановый период 2023 и 2024 годов».</w:t>
      </w:r>
    </w:p>
    <w:p w14:paraId="0D26D10A" w14:textId="77777777" w:rsidR="00365498" w:rsidRPr="00114A3C" w:rsidRDefault="00365498" w:rsidP="002F4862">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Исполнение расходной части в разрезе разделов/подразделов бюджетной </w:t>
      </w:r>
      <w:r w:rsidRPr="00114A3C">
        <w:rPr>
          <w:rFonts w:ascii="Times New Roman" w:hAnsi="Times New Roman" w:cs="Times New Roman"/>
          <w:color w:val="auto"/>
        </w:rPr>
        <w:lastRenderedPageBreak/>
        <w:t>классификации в 2022 году представлено в таблице № 4:</w:t>
      </w:r>
    </w:p>
    <w:p w14:paraId="252E2BB9" w14:textId="77777777" w:rsidR="00365498" w:rsidRPr="00114A3C" w:rsidRDefault="00365498" w:rsidP="006B45C1">
      <w:pPr>
        <w:tabs>
          <w:tab w:val="left" w:pos="709"/>
        </w:tabs>
        <w:contextualSpacing/>
        <w:jc w:val="right"/>
        <w:rPr>
          <w:rFonts w:ascii="Times New Roman" w:hAnsi="Times New Roman" w:cs="Times New Roman"/>
          <w:color w:val="auto"/>
        </w:rPr>
      </w:pPr>
      <w:r w:rsidRPr="00114A3C">
        <w:rPr>
          <w:rFonts w:ascii="Times New Roman" w:hAnsi="Times New Roman" w:cs="Times New Roman"/>
          <w:color w:val="auto"/>
        </w:rPr>
        <w:t>Таблица № 4, руб.</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42"/>
        <w:gridCol w:w="1418"/>
        <w:gridCol w:w="1417"/>
        <w:gridCol w:w="1418"/>
        <w:gridCol w:w="1624"/>
        <w:gridCol w:w="1363"/>
      </w:tblGrid>
      <w:tr w:rsidR="00114A3C" w:rsidRPr="00114A3C" w14:paraId="1F1F26C9" w14:textId="77777777" w:rsidTr="00341294">
        <w:tc>
          <w:tcPr>
            <w:tcW w:w="2642" w:type="dxa"/>
            <w:vAlign w:val="center"/>
          </w:tcPr>
          <w:p w14:paraId="77502FCC" w14:textId="77777777" w:rsidR="00365498" w:rsidRPr="00114A3C" w:rsidRDefault="00365498" w:rsidP="007A604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Наименование показателя</w:t>
            </w:r>
          </w:p>
        </w:tc>
        <w:tc>
          <w:tcPr>
            <w:tcW w:w="1418" w:type="dxa"/>
            <w:vAlign w:val="center"/>
          </w:tcPr>
          <w:p w14:paraId="5A468BE9" w14:textId="77777777" w:rsidR="00365498" w:rsidRPr="00114A3C" w:rsidRDefault="00365498" w:rsidP="0071039C">
            <w:pPr>
              <w:ind w:right="-138"/>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Утвержденные бюджетные назначения</w:t>
            </w:r>
          </w:p>
        </w:tc>
        <w:tc>
          <w:tcPr>
            <w:tcW w:w="1417" w:type="dxa"/>
            <w:vAlign w:val="center"/>
          </w:tcPr>
          <w:p w14:paraId="5F724B93" w14:textId="77777777" w:rsidR="00365498" w:rsidRPr="00114A3C" w:rsidRDefault="00365498" w:rsidP="007A604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Лимиты бюджетных обязательств</w:t>
            </w:r>
          </w:p>
        </w:tc>
        <w:tc>
          <w:tcPr>
            <w:tcW w:w="1418" w:type="dxa"/>
            <w:vAlign w:val="center"/>
          </w:tcPr>
          <w:p w14:paraId="3ECA2FC0" w14:textId="77777777" w:rsidR="00365498" w:rsidRPr="00114A3C" w:rsidRDefault="00365498" w:rsidP="007A604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Исполнено</w:t>
            </w:r>
          </w:p>
        </w:tc>
        <w:tc>
          <w:tcPr>
            <w:tcW w:w="1624" w:type="dxa"/>
            <w:vAlign w:val="center"/>
          </w:tcPr>
          <w:p w14:paraId="6D96C16C" w14:textId="77777777" w:rsidR="00365498" w:rsidRPr="00114A3C" w:rsidRDefault="00365498" w:rsidP="007A604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Отклонение исполнения от уточненного плана</w:t>
            </w:r>
          </w:p>
        </w:tc>
        <w:tc>
          <w:tcPr>
            <w:tcW w:w="1363" w:type="dxa"/>
            <w:vAlign w:val="center"/>
          </w:tcPr>
          <w:p w14:paraId="4B8742EC" w14:textId="77777777" w:rsidR="00365498" w:rsidRPr="00114A3C" w:rsidRDefault="00365498" w:rsidP="007A604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 исполнения</w:t>
            </w:r>
          </w:p>
        </w:tc>
      </w:tr>
      <w:tr w:rsidR="00114A3C" w:rsidRPr="00114A3C" w14:paraId="237A568A" w14:textId="77777777" w:rsidTr="00636FED">
        <w:tc>
          <w:tcPr>
            <w:tcW w:w="2642" w:type="dxa"/>
          </w:tcPr>
          <w:p w14:paraId="091FB8B3"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w:t>
            </w:r>
          </w:p>
        </w:tc>
        <w:tc>
          <w:tcPr>
            <w:tcW w:w="1418" w:type="dxa"/>
          </w:tcPr>
          <w:p w14:paraId="20FD700A"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2</w:t>
            </w:r>
          </w:p>
        </w:tc>
        <w:tc>
          <w:tcPr>
            <w:tcW w:w="1417" w:type="dxa"/>
          </w:tcPr>
          <w:p w14:paraId="35BFEE46"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3</w:t>
            </w:r>
          </w:p>
        </w:tc>
        <w:tc>
          <w:tcPr>
            <w:tcW w:w="1418" w:type="dxa"/>
          </w:tcPr>
          <w:p w14:paraId="1F24C794"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4</w:t>
            </w:r>
          </w:p>
        </w:tc>
        <w:tc>
          <w:tcPr>
            <w:tcW w:w="1624" w:type="dxa"/>
          </w:tcPr>
          <w:p w14:paraId="61092B91"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5</w:t>
            </w:r>
          </w:p>
        </w:tc>
        <w:tc>
          <w:tcPr>
            <w:tcW w:w="1363" w:type="dxa"/>
          </w:tcPr>
          <w:p w14:paraId="37D9395C" w14:textId="77777777" w:rsidR="00365498" w:rsidRPr="00114A3C" w:rsidRDefault="00365498">
            <w:pPr>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6</w:t>
            </w:r>
          </w:p>
        </w:tc>
      </w:tr>
      <w:tr w:rsidR="00114A3C" w:rsidRPr="00114A3C" w14:paraId="224D8EAC" w14:textId="77777777" w:rsidTr="007E7619">
        <w:tc>
          <w:tcPr>
            <w:tcW w:w="2642" w:type="dxa"/>
            <w:vAlign w:val="center"/>
          </w:tcPr>
          <w:p w14:paraId="2756B6FD" w14:textId="77777777" w:rsidR="00365498" w:rsidRPr="00114A3C" w:rsidRDefault="00365498" w:rsidP="00A73C8D">
            <w:pP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Расходы бюджета -всего</w:t>
            </w:r>
          </w:p>
        </w:tc>
        <w:tc>
          <w:tcPr>
            <w:tcW w:w="1418" w:type="dxa"/>
            <w:vAlign w:val="center"/>
          </w:tcPr>
          <w:p w14:paraId="44B6CCFE"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65 325 181,21</w:t>
            </w:r>
          </w:p>
        </w:tc>
        <w:tc>
          <w:tcPr>
            <w:tcW w:w="1417" w:type="dxa"/>
            <w:vAlign w:val="center"/>
          </w:tcPr>
          <w:p w14:paraId="33E3183F"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65 325 181,21</w:t>
            </w:r>
          </w:p>
        </w:tc>
        <w:tc>
          <w:tcPr>
            <w:tcW w:w="1418" w:type="dxa"/>
            <w:vAlign w:val="center"/>
          </w:tcPr>
          <w:p w14:paraId="2A25F8E9"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60 729 858,75</w:t>
            </w:r>
          </w:p>
        </w:tc>
        <w:tc>
          <w:tcPr>
            <w:tcW w:w="1624" w:type="dxa"/>
            <w:vAlign w:val="center"/>
          </w:tcPr>
          <w:p w14:paraId="0DCADC30"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-4 595 322,46</w:t>
            </w:r>
          </w:p>
        </w:tc>
        <w:tc>
          <w:tcPr>
            <w:tcW w:w="1363" w:type="dxa"/>
            <w:vAlign w:val="center"/>
          </w:tcPr>
          <w:p w14:paraId="3A6DD33D"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92,97</w:t>
            </w:r>
          </w:p>
        </w:tc>
      </w:tr>
      <w:tr w:rsidR="00114A3C" w:rsidRPr="00114A3C" w14:paraId="3FFA6B52" w14:textId="77777777" w:rsidTr="007E7619">
        <w:tc>
          <w:tcPr>
            <w:tcW w:w="2642" w:type="dxa"/>
            <w:vAlign w:val="center"/>
          </w:tcPr>
          <w:p w14:paraId="14672937" w14:textId="77777777" w:rsidR="00365498" w:rsidRPr="00114A3C" w:rsidRDefault="00365498" w:rsidP="00A73C8D">
            <w:pP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 xml:space="preserve">0100 Общегосударственные вопросы </w:t>
            </w:r>
          </w:p>
        </w:tc>
        <w:tc>
          <w:tcPr>
            <w:tcW w:w="1418" w:type="dxa"/>
            <w:vAlign w:val="center"/>
          </w:tcPr>
          <w:p w14:paraId="54A4D675" w14:textId="77777777" w:rsidR="00365498" w:rsidRPr="00114A3C" w:rsidRDefault="00365498" w:rsidP="00A73C8D">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16 438 900,00</w:t>
            </w:r>
          </w:p>
        </w:tc>
        <w:tc>
          <w:tcPr>
            <w:tcW w:w="1417" w:type="dxa"/>
            <w:vAlign w:val="center"/>
          </w:tcPr>
          <w:p w14:paraId="52C4182D" w14:textId="77777777" w:rsidR="00365498" w:rsidRPr="00114A3C" w:rsidRDefault="00365498" w:rsidP="00A73C8D">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16 438 900,00</w:t>
            </w:r>
          </w:p>
        </w:tc>
        <w:tc>
          <w:tcPr>
            <w:tcW w:w="1418" w:type="dxa"/>
            <w:vAlign w:val="center"/>
          </w:tcPr>
          <w:p w14:paraId="47E04FBD" w14:textId="77777777" w:rsidR="00365498" w:rsidRPr="00114A3C" w:rsidRDefault="00365498" w:rsidP="00A73C8D">
            <w:pPr>
              <w:jc w:val="center"/>
              <w:rPr>
                <w:rFonts w:ascii="Times New Roman" w:hAnsi="Times New Roman" w:cs="Times New Roman"/>
                <w:b/>
                <w:color w:val="auto"/>
                <w:sz w:val="18"/>
                <w:szCs w:val="18"/>
              </w:rPr>
            </w:pPr>
            <w:r w:rsidRPr="00114A3C">
              <w:rPr>
                <w:rFonts w:ascii="Times New Roman" w:hAnsi="Times New Roman" w:cs="Times New Roman"/>
                <w:b/>
                <w:bCs/>
                <w:color w:val="auto"/>
                <w:sz w:val="18"/>
                <w:szCs w:val="18"/>
              </w:rPr>
              <w:t>14 856 357,52</w:t>
            </w:r>
          </w:p>
        </w:tc>
        <w:tc>
          <w:tcPr>
            <w:tcW w:w="1624" w:type="dxa"/>
            <w:vAlign w:val="center"/>
          </w:tcPr>
          <w:p w14:paraId="035FD3E4"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-1 582 542,48</w:t>
            </w:r>
          </w:p>
        </w:tc>
        <w:tc>
          <w:tcPr>
            <w:tcW w:w="1363" w:type="dxa"/>
            <w:vAlign w:val="center"/>
          </w:tcPr>
          <w:p w14:paraId="0E507739"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90,37</w:t>
            </w:r>
          </w:p>
        </w:tc>
      </w:tr>
      <w:tr w:rsidR="00114A3C" w:rsidRPr="00114A3C" w14:paraId="219D5C24" w14:textId="77777777" w:rsidTr="007E7619">
        <w:tc>
          <w:tcPr>
            <w:tcW w:w="2642" w:type="dxa"/>
            <w:vAlign w:val="center"/>
          </w:tcPr>
          <w:p w14:paraId="04F409AD"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b/>
                <w:bCs/>
                <w:color w:val="auto"/>
                <w:sz w:val="20"/>
                <w:szCs w:val="20"/>
              </w:rPr>
              <w:t xml:space="preserve">0200 Национальная оборона </w:t>
            </w:r>
          </w:p>
        </w:tc>
        <w:tc>
          <w:tcPr>
            <w:tcW w:w="1418" w:type="dxa"/>
            <w:vAlign w:val="center"/>
          </w:tcPr>
          <w:p w14:paraId="2123E001"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1 005 700,00</w:t>
            </w:r>
          </w:p>
        </w:tc>
        <w:tc>
          <w:tcPr>
            <w:tcW w:w="1417" w:type="dxa"/>
            <w:vAlign w:val="center"/>
          </w:tcPr>
          <w:p w14:paraId="78555C01"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1 005 700,00</w:t>
            </w:r>
          </w:p>
        </w:tc>
        <w:tc>
          <w:tcPr>
            <w:tcW w:w="1418" w:type="dxa"/>
            <w:vAlign w:val="center"/>
          </w:tcPr>
          <w:p w14:paraId="7DB783CD"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1 005 700,00</w:t>
            </w:r>
          </w:p>
        </w:tc>
        <w:tc>
          <w:tcPr>
            <w:tcW w:w="1624" w:type="dxa"/>
            <w:vAlign w:val="center"/>
          </w:tcPr>
          <w:p w14:paraId="04484FFB"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0,00</w:t>
            </w:r>
          </w:p>
        </w:tc>
        <w:tc>
          <w:tcPr>
            <w:tcW w:w="1363" w:type="dxa"/>
            <w:vAlign w:val="center"/>
          </w:tcPr>
          <w:p w14:paraId="6530F113"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100</w:t>
            </w:r>
          </w:p>
        </w:tc>
      </w:tr>
      <w:tr w:rsidR="00114A3C" w:rsidRPr="00114A3C" w14:paraId="0FB70BDA" w14:textId="77777777" w:rsidTr="007E7619">
        <w:tc>
          <w:tcPr>
            <w:tcW w:w="2642" w:type="dxa"/>
            <w:vAlign w:val="center"/>
          </w:tcPr>
          <w:p w14:paraId="2CE49CAF" w14:textId="77777777" w:rsidR="00365498" w:rsidRPr="00114A3C" w:rsidRDefault="00365498" w:rsidP="00A73C8D">
            <w:pP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 xml:space="preserve">0400 Национальная экономика </w:t>
            </w:r>
          </w:p>
        </w:tc>
        <w:tc>
          <w:tcPr>
            <w:tcW w:w="1418" w:type="dxa"/>
            <w:vAlign w:val="center"/>
          </w:tcPr>
          <w:p w14:paraId="595BA39D"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14 033 885,21</w:t>
            </w:r>
          </w:p>
        </w:tc>
        <w:tc>
          <w:tcPr>
            <w:tcW w:w="1417" w:type="dxa"/>
            <w:vAlign w:val="center"/>
          </w:tcPr>
          <w:p w14:paraId="2BA0A729"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14 033 885,21</w:t>
            </w:r>
          </w:p>
        </w:tc>
        <w:tc>
          <w:tcPr>
            <w:tcW w:w="1418" w:type="dxa"/>
            <w:vAlign w:val="center"/>
          </w:tcPr>
          <w:p w14:paraId="4D39A3AA"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12 128 795,85</w:t>
            </w:r>
          </w:p>
        </w:tc>
        <w:tc>
          <w:tcPr>
            <w:tcW w:w="1624" w:type="dxa"/>
            <w:vAlign w:val="center"/>
          </w:tcPr>
          <w:p w14:paraId="37488D72"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-1 905 089,36</w:t>
            </w:r>
          </w:p>
        </w:tc>
        <w:tc>
          <w:tcPr>
            <w:tcW w:w="1363" w:type="dxa"/>
            <w:vAlign w:val="center"/>
          </w:tcPr>
          <w:p w14:paraId="75671C56"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86,43</w:t>
            </w:r>
          </w:p>
        </w:tc>
      </w:tr>
      <w:tr w:rsidR="00114A3C" w:rsidRPr="00114A3C" w14:paraId="121EA258" w14:textId="77777777" w:rsidTr="007E7619">
        <w:tc>
          <w:tcPr>
            <w:tcW w:w="2642" w:type="dxa"/>
            <w:vAlign w:val="center"/>
          </w:tcPr>
          <w:p w14:paraId="7C4E605D"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b/>
                <w:bCs/>
                <w:color w:val="auto"/>
                <w:sz w:val="20"/>
                <w:szCs w:val="20"/>
              </w:rPr>
              <w:t>0500 Жилищно-коммунальное хозяйство</w:t>
            </w:r>
          </w:p>
        </w:tc>
        <w:tc>
          <w:tcPr>
            <w:tcW w:w="1418" w:type="dxa"/>
            <w:vAlign w:val="center"/>
          </w:tcPr>
          <w:p w14:paraId="65D3DC80"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6 439 000,00</w:t>
            </w:r>
          </w:p>
        </w:tc>
        <w:tc>
          <w:tcPr>
            <w:tcW w:w="1417" w:type="dxa"/>
            <w:vAlign w:val="center"/>
          </w:tcPr>
          <w:p w14:paraId="0BBEF923"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6 439 000,00</w:t>
            </w:r>
          </w:p>
        </w:tc>
        <w:tc>
          <w:tcPr>
            <w:tcW w:w="1418" w:type="dxa"/>
            <w:vAlign w:val="center"/>
          </w:tcPr>
          <w:p w14:paraId="38687700"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5 779 525,08</w:t>
            </w:r>
          </w:p>
        </w:tc>
        <w:tc>
          <w:tcPr>
            <w:tcW w:w="1624" w:type="dxa"/>
            <w:vAlign w:val="center"/>
          </w:tcPr>
          <w:p w14:paraId="1AAA1930"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-659 474,92</w:t>
            </w:r>
          </w:p>
        </w:tc>
        <w:tc>
          <w:tcPr>
            <w:tcW w:w="1363" w:type="dxa"/>
            <w:vAlign w:val="center"/>
          </w:tcPr>
          <w:p w14:paraId="0A950648"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89,76</w:t>
            </w:r>
          </w:p>
        </w:tc>
      </w:tr>
      <w:tr w:rsidR="00114A3C" w:rsidRPr="00114A3C" w14:paraId="734490AA" w14:textId="77777777" w:rsidTr="007E7619">
        <w:tc>
          <w:tcPr>
            <w:tcW w:w="2642" w:type="dxa"/>
            <w:vAlign w:val="center"/>
          </w:tcPr>
          <w:p w14:paraId="3C46C78F"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i/>
                <w:iCs/>
                <w:color w:val="auto"/>
                <w:sz w:val="20"/>
                <w:szCs w:val="20"/>
              </w:rPr>
              <w:t>0501 Жилищное хозяйство</w:t>
            </w:r>
          </w:p>
        </w:tc>
        <w:tc>
          <w:tcPr>
            <w:tcW w:w="1418" w:type="dxa"/>
            <w:vAlign w:val="center"/>
          </w:tcPr>
          <w:p w14:paraId="02629EA2"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20 000,00</w:t>
            </w:r>
          </w:p>
        </w:tc>
        <w:tc>
          <w:tcPr>
            <w:tcW w:w="1417" w:type="dxa"/>
            <w:vAlign w:val="center"/>
          </w:tcPr>
          <w:p w14:paraId="1C6C4CA0"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20 000,00</w:t>
            </w:r>
          </w:p>
        </w:tc>
        <w:tc>
          <w:tcPr>
            <w:tcW w:w="1418" w:type="dxa"/>
            <w:vAlign w:val="center"/>
          </w:tcPr>
          <w:p w14:paraId="01C44A35"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20 000,00</w:t>
            </w:r>
          </w:p>
        </w:tc>
        <w:tc>
          <w:tcPr>
            <w:tcW w:w="1624" w:type="dxa"/>
            <w:vAlign w:val="center"/>
          </w:tcPr>
          <w:p w14:paraId="625F8095"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0,00</w:t>
            </w:r>
          </w:p>
        </w:tc>
        <w:tc>
          <w:tcPr>
            <w:tcW w:w="1363" w:type="dxa"/>
            <w:vAlign w:val="center"/>
          </w:tcPr>
          <w:p w14:paraId="04D4D037"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100</w:t>
            </w:r>
          </w:p>
        </w:tc>
      </w:tr>
      <w:tr w:rsidR="00114A3C" w:rsidRPr="00114A3C" w14:paraId="37D6494E" w14:textId="77777777" w:rsidTr="007E7619">
        <w:tc>
          <w:tcPr>
            <w:tcW w:w="2642" w:type="dxa"/>
            <w:vAlign w:val="center"/>
          </w:tcPr>
          <w:p w14:paraId="286EBCED"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i/>
                <w:iCs/>
                <w:color w:val="auto"/>
                <w:sz w:val="20"/>
                <w:szCs w:val="20"/>
              </w:rPr>
              <w:t>0502 Коммунальное хозяйство</w:t>
            </w:r>
          </w:p>
        </w:tc>
        <w:tc>
          <w:tcPr>
            <w:tcW w:w="1418" w:type="dxa"/>
            <w:vAlign w:val="center"/>
          </w:tcPr>
          <w:p w14:paraId="3B528A9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6 319 000,00</w:t>
            </w:r>
          </w:p>
        </w:tc>
        <w:tc>
          <w:tcPr>
            <w:tcW w:w="1417" w:type="dxa"/>
            <w:vAlign w:val="center"/>
          </w:tcPr>
          <w:p w14:paraId="689CA3EA"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6 319 000,00</w:t>
            </w:r>
          </w:p>
        </w:tc>
        <w:tc>
          <w:tcPr>
            <w:tcW w:w="1418" w:type="dxa"/>
            <w:vAlign w:val="center"/>
          </w:tcPr>
          <w:p w14:paraId="5C494403"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5 691 819,20</w:t>
            </w:r>
          </w:p>
        </w:tc>
        <w:tc>
          <w:tcPr>
            <w:tcW w:w="1624" w:type="dxa"/>
            <w:vAlign w:val="center"/>
          </w:tcPr>
          <w:p w14:paraId="01C31889"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-627 180,80</w:t>
            </w:r>
          </w:p>
        </w:tc>
        <w:tc>
          <w:tcPr>
            <w:tcW w:w="1363" w:type="dxa"/>
            <w:vAlign w:val="center"/>
          </w:tcPr>
          <w:p w14:paraId="3490F365"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90,07</w:t>
            </w:r>
          </w:p>
        </w:tc>
      </w:tr>
      <w:tr w:rsidR="00114A3C" w:rsidRPr="00114A3C" w14:paraId="46F4220F" w14:textId="77777777" w:rsidTr="007E7619">
        <w:tc>
          <w:tcPr>
            <w:tcW w:w="2642" w:type="dxa"/>
            <w:vAlign w:val="center"/>
          </w:tcPr>
          <w:p w14:paraId="32C6F720"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color w:val="auto"/>
                <w:sz w:val="20"/>
                <w:szCs w:val="20"/>
              </w:rPr>
              <w:t>Муниципальная программа "Обеспечение населения Змеиногорского района жилищно-коммунальными услугами" на 2021-2025 годы</w:t>
            </w:r>
          </w:p>
        </w:tc>
        <w:tc>
          <w:tcPr>
            <w:tcW w:w="1418" w:type="dxa"/>
            <w:vAlign w:val="center"/>
          </w:tcPr>
          <w:p w14:paraId="16034C89"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2 719 000,00</w:t>
            </w:r>
          </w:p>
        </w:tc>
        <w:tc>
          <w:tcPr>
            <w:tcW w:w="1417" w:type="dxa"/>
            <w:vAlign w:val="center"/>
          </w:tcPr>
          <w:p w14:paraId="179BE94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2 719 000,00</w:t>
            </w:r>
          </w:p>
        </w:tc>
        <w:tc>
          <w:tcPr>
            <w:tcW w:w="1418" w:type="dxa"/>
            <w:vAlign w:val="center"/>
          </w:tcPr>
          <w:p w14:paraId="53521E64"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2 719 000,00</w:t>
            </w:r>
          </w:p>
        </w:tc>
        <w:tc>
          <w:tcPr>
            <w:tcW w:w="1624" w:type="dxa"/>
            <w:vAlign w:val="center"/>
          </w:tcPr>
          <w:p w14:paraId="1064BFF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0,00</w:t>
            </w:r>
          </w:p>
        </w:tc>
        <w:tc>
          <w:tcPr>
            <w:tcW w:w="1363" w:type="dxa"/>
            <w:vAlign w:val="center"/>
          </w:tcPr>
          <w:p w14:paraId="042628B4"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100</w:t>
            </w:r>
          </w:p>
        </w:tc>
      </w:tr>
      <w:tr w:rsidR="00114A3C" w:rsidRPr="00114A3C" w14:paraId="7036CA1E" w14:textId="77777777" w:rsidTr="007E7619">
        <w:tc>
          <w:tcPr>
            <w:tcW w:w="2642" w:type="dxa"/>
            <w:vAlign w:val="center"/>
          </w:tcPr>
          <w:p w14:paraId="1ECB7AC9"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color w:val="auto"/>
                <w:sz w:val="20"/>
                <w:szCs w:val="20"/>
              </w:rPr>
              <w:t>Иные вопросы в области жилищно-коммунального хозяйства</w:t>
            </w:r>
          </w:p>
        </w:tc>
        <w:tc>
          <w:tcPr>
            <w:tcW w:w="1418" w:type="dxa"/>
            <w:vAlign w:val="center"/>
          </w:tcPr>
          <w:p w14:paraId="7F32229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3 600 000,00</w:t>
            </w:r>
          </w:p>
        </w:tc>
        <w:tc>
          <w:tcPr>
            <w:tcW w:w="1417" w:type="dxa"/>
            <w:vAlign w:val="center"/>
          </w:tcPr>
          <w:p w14:paraId="4167110B"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3 600 000,00</w:t>
            </w:r>
          </w:p>
        </w:tc>
        <w:tc>
          <w:tcPr>
            <w:tcW w:w="1418" w:type="dxa"/>
            <w:vAlign w:val="center"/>
          </w:tcPr>
          <w:p w14:paraId="2A05A066"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2 972 819,20</w:t>
            </w:r>
          </w:p>
        </w:tc>
        <w:tc>
          <w:tcPr>
            <w:tcW w:w="1624" w:type="dxa"/>
            <w:vAlign w:val="center"/>
          </w:tcPr>
          <w:p w14:paraId="34E734E2"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-627 180,80</w:t>
            </w:r>
          </w:p>
        </w:tc>
        <w:tc>
          <w:tcPr>
            <w:tcW w:w="1363" w:type="dxa"/>
            <w:vAlign w:val="center"/>
          </w:tcPr>
          <w:p w14:paraId="24E4950D"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82,58</w:t>
            </w:r>
          </w:p>
        </w:tc>
      </w:tr>
      <w:tr w:rsidR="00114A3C" w:rsidRPr="00114A3C" w14:paraId="6ACFAB63" w14:textId="77777777" w:rsidTr="007E7619">
        <w:tc>
          <w:tcPr>
            <w:tcW w:w="2642" w:type="dxa"/>
            <w:vAlign w:val="center"/>
          </w:tcPr>
          <w:p w14:paraId="00F4DC29"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i/>
                <w:iCs/>
                <w:color w:val="auto"/>
                <w:sz w:val="20"/>
                <w:szCs w:val="20"/>
              </w:rPr>
              <w:t>0503 Благоустройство</w:t>
            </w:r>
          </w:p>
        </w:tc>
        <w:tc>
          <w:tcPr>
            <w:tcW w:w="1418" w:type="dxa"/>
            <w:vAlign w:val="center"/>
          </w:tcPr>
          <w:p w14:paraId="4CAEBCBA"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100 000,00</w:t>
            </w:r>
          </w:p>
        </w:tc>
        <w:tc>
          <w:tcPr>
            <w:tcW w:w="1417" w:type="dxa"/>
            <w:vAlign w:val="center"/>
          </w:tcPr>
          <w:p w14:paraId="668B0F60"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100 000,00</w:t>
            </w:r>
          </w:p>
        </w:tc>
        <w:tc>
          <w:tcPr>
            <w:tcW w:w="1418" w:type="dxa"/>
            <w:vAlign w:val="center"/>
          </w:tcPr>
          <w:p w14:paraId="7FD9B914"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67 705,88</w:t>
            </w:r>
          </w:p>
        </w:tc>
        <w:tc>
          <w:tcPr>
            <w:tcW w:w="1624" w:type="dxa"/>
            <w:vAlign w:val="center"/>
          </w:tcPr>
          <w:p w14:paraId="5E9E20FC"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-32 294,12</w:t>
            </w:r>
          </w:p>
        </w:tc>
        <w:tc>
          <w:tcPr>
            <w:tcW w:w="1363" w:type="dxa"/>
            <w:vAlign w:val="center"/>
          </w:tcPr>
          <w:p w14:paraId="736452F6"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i/>
                <w:iCs/>
                <w:color w:val="auto"/>
                <w:sz w:val="18"/>
                <w:szCs w:val="18"/>
              </w:rPr>
              <w:t>67,71</w:t>
            </w:r>
          </w:p>
        </w:tc>
      </w:tr>
      <w:tr w:rsidR="00114A3C" w:rsidRPr="00114A3C" w14:paraId="0F5E30AE" w14:textId="77777777" w:rsidTr="007E7619">
        <w:tc>
          <w:tcPr>
            <w:tcW w:w="2642" w:type="dxa"/>
            <w:vAlign w:val="center"/>
          </w:tcPr>
          <w:p w14:paraId="3BEEF744" w14:textId="77777777" w:rsidR="00365498" w:rsidRPr="00114A3C" w:rsidRDefault="00365498" w:rsidP="00A73C8D">
            <w:pP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0800 Культура, кинематография</w:t>
            </w:r>
          </w:p>
        </w:tc>
        <w:tc>
          <w:tcPr>
            <w:tcW w:w="1418" w:type="dxa"/>
            <w:vAlign w:val="center"/>
          </w:tcPr>
          <w:p w14:paraId="5990C0BF"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894 496,00</w:t>
            </w:r>
          </w:p>
        </w:tc>
        <w:tc>
          <w:tcPr>
            <w:tcW w:w="1417" w:type="dxa"/>
            <w:vAlign w:val="center"/>
          </w:tcPr>
          <w:p w14:paraId="213F3F72"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894 496,00</w:t>
            </w:r>
          </w:p>
        </w:tc>
        <w:tc>
          <w:tcPr>
            <w:tcW w:w="1418" w:type="dxa"/>
            <w:vAlign w:val="center"/>
          </w:tcPr>
          <w:p w14:paraId="1271CD03"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750 132,50</w:t>
            </w:r>
          </w:p>
        </w:tc>
        <w:tc>
          <w:tcPr>
            <w:tcW w:w="1624" w:type="dxa"/>
            <w:vAlign w:val="center"/>
          </w:tcPr>
          <w:p w14:paraId="32D2A257"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-144 363,50</w:t>
            </w:r>
          </w:p>
        </w:tc>
        <w:tc>
          <w:tcPr>
            <w:tcW w:w="1363" w:type="dxa"/>
            <w:vAlign w:val="center"/>
          </w:tcPr>
          <w:p w14:paraId="55AAAA90"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83,86</w:t>
            </w:r>
          </w:p>
        </w:tc>
      </w:tr>
      <w:tr w:rsidR="00114A3C" w:rsidRPr="00114A3C" w14:paraId="0D73F275" w14:textId="77777777" w:rsidTr="007E7619">
        <w:tc>
          <w:tcPr>
            <w:tcW w:w="2642" w:type="dxa"/>
            <w:vAlign w:val="center"/>
          </w:tcPr>
          <w:p w14:paraId="2B7E38F0" w14:textId="77777777" w:rsidR="00365498" w:rsidRPr="00114A3C" w:rsidRDefault="00365498" w:rsidP="00083CC0">
            <w:pPr>
              <w:rPr>
                <w:rFonts w:ascii="Times New Roman" w:hAnsi="Times New Roman" w:cs="Times New Roman"/>
                <w:b/>
                <w:bCs/>
                <w:i/>
                <w:iCs/>
                <w:color w:val="auto"/>
                <w:sz w:val="20"/>
                <w:szCs w:val="20"/>
              </w:rPr>
            </w:pPr>
            <w:r w:rsidRPr="00114A3C">
              <w:rPr>
                <w:rFonts w:ascii="Times New Roman" w:hAnsi="Times New Roman" w:cs="Times New Roman"/>
                <w:b/>
                <w:bCs/>
                <w:i/>
                <w:iCs/>
                <w:color w:val="auto"/>
                <w:sz w:val="20"/>
                <w:szCs w:val="20"/>
              </w:rPr>
              <w:t>0801 Культура</w:t>
            </w:r>
          </w:p>
        </w:tc>
        <w:tc>
          <w:tcPr>
            <w:tcW w:w="1418" w:type="dxa"/>
            <w:vAlign w:val="center"/>
          </w:tcPr>
          <w:p w14:paraId="245B0BBB" w14:textId="77777777" w:rsidR="00365498" w:rsidRPr="00114A3C" w:rsidRDefault="00365498" w:rsidP="00083CC0">
            <w:pPr>
              <w:jc w:val="center"/>
              <w:rPr>
                <w:rFonts w:ascii="Times New Roman" w:hAnsi="Times New Roman" w:cs="Times New Roman"/>
                <w:i/>
                <w:iCs/>
                <w:color w:val="auto"/>
                <w:sz w:val="18"/>
                <w:szCs w:val="18"/>
              </w:rPr>
            </w:pPr>
            <w:r w:rsidRPr="00114A3C">
              <w:rPr>
                <w:rFonts w:ascii="Times New Roman" w:hAnsi="Times New Roman" w:cs="Times New Roman"/>
                <w:i/>
                <w:iCs/>
                <w:color w:val="auto"/>
                <w:sz w:val="18"/>
                <w:szCs w:val="18"/>
              </w:rPr>
              <w:t>894 496,00</w:t>
            </w:r>
          </w:p>
        </w:tc>
        <w:tc>
          <w:tcPr>
            <w:tcW w:w="1417" w:type="dxa"/>
            <w:vAlign w:val="center"/>
          </w:tcPr>
          <w:p w14:paraId="53DDD5C8" w14:textId="77777777" w:rsidR="00365498" w:rsidRPr="00114A3C" w:rsidRDefault="00365498" w:rsidP="00083CC0">
            <w:pPr>
              <w:jc w:val="center"/>
              <w:rPr>
                <w:rFonts w:ascii="Times New Roman" w:hAnsi="Times New Roman" w:cs="Times New Roman"/>
                <w:i/>
                <w:iCs/>
                <w:color w:val="auto"/>
                <w:sz w:val="18"/>
                <w:szCs w:val="18"/>
              </w:rPr>
            </w:pPr>
            <w:r w:rsidRPr="00114A3C">
              <w:rPr>
                <w:rFonts w:ascii="Times New Roman" w:hAnsi="Times New Roman" w:cs="Times New Roman"/>
                <w:i/>
                <w:iCs/>
                <w:color w:val="auto"/>
                <w:sz w:val="18"/>
                <w:szCs w:val="18"/>
              </w:rPr>
              <w:t>894 496,00</w:t>
            </w:r>
          </w:p>
        </w:tc>
        <w:tc>
          <w:tcPr>
            <w:tcW w:w="1418" w:type="dxa"/>
            <w:vAlign w:val="center"/>
          </w:tcPr>
          <w:p w14:paraId="005F3320" w14:textId="77777777" w:rsidR="00365498" w:rsidRPr="00114A3C" w:rsidRDefault="00365498" w:rsidP="00083CC0">
            <w:pPr>
              <w:jc w:val="center"/>
              <w:rPr>
                <w:rFonts w:ascii="Times New Roman" w:hAnsi="Times New Roman" w:cs="Times New Roman"/>
                <w:i/>
                <w:iCs/>
                <w:color w:val="auto"/>
                <w:sz w:val="18"/>
                <w:szCs w:val="18"/>
              </w:rPr>
            </w:pPr>
            <w:r w:rsidRPr="00114A3C">
              <w:rPr>
                <w:rFonts w:ascii="Times New Roman" w:hAnsi="Times New Roman" w:cs="Times New Roman"/>
                <w:i/>
                <w:iCs/>
                <w:color w:val="auto"/>
                <w:sz w:val="18"/>
                <w:szCs w:val="18"/>
              </w:rPr>
              <w:t>750 132,50</w:t>
            </w:r>
          </w:p>
        </w:tc>
        <w:tc>
          <w:tcPr>
            <w:tcW w:w="1624" w:type="dxa"/>
            <w:vAlign w:val="center"/>
          </w:tcPr>
          <w:p w14:paraId="5F390174" w14:textId="77777777" w:rsidR="00365498" w:rsidRPr="00114A3C" w:rsidRDefault="00365498" w:rsidP="00083CC0">
            <w:pPr>
              <w:jc w:val="center"/>
              <w:rPr>
                <w:rFonts w:ascii="Times New Roman" w:hAnsi="Times New Roman" w:cs="Times New Roman"/>
                <w:i/>
                <w:iCs/>
                <w:color w:val="auto"/>
                <w:sz w:val="18"/>
                <w:szCs w:val="18"/>
              </w:rPr>
            </w:pPr>
            <w:r w:rsidRPr="00114A3C">
              <w:rPr>
                <w:rFonts w:ascii="Times New Roman" w:hAnsi="Times New Roman" w:cs="Times New Roman"/>
                <w:i/>
                <w:iCs/>
                <w:color w:val="auto"/>
                <w:sz w:val="18"/>
                <w:szCs w:val="18"/>
              </w:rPr>
              <w:t>-144 363,50</w:t>
            </w:r>
          </w:p>
        </w:tc>
        <w:tc>
          <w:tcPr>
            <w:tcW w:w="1363" w:type="dxa"/>
            <w:vAlign w:val="center"/>
          </w:tcPr>
          <w:p w14:paraId="28F9AD23" w14:textId="77777777" w:rsidR="00365498" w:rsidRPr="00114A3C" w:rsidRDefault="00365498" w:rsidP="00083CC0">
            <w:pPr>
              <w:jc w:val="center"/>
              <w:rPr>
                <w:rFonts w:ascii="Times New Roman" w:hAnsi="Times New Roman" w:cs="Times New Roman"/>
                <w:i/>
                <w:iCs/>
                <w:color w:val="auto"/>
                <w:sz w:val="18"/>
                <w:szCs w:val="18"/>
              </w:rPr>
            </w:pPr>
            <w:r w:rsidRPr="00114A3C">
              <w:rPr>
                <w:rFonts w:ascii="Times New Roman" w:hAnsi="Times New Roman" w:cs="Times New Roman"/>
                <w:i/>
                <w:iCs/>
                <w:color w:val="auto"/>
                <w:sz w:val="18"/>
                <w:szCs w:val="18"/>
              </w:rPr>
              <w:t>83,86</w:t>
            </w:r>
          </w:p>
        </w:tc>
      </w:tr>
      <w:tr w:rsidR="00114A3C" w:rsidRPr="00114A3C" w14:paraId="45B9EB22" w14:textId="77777777" w:rsidTr="007E7619">
        <w:tc>
          <w:tcPr>
            <w:tcW w:w="2642" w:type="dxa"/>
            <w:vAlign w:val="center"/>
          </w:tcPr>
          <w:p w14:paraId="342924B5"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color w:val="auto"/>
                <w:sz w:val="20"/>
                <w:szCs w:val="20"/>
              </w:rPr>
              <w:t>Муниципальная программа "Развитие культуры Змеиногорского района Алтайского края" на 2021-2025 годы</w:t>
            </w:r>
          </w:p>
        </w:tc>
        <w:tc>
          <w:tcPr>
            <w:tcW w:w="1418" w:type="dxa"/>
            <w:vAlign w:val="center"/>
          </w:tcPr>
          <w:p w14:paraId="2972020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215 000,00</w:t>
            </w:r>
          </w:p>
        </w:tc>
        <w:tc>
          <w:tcPr>
            <w:tcW w:w="1417" w:type="dxa"/>
            <w:vAlign w:val="center"/>
          </w:tcPr>
          <w:p w14:paraId="15C5A5CF"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215 000,00</w:t>
            </w:r>
          </w:p>
        </w:tc>
        <w:tc>
          <w:tcPr>
            <w:tcW w:w="1418" w:type="dxa"/>
            <w:vAlign w:val="center"/>
          </w:tcPr>
          <w:p w14:paraId="5A76BE0E"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70 636,50</w:t>
            </w:r>
          </w:p>
        </w:tc>
        <w:tc>
          <w:tcPr>
            <w:tcW w:w="1624" w:type="dxa"/>
            <w:vAlign w:val="center"/>
          </w:tcPr>
          <w:p w14:paraId="18660058"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-144 363,50</w:t>
            </w:r>
          </w:p>
        </w:tc>
        <w:tc>
          <w:tcPr>
            <w:tcW w:w="1363" w:type="dxa"/>
            <w:vAlign w:val="center"/>
          </w:tcPr>
          <w:p w14:paraId="1C2800F8"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32,85</w:t>
            </w:r>
          </w:p>
        </w:tc>
      </w:tr>
      <w:tr w:rsidR="00114A3C" w:rsidRPr="00114A3C" w14:paraId="2DF0FBAB" w14:textId="77777777" w:rsidTr="007E7619">
        <w:tc>
          <w:tcPr>
            <w:tcW w:w="2642" w:type="dxa"/>
            <w:vAlign w:val="center"/>
          </w:tcPr>
          <w:p w14:paraId="087E444E" w14:textId="68A81461"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color w:val="auto"/>
                <w:sz w:val="20"/>
                <w:szCs w:val="20"/>
              </w:rPr>
              <w:t>Реализация инициативного проекта "Ремонт памятника воинам, погибшим в годы Великой Отечественной войны (1941-1945 гг.)" с.</w:t>
            </w:r>
            <w:r w:rsidR="00855A1F" w:rsidRPr="00114A3C">
              <w:rPr>
                <w:rFonts w:ascii="Times New Roman" w:hAnsi="Times New Roman" w:cs="Times New Roman"/>
                <w:color w:val="auto"/>
                <w:sz w:val="20"/>
                <w:szCs w:val="20"/>
              </w:rPr>
              <w:t> </w:t>
            </w:r>
            <w:r w:rsidRPr="00114A3C">
              <w:rPr>
                <w:rFonts w:ascii="Times New Roman" w:hAnsi="Times New Roman" w:cs="Times New Roman"/>
                <w:color w:val="auto"/>
                <w:sz w:val="20"/>
                <w:szCs w:val="20"/>
              </w:rPr>
              <w:t>Никольское Змеиногорского района</w:t>
            </w:r>
          </w:p>
        </w:tc>
        <w:tc>
          <w:tcPr>
            <w:tcW w:w="1418" w:type="dxa"/>
            <w:vAlign w:val="center"/>
          </w:tcPr>
          <w:p w14:paraId="6F0F2CB7"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679 496,00</w:t>
            </w:r>
          </w:p>
        </w:tc>
        <w:tc>
          <w:tcPr>
            <w:tcW w:w="1417" w:type="dxa"/>
            <w:vAlign w:val="center"/>
          </w:tcPr>
          <w:p w14:paraId="34335427"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679 496,00</w:t>
            </w:r>
          </w:p>
        </w:tc>
        <w:tc>
          <w:tcPr>
            <w:tcW w:w="1418" w:type="dxa"/>
            <w:vAlign w:val="center"/>
          </w:tcPr>
          <w:p w14:paraId="303036C2"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679 496,00</w:t>
            </w:r>
          </w:p>
        </w:tc>
        <w:tc>
          <w:tcPr>
            <w:tcW w:w="1624" w:type="dxa"/>
            <w:vAlign w:val="center"/>
          </w:tcPr>
          <w:p w14:paraId="44B17B1B"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0,00</w:t>
            </w:r>
          </w:p>
        </w:tc>
        <w:tc>
          <w:tcPr>
            <w:tcW w:w="1363" w:type="dxa"/>
            <w:vAlign w:val="center"/>
          </w:tcPr>
          <w:p w14:paraId="67CC9159"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i/>
                <w:iCs/>
                <w:color w:val="auto"/>
                <w:sz w:val="18"/>
                <w:szCs w:val="18"/>
              </w:rPr>
              <w:t>100</w:t>
            </w:r>
          </w:p>
        </w:tc>
      </w:tr>
      <w:tr w:rsidR="00114A3C" w:rsidRPr="00114A3C" w14:paraId="71A07A16" w14:textId="77777777" w:rsidTr="007E7619">
        <w:tc>
          <w:tcPr>
            <w:tcW w:w="2642" w:type="dxa"/>
            <w:vAlign w:val="center"/>
          </w:tcPr>
          <w:p w14:paraId="10F39E06" w14:textId="77777777" w:rsidR="00365498" w:rsidRPr="00114A3C" w:rsidRDefault="00365498" w:rsidP="00A73C8D">
            <w:pPr>
              <w:rPr>
                <w:rFonts w:ascii="Times New Roman" w:hAnsi="Times New Roman" w:cs="Times New Roman"/>
                <w:color w:val="auto"/>
                <w:sz w:val="20"/>
                <w:szCs w:val="20"/>
              </w:rPr>
            </w:pPr>
            <w:r w:rsidRPr="00114A3C">
              <w:rPr>
                <w:rFonts w:ascii="Times New Roman" w:hAnsi="Times New Roman" w:cs="Times New Roman"/>
                <w:b/>
                <w:bCs/>
                <w:color w:val="auto"/>
                <w:sz w:val="20"/>
                <w:szCs w:val="20"/>
              </w:rPr>
              <w:t>1300 Обслуживание государственного (муниципального) долга</w:t>
            </w:r>
          </w:p>
        </w:tc>
        <w:tc>
          <w:tcPr>
            <w:tcW w:w="1418" w:type="dxa"/>
            <w:vAlign w:val="center"/>
          </w:tcPr>
          <w:p w14:paraId="6D0209EB"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10 000,00</w:t>
            </w:r>
          </w:p>
        </w:tc>
        <w:tc>
          <w:tcPr>
            <w:tcW w:w="1417" w:type="dxa"/>
            <w:vAlign w:val="center"/>
          </w:tcPr>
          <w:p w14:paraId="02436FFD"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10 000,00</w:t>
            </w:r>
          </w:p>
        </w:tc>
        <w:tc>
          <w:tcPr>
            <w:tcW w:w="1418" w:type="dxa"/>
            <w:vAlign w:val="center"/>
          </w:tcPr>
          <w:p w14:paraId="702BFAE0" w14:textId="77777777" w:rsidR="00365498" w:rsidRPr="00114A3C" w:rsidRDefault="00365498" w:rsidP="00A73C8D">
            <w:pPr>
              <w:jc w:val="center"/>
              <w:rPr>
                <w:rFonts w:ascii="Times New Roman" w:hAnsi="Times New Roman" w:cs="Times New Roman"/>
                <w:color w:val="auto"/>
                <w:sz w:val="18"/>
                <w:szCs w:val="18"/>
              </w:rPr>
            </w:pPr>
            <w:r w:rsidRPr="00114A3C">
              <w:rPr>
                <w:rFonts w:ascii="Times New Roman" w:hAnsi="Times New Roman" w:cs="Times New Roman"/>
                <w:b/>
                <w:bCs/>
                <w:color w:val="auto"/>
                <w:sz w:val="18"/>
                <w:szCs w:val="18"/>
              </w:rPr>
              <w:t>8 077,80</w:t>
            </w:r>
          </w:p>
        </w:tc>
        <w:tc>
          <w:tcPr>
            <w:tcW w:w="1624" w:type="dxa"/>
            <w:vAlign w:val="center"/>
          </w:tcPr>
          <w:p w14:paraId="62444588"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-1 922,20</w:t>
            </w:r>
          </w:p>
        </w:tc>
        <w:tc>
          <w:tcPr>
            <w:tcW w:w="1363" w:type="dxa"/>
            <w:vAlign w:val="center"/>
          </w:tcPr>
          <w:p w14:paraId="702C615F" w14:textId="77777777" w:rsidR="00365498" w:rsidRPr="00114A3C" w:rsidRDefault="00365498" w:rsidP="00A73C8D">
            <w:pPr>
              <w:jc w:val="center"/>
              <w:rPr>
                <w:rFonts w:ascii="Times New Roman" w:hAnsi="Times New Roman" w:cs="Times New Roman"/>
                <w:bCs/>
                <w:color w:val="auto"/>
                <w:sz w:val="18"/>
                <w:szCs w:val="18"/>
              </w:rPr>
            </w:pPr>
            <w:r w:rsidRPr="00114A3C">
              <w:rPr>
                <w:rFonts w:ascii="Times New Roman" w:hAnsi="Times New Roman" w:cs="Times New Roman"/>
                <w:b/>
                <w:bCs/>
                <w:color w:val="auto"/>
                <w:sz w:val="18"/>
                <w:szCs w:val="18"/>
              </w:rPr>
              <w:t>80,78</w:t>
            </w:r>
          </w:p>
        </w:tc>
      </w:tr>
      <w:tr w:rsidR="00365498" w:rsidRPr="00114A3C" w14:paraId="1BDE45F1" w14:textId="77777777" w:rsidTr="007E7619">
        <w:tc>
          <w:tcPr>
            <w:tcW w:w="2642" w:type="dxa"/>
            <w:vAlign w:val="center"/>
          </w:tcPr>
          <w:p w14:paraId="34789282" w14:textId="77777777" w:rsidR="00365498" w:rsidRPr="00114A3C" w:rsidRDefault="00365498" w:rsidP="00A73C8D">
            <w:pP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1400 Межбюджетные трансферты общего характера бюджетам бюджетной системы Российской федерации</w:t>
            </w:r>
          </w:p>
        </w:tc>
        <w:tc>
          <w:tcPr>
            <w:tcW w:w="1418" w:type="dxa"/>
            <w:vAlign w:val="center"/>
          </w:tcPr>
          <w:p w14:paraId="10994A17"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26 503 200,00</w:t>
            </w:r>
          </w:p>
        </w:tc>
        <w:tc>
          <w:tcPr>
            <w:tcW w:w="1417" w:type="dxa"/>
            <w:vAlign w:val="center"/>
          </w:tcPr>
          <w:p w14:paraId="63BC050F"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26 503 200,00</w:t>
            </w:r>
          </w:p>
        </w:tc>
        <w:tc>
          <w:tcPr>
            <w:tcW w:w="1418" w:type="dxa"/>
            <w:vAlign w:val="center"/>
          </w:tcPr>
          <w:p w14:paraId="3F1AECD6"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26 201 270,00</w:t>
            </w:r>
          </w:p>
        </w:tc>
        <w:tc>
          <w:tcPr>
            <w:tcW w:w="1624" w:type="dxa"/>
            <w:vAlign w:val="center"/>
          </w:tcPr>
          <w:p w14:paraId="06FCA629"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-301 930,00</w:t>
            </w:r>
          </w:p>
        </w:tc>
        <w:tc>
          <w:tcPr>
            <w:tcW w:w="1363" w:type="dxa"/>
            <w:vAlign w:val="center"/>
          </w:tcPr>
          <w:p w14:paraId="257F3343" w14:textId="77777777" w:rsidR="00365498" w:rsidRPr="00114A3C" w:rsidRDefault="00365498" w:rsidP="00A73C8D">
            <w:pPr>
              <w:jc w:val="center"/>
              <w:rPr>
                <w:rFonts w:ascii="Times New Roman" w:hAnsi="Times New Roman" w:cs="Times New Roman"/>
                <w:b/>
                <w:bCs/>
                <w:color w:val="auto"/>
                <w:sz w:val="18"/>
                <w:szCs w:val="18"/>
              </w:rPr>
            </w:pPr>
            <w:r w:rsidRPr="00114A3C">
              <w:rPr>
                <w:rFonts w:ascii="Times New Roman" w:hAnsi="Times New Roman" w:cs="Times New Roman"/>
                <w:b/>
                <w:bCs/>
                <w:color w:val="auto"/>
                <w:sz w:val="18"/>
                <w:szCs w:val="18"/>
              </w:rPr>
              <w:t>98,86</w:t>
            </w:r>
          </w:p>
        </w:tc>
      </w:tr>
    </w:tbl>
    <w:p w14:paraId="392DF5A9" w14:textId="77777777" w:rsidR="00365498" w:rsidRPr="00114A3C" w:rsidRDefault="00365498" w:rsidP="002F4862">
      <w:pPr>
        <w:tabs>
          <w:tab w:val="left" w:pos="567"/>
          <w:tab w:val="left" w:pos="709"/>
        </w:tabs>
        <w:contextualSpacing/>
        <w:jc w:val="both"/>
        <w:rPr>
          <w:rFonts w:ascii="Times New Roman" w:hAnsi="Times New Roman" w:cs="Times New Roman"/>
          <w:color w:val="auto"/>
          <w:highlight w:val="lightGray"/>
        </w:rPr>
      </w:pPr>
    </w:p>
    <w:p w14:paraId="33361655" w14:textId="77777777" w:rsidR="00365498" w:rsidRPr="00114A3C" w:rsidRDefault="00365498" w:rsidP="0071039C">
      <w:pPr>
        <w:pStyle w:val="21"/>
        <w:shd w:val="clear" w:color="auto" w:fill="auto"/>
        <w:spacing w:before="0" w:after="0" w:line="240" w:lineRule="auto"/>
        <w:ind w:firstLine="640"/>
        <w:jc w:val="both"/>
        <w:rPr>
          <w:sz w:val="24"/>
          <w:szCs w:val="24"/>
        </w:rPr>
      </w:pPr>
      <w:r w:rsidRPr="00114A3C">
        <w:rPr>
          <w:sz w:val="24"/>
          <w:szCs w:val="24"/>
        </w:rPr>
        <w:t xml:space="preserve">Бюджетные назначения по расходам, утвержденные в размере 65 325 181,21 рубль, исполнены в размере 60 729 858,75 рублей (или 92,97% от утвержденного плана), в пределах </w:t>
      </w:r>
      <w:r w:rsidRPr="00114A3C">
        <w:rPr>
          <w:sz w:val="24"/>
          <w:szCs w:val="24"/>
        </w:rPr>
        <w:lastRenderedPageBreak/>
        <w:t>утвержденных на 2022 год лимитов бюджетных обязательств.</w:t>
      </w:r>
    </w:p>
    <w:p w14:paraId="3D038EB9" w14:textId="77777777" w:rsidR="00365498" w:rsidRPr="00114A3C" w:rsidRDefault="00365498" w:rsidP="00545CC4">
      <w:pPr>
        <w:tabs>
          <w:tab w:val="left" w:pos="709"/>
          <w:tab w:val="left" w:pos="851"/>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Неисполненные назначения по бюджетным ассигнованиям, по лимитам бюджетных обязательств в 2022 году составили 4 595 322,46рубля.</w:t>
      </w:r>
    </w:p>
    <w:p w14:paraId="4C8732DC" w14:textId="77777777" w:rsidR="00365498" w:rsidRPr="00114A3C" w:rsidRDefault="00365498" w:rsidP="00DB4ADC">
      <w:pPr>
        <w:tabs>
          <w:tab w:val="left" w:pos="709"/>
          <w:tab w:val="left" w:pos="851"/>
        </w:tabs>
        <w:contextualSpacing/>
        <w:jc w:val="both"/>
        <w:rPr>
          <w:rFonts w:ascii="Times New Roman" w:hAnsi="Times New Roman" w:cs="Times New Roman"/>
          <w:color w:val="auto"/>
        </w:rPr>
      </w:pPr>
      <w:r w:rsidRPr="00114A3C">
        <w:rPr>
          <w:rFonts w:ascii="Times New Roman" w:hAnsi="Times New Roman" w:cs="Times New Roman"/>
          <w:color w:val="auto"/>
        </w:rPr>
        <w:t xml:space="preserve">         Источники финансирования дефицита бюджета исполнены в сумме 619 178 093,67 рублей со знаком «плюс».</w:t>
      </w:r>
    </w:p>
    <w:p w14:paraId="79B71216" w14:textId="77777777" w:rsidR="00365498" w:rsidRPr="00114A3C" w:rsidRDefault="00365498" w:rsidP="00DB4ADC">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средств(ф. 0503123) соблюдены.</w:t>
      </w:r>
    </w:p>
    <w:p w14:paraId="7F3DD2F8" w14:textId="77777777" w:rsidR="00365498" w:rsidRPr="00114A3C" w:rsidRDefault="00365498" w:rsidP="00DB4ADC">
      <w:pPr>
        <w:ind w:firstLine="709"/>
        <w:jc w:val="both"/>
        <w:rPr>
          <w:rFonts w:ascii="Times New Roman" w:hAnsi="Times New Roman" w:cs="Times New Roman"/>
          <w:color w:val="auto"/>
        </w:rPr>
      </w:pPr>
      <w:r w:rsidRPr="00114A3C">
        <w:rPr>
          <w:rFonts w:ascii="Times New Roman" w:hAnsi="Times New Roman" w:cs="Times New Roman"/>
          <w:color w:val="auto"/>
        </w:rPr>
        <w:t xml:space="preserve">Исполнение муниципальных программ, относящихся к полномочиям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составило 95,08%. Всего исполнено бюджетных назначений на сумму 2 789,64 тыс. рублей, при уточненных плановых назначениях в сумме 2 934,0 тыс. рублей.</w:t>
      </w:r>
    </w:p>
    <w:p w14:paraId="01D37367" w14:textId="77777777" w:rsidR="00365498" w:rsidRPr="00114A3C" w:rsidRDefault="00365498" w:rsidP="00554F85">
      <w:pPr>
        <w:pStyle w:val="21"/>
        <w:shd w:val="clear" w:color="auto" w:fill="auto"/>
        <w:spacing w:before="0" w:after="0" w:line="240" w:lineRule="auto"/>
        <w:ind w:firstLine="640"/>
        <w:jc w:val="both"/>
        <w:rPr>
          <w:sz w:val="24"/>
          <w:szCs w:val="24"/>
        </w:rPr>
      </w:pPr>
      <w:r w:rsidRPr="00114A3C">
        <w:rPr>
          <w:sz w:val="24"/>
          <w:szCs w:val="24"/>
        </w:rPr>
        <w:t xml:space="preserve">По сравнению с 2021 годом, уровень исполнения бюджета от утвержденного плана </w:t>
      </w:r>
      <w:proofErr w:type="spellStart"/>
      <w:r w:rsidRPr="00114A3C">
        <w:rPr>
          <w:sz w:val="24"/>
          <w:szCs w:val="24"/>
        </w:rPr>
        <w:t>Райфинкомитета</w:t>
      </w:r>
      <w:proofErr w:type="spellEnd"/>
      <w:r w:rsidRPr="00114A3C">
        <w:rPr>
          <w:sz w:val="24"/>
          <w:szCs w:val="24"/>
        </w:rPr>
        <w:t xml:space="preserve"> в 2022 году в процентном соотношении уменьшился на 2,53 процентных пункта. Исполнение районного бюджета по расходам в 2021 году составило 61 020,7 тыс. рублей или 95,5% от утвержденного плана (</w:t>
      </w:r>
      <w:proofErr w:type="spellStart"/>
      <w:r w:rsidRPr="00114A3C">
        <w:rPr>
          <w:sz w:val="24"/>
          <w:szCs w:val="24"/>
        </w:rPr>
        <w:t>справочно</w:t>
      </w:r>
      <w:proofErr w:type="spellEnd"/>
      <w:r w:rsidRPr="00114A3C">
        <w:rPr>
          <w:sz w:val="24"/>
          <w:szCs w:val="24"/>
        </w:rPr>
        <w:t xml:space="preserve">: в 2020 году исполнение составило 57 155,3 тыс. рублей или 96,2% к плану). </w:t>
      </w:r>
    </w:p>
    <w:p w14:paraId="27FEDAE9" w14:textId="77777777" w:rsidR="00365498" w:rsidRPr="00114A3C" w:rsidRDefault="00365498" w:rsidP="0074738E">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Исполнение расходной части в разрезе разделов бюджетной классификации в 2021 -2022 годах представлено в таблице № 5:</w:t>
      </w:r>
    </w:p>
    <w:p w14:paraId="7720E1BA" w14:textId="77777777" w:rsidR="00365498" w:rsidRPr="00114A3C" w:rsidRDefault="00365498" w:rsidP="00554F85">
      <w:pPr>
        <w:tabs>
          <w:tab w:val="left" w:pos="709"/>
        </w:tabs>
        <w:contextualSpacing/>
        <w:jc w:val="right"/>
        <w:rPr>
          <w:rFonts w:ascii="Times New Roman" w:hAnsi="Times New Roman" w:cs="Times New Roman"/>
          <w:color w:val="auto"/>
        </w:rPr>
      </w:pPr>
      <w:r w:rsidRPr="00114A3C">
        <w:rPr>
          <w:rFonts w:ascii="Times New Roman" w:hAnsi="Times New Roman" w:cs="Times New Roman"/>
          <w:color w:val="auto"/>
        </w:rPr>
        <w:t>Таблица № 5, руб.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
        <w:gridCol w:w="3054"/>
        <w:gridCol w:w="1418"/>
        <w:gridCol w:w="1559"/>
        <w:gridCol w:w="1559"/>
        <w:gridCol w:w="1134"/>
      </w:tblGrid>
      <w:tr w:rsidR="00114A3C" w:rsidRPr="00114A3C" w14:paraId="19EA2BDA" w14:textId="77777777" w:rsidTr="00A4313C">
        <w:trPr>
          <w:trHeight w:val="385"/>
        </w:trPr>
        <w:tc>
          <w:tcPr>
            <w:tcW w:w="910" w:type="dxa"/>
            <w:vMerge w:val="restart"/>
            <w:vAlign w:val="center"/>
          </w:tcPr>
          <w:p w14:paraId="43809F8C" w14:textId="77777777" w:rsidR="00365498" w:rsidRPr="00114A3C" w:rsidRDefault="00365498" w:rsidP="00A717C7">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Код раздела</w:t>
            </w:r>
          </w:p>
        </w:tc>
        <w:tc>
          <w:tcPr>
            <w:tcW w:w="3054" w:type="dxa"/>
            <w:vMerge w:val="restart"/>
            <w:vAlign w:val="center"/>
          </w:tcPr>
          <w:p w14:paraId="387584D1" w14:textId="77777777" w:rsidR="00365498" w:rsidRPr="00114A3C" w:rsidRDefault="00365498" w:rsidP="00A717C7">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Наименование показателя</w:t>
            </w:r>
          </w:p>
        </w:tc>
        <w:tc>
          <w:tcPr>
            <w:tcW w:w="1418" w:type="dxa"/>
            <w:vMerge w:val="restart"/>
            <w:vAlign w:val="center"/>
          </w:tcPr>
          <w:p w14:paraId="0F75204B" w14:textId="77777777" w:rsidR="00365498" w:rsidRPr="00114A3C" w:rsidRDefault="00365498" w:rsidP="00A717C7">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Фактическое исполнение в 2021 году</w:t>
            </w:r>
          </w:p>
        </w:tc>
        <w:tc>
          <w:tcPr>
            <w:tcW w:w="1559" w:type="dxa"/>
            <w:vMerge w:val="restart"/>
            <w:vAlign w:val="center"/>
          </w:tcPr>
          <w:p w14:paraId="1B6492F9" w14:textId="77777777" w:rsidR="00365498" w:rsidRPr="00114A3C" w:rsidRDefault="00365498" w:rsidP="00A717C7">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Фактическое исполнение в 2022 году</w:t>
            </w:r>
          </w:p>
        </w:tc>
        <w:tc>
          <w:tcPr>
            <w:tcW w:w="2693" w:type="dxa"/>
            <w:gridSpan w:val="2"/>
            <w:vAlign w:val="center"/>
          </w:tcPr>
          <w:p w14:paraId="7C6716FF" w14:textId="77777777" w:rsidR="00365498" w:rsidRPr="00114A3C" w:rsidRDefault="00365498" w:rsidP="00A717C7">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 xml:space="preserve">Отклонение исполнения </w:t>
            </w:r>
          </w:p>
        </w:tc>
      </w:tr>
      <w:tr w:rsidR="00114A3C" w:rsidRPr="00114A3C" w14:paraId="66B08D93" w14:textId="77777777" w:rsidTr="00A4313C">
        <w:trPr>
          <w:trHeight w:val="318"/>
        </w:trPr>
        <w:tc>
          <w:tcPr>
            <w:tcW w:w="910" w:type="dxa"/>
            <w:vMerge/>
          </w:tcPr>
          <w:p w14:paraId="47A0FD5F" w14:textId="77777777" w:rsidR="00365498" w:rsidRPr="00114A3C" w:rsidRDefault="00365498" w:rsidP="00A717C7">
            <w:pPr>
              <w:widowControl/>
              <w:jc w:val="center"/>
              <w:rPr>
                <w:rFonts w:ascii="Times New Roman" w:hAnsi="Times New Roman" w:cs="Times New Roman"/>
                <w:b/>
                <w:bCs/>
                <w:color w:val="auto"/>
                <w:sz w:val="20"/>
                <w:szCs w:val="20"/>
              </w:rPr>
            </w:pPr>
          </w:p>
        </w:tc>
        <w:tc>
          <w:tcPr>
            <w:tcW w:w="3054" w:type="dxa"/>
            <w:vMerge/>
            <w:vAlign w:val="center"/>
          </w:tcPr>
          <w:p w14:paraId="062501AD" w14:textId="77777777" w:rsidR="00365498" w:rsidRPr="00114A3C" w:rsidRDefault="00365498" w:rsidP="00A717C7">
            <w:pPr>
              <w:widowControl/>
              <w:jc w:val="center"/>
              <w:rPr>
                <w:rFonts w:ascii="Times New Roman" w:hAnsi="Times New Roman" w:cs="Times New Roman"/>
                <w:b/>
                <w:bCs/>
                <w:color w:val="auto"/>
                <w:sz w:val="20"/>
                <w:szCs w:val="20"/>
              </w:rPr>
            </w:pPr>
          </w:p>
        </w:tc>
        <w:tc>
          <w:tcPr>
            <w:tcW w:w="1418" w:type="dxa"/>
            <w:vMerge/>
            <w:vAlign w:val="center"/>
          </w:tcPr>
          <w:p w14:paraId="54BE0D5B" w14:textId="77777777" w:rsidR="00365498" w:rsidRPr="00114A3C" w:rsidRDefault="00365498" w:rsidP="00A717C7">
            <w:pPr>
              <w:widowControl/>
              <w:jc w:val="center"/>
              <w:rPr>
                <w:rFonts w:ascii="Times New Roman" w:hAnsi="Times New Roman" w:cs="Times New Roman"/>
                <w:b/>
                <w:bCs/>
                <w:color w:val="auto"/>
                <w:sz w:val="20"/>
                <w:szCs w:val="20"/>
              </w:rPr>
            </w:pPr>
          </w:p>
        </w:tc>
        <w:tc>
          <w:tcPr>
            <w:tcW w:w="1559" w:type="dxa"/>
            <w:vMerge/>
            <w:vAlign w:val="center"/>
          </w:tcPr>
          <w:p w14:paraId="1A134F27" w14:textId="77777777" w:rsidR="00365498" w:rsidRPr="00114A3C" w:rsidRDefault="00365498" w:rsidP="00A717C7">
            <w:pPr>
              <w:widowControl/>
              <w:jc w:val="center"/>
              <w:rPr>
                <w:rFonts w:ascii="Times New Roman" w:hAnsi="Times New Roman" w:cs="Times New Roman"/>
                <w:b/>
                <w:bCs/>
                <w:color w:val="auto"/>
                <w:sz w:val="20"/>
                <w:szCs w:val="20"/>
              </w:rPr>
            </w:pPr>
          </w:p>
        </w:tc>
        <w:tc>
          <w:tcPr>
            <w:tcW w:w="1559" w:type="dxa"/>
            <w:vAlign w:val="center"/>
          </w:tcPr>
          <w:p w14:paraId="71D03EA4" w14:textId="77777777" w:rsidR="00365498" w:rsidRPr="00114A3C" w:rsidRDefault="00365498" w:rsidP="00A717C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тыс. рублей</w:t>
            </w:r>
          </w:p>
        </w:tc>
        <w:tc>
          <w:tcPr>
            <w:tcW w:w="1134" w:type="dxa"/>
            <w:vAlign w:val="center"/>
          </w:tcPr>
          <w:p w14:paraId="5D00119D" w14:textId="77777777" w:rsidR="00365498" w:rsidRPr="00114A3C" w:rsidRDefault="00365498" w:rsidP="00A717C7">
            <w:pPr>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w:t>
            </w:r>
          </w:p>
        </w:tc>
      </w:tr>
      <w:tr w:rsidR="00114A3C" w:rsidRPr="00114A3C" w14:paraId="65F53D16" w14:textId="77777777" w:rsidTr="00A4313C">
        <w:trPr>
          <w:trHeight w:val="300"/>
        </w:trPr>
        <w:tc>
          <w:tcPr>
            <w:tcW w:w="910" w:type="dxa"/>
            <w:vAlign w:val="center"/>
          </w:tcPr>
          <w:p w14:paraId="1E341C91" w14:textId="77777777" w:rsidR="00365498" w:rsidRPr="00114A3C" w:rsidRDefault="00365498" w:rsidP="00577CDD">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 </w:t>
            </w:r>
          </w:p>
        </w:tc>
        <w:tc>
          <w:tcPr>
            <w:tcW w:w="3054" w:type="dxa"/>
            <w:tcBorders>
              <w:left w:val="nil"/>
            </w:tcBorders>
            <w:vAlign w:val="center"/>
          </w:tcPr>
          <w:p w14:paraId="5038AA2F" w14:textId="77777777" w:rsidR="00365498" w:rsidRPr="00114A3C" w:rsidRDefault="00365498" w:rsidP="00577CDD">
            <w:pPr>
              <w:widowControl/>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Расходы бюджета -всего</w:t>
            </w:r>
          </w:p>
        </w:tc>
        <w:tc>
          <w:tcPr>
            <w:tcW w:w="1418" w:type="dxa"/>
            <w:tcBorders>
              <w:left w:val="nil"/>
            </w:tcBorders>
            <w:vAlign w:val="center"/>
          </w:tcPr>
          <w:p w14:paraId="28E5C02A" w14:textId="77777777" w:rsidR="00365498" w:rsidRPr="00114A3C" w:rsidRDefault="00365498" w:rsidP="00577CDD">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61 020 693,77</w:t>
            </w:r>
          </w:p>
        </w:tc>
        <w:tc>
          <w:tcPr>
            <w:tcW w:w="1559" w:type="dxa"/>
            <w:tcBorders>
              <w:left w:val="nil"/>
            </w:tcBorders>
            <w:vAlign w:val="center"/>
          </w:tcPr>
          <w:p w14:paraId="1109E51A" w14:textId="77777777" w:rsidR="00365498" w:rsidRPr="00114A3C" w:rsidRDefault="00365498" w:rsidP="00577CDD">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60 729 858,75</w:t>
            </w:r>
          </w:p>
        </w:tc>
        <w:tc>
          <w:tcPr>
            <w:tcW w:w="1559" w:type="dxa"/>
            <w:tcBorders>
              <w:left w:val="nil"/>
            </w:tcBorders>
            <w:vAlign w:val="center"/>
          </w:tcPr>
          <w:p w14:paraId="43A6C1C1" w14:textId="77777777" w:rsidR="00365498" w:rsidRPr="00114A3C" w:rsidRDefault="00365498" w:rsidP="00577CDD">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-290 835,02</w:t>
            </w:r>
          </w:p>
        </w:tc>
        <w:tc>
          <w:tcPr>
            <w:tcW w:w="1134" w:type="dxa"/>
            <w:tcBorders>
              <w:left w:val="nil"/>
            </w:tcBorders>
            <w:noWrap/>
            <w:vAlign w:val="center"/>
          </w:tcPr>
          <w:p w14:paraId="6F63E280" w14:textId="77777777" w:rsidR="00365498" w:rsidRPr="00114A3C" w:rsidRDefault="00365498" w:rsidP="00577CDD">
            <w:pPr>
              <w:widowControl/>
              <w:jc w:val="center"/>
              <w:rPr>
                <w:rFonts w:ascii="Times New Roman" w:hAnsi="Times New Roman" w:cs="Times New Roman"/>
                <w:b/>
                <w:bCs/>
                <w:color w:val="auto"/>
                <w:sz w:val="20"/>
                <w:szCs w:val="20"/>
              </w:rPr>
            </w:pPr>
            <w:r w:rsidRPr="00114A3C">
              <w:rPr>
                <w:rFonts w:ascii="Times New Roman" w:hAnsi="Times New Roman" w:cs="Times New Roman"/>
                <w:b/>
                <w:bCs/>
                <w:color w:val="auto"/>
                <w:sz w:val="20"/>
                <w:szCs w:val="20"/>
              </w:rPr>
              <w:t>99,52</w:t>
            </w:r>
          </w:p>
        </w:tc>
      </w:tr>
      <w:tr w:rsidR="00114A3C" w:rsidRPr="00114A3C" w14:paraId="274D4D4C" w14:textId="77777777" w:rsidTr="00A4313C">
        <w:trPr>
          <w:trHeight w:val="300"/>
        </w:trPr>
        <w:tc>
          <w:tcPr>
            <w:tcW w:w="910" w:type="dxa"/>
            <w:tcBorders>
              <w:top w:val="nil"/>
            </w:tcBorders>
            <w:vAlign w:val="center"/>
          </w:tcPr>
          <w:p w14:paraId="0C35671D"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01</w:t>
            </w:r>
          </w:p>
        </w:tc>
        <w:tc>
          <w:tcPr>
            <w:tcW w:w="3054" w:type="dxa"/>
            <w:tcBorders>
              <w:top w:val="nil"/>
              <w:left w:val="nil"/>
            </w:tcBorders>
            <w:vAlign w:val="center"/>
          </w:tcPr>
          <w:p w14:paraId="77C16925"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Общегосударственные вопросы</w:t>
            </w:r>
          </w:p>
        </w:tc>
        <w:tc>
          <w:tcPr>
            <w:tcW w:w="1418" w:type="dxa"/>
            <w:tcBorders>
              <w:top w:val="nil"/>
              <w:left w:val="nil"/>
            </w:tcBorders>
            <w:vAlign w:val="center"/>
          </w:tcPr>
          <w:p w14:paraId="51EBB7B0"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23 429 498,04</w:t>
            </w:r>
          </w:p>
        </w:tc>
        <w:tc>
          <w:tcPr>
            <w:tcW w:w="1559" w:type="dxa"/>
            <w:tcBorders>
              <w:top w:val="nil"/>
              <w:left w:val="nil"/>
            </w:tcBorders>
            <w:vAlign w:val="center"/>
          </w:tcPr>
          <w:p w14:paraId="5AF2AF88"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14 856 357,52</w:t>
            </w:r>
          </w:p>
        </w:tc>
        <w:tc>
          <w:tcPr>
            <w:tcW w:w="1559" w:type="dxa"/>
            <w:tcBorders>
              <w:top w:val="nil"/>
              <w:left w:val="nil"/>
            </w:tcBorders>
            <w:vAlign w:val="center"/>
          </w:tcPr>
          <w:p w14:paraId="2B44D105"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-8 573 140,52</w:t>
            </w:r>
          </w:p>
        </w:tc>
        <w:tc>
          <w:tcPr>
            <w:tcW w:w="1134" w:type="dxa"/>
            <w:tcBorders>
              <w:top w:val="nil"/>
              <w:left w:val="nil"/>
            </w:tcBorders>
            <w:noWrap/>
            <w:vAlign w:val="center"/>
          </w:tcPr>
          <w:p w14:paraId="0A1373C7"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63,41</w:t>
            </w:r>
          </w:p>
        </w:tc>
      </w:tr>
      <w:tr w:rsidR="00114A3C" w:rsidRPr="00114A3C" w14:paraId="6AE8DEE5" w14:textId="77777777" w:rsidTr="00A4313C">
        <w:trPr>
          <w:trHeight w:val="510"/>
        </w:trPr>
        <w:tc>
          <w:tcPr>
            <w:tcW w:w="910" w:type="dxa"/>
            <w:tcBorders>
              <w:top w:val="nil"/>
            </w:tcBorders>
            <w:vAlign w:val="center"/>
          </w:tcPr>
          <w:p w14:paraId="5B9B1255"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02</w:t>
            </w:r>
          </w:p>
        </w:tc>
        <w:tc>
          <w:tcPr>
            <w:tcW w:w="3054" w:type="dxa"/>
            <w:tcBorders>
              <w:top w:val="nil"/>
              <w:left w:val="nil"/>
            </w:tcBorders>
            <w:vAlign w:val="center"/>
          </w:tcPr>
          <w:p w14:paraId="671B29C8"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 xml:space="preserve">Национальная оборона </w:t>
            </w:r>
          </w:p>
        </w:tc>
        <w:tc>
          <w:tcPr>
            <w:tcW w:w="1418" w:type="dxa"/>
            <w:tcBorders>
              <w:top w:val="nil"/>
              <w:left w:val="nil"/>
            </w:tcBorders>
            <w:vAlign w:val="center"/>
          </w:tcPr>
          <w:p w14:paraId="181ED4DF"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945 200,00</w:t>
            </w:r>
          </w:p>
        </w:tc>
        <w:tc>
          <w:tcPr>
            <w:tcW w:w="1559" w:type="dxa"/>
            <w:tcBorders>
              <w:top w:val="nil"/>
              <w:left w:val="nil"/>
            </w:tcBorders>
            <w:vAlign w:val="center"/>
          </w:tcPr>
          <w:p w14:paraId="71D9221C"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1 005 700,00</w:t>
            </w:r>
          </w:p>
        </w:tc>
        <w:tc>
          <w:tcPr>
            <w:tcW w:w="1559" w:type="dxa"/>
            <w:tcBorders>
              <w:top w:val="nil"/>
              <w:left w:val="nil"/>
            </w:tcBorders>
            <w:vAlign w:val="center"/>
          </w:tcPr>
          <w:p w14:paraId="31FE87BB"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60 500,00</w:t>
            </w:r>
          </w:p>
        </w:tc>
        <w:tc>
          <w:tcPr>
            <w:tcW w:w="1134" w:type="dxa"/>
            <w:tcBorders>
              <w:top w:val="nil"/>
              <w:left w:val="nil"/>
            </w:tcBorders>
            <w:noWrap/>
            <w:vAlign w:val="center"/>
          </w:tcPr>
          <w:p w14:paraId="0CA9D8A5"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106,40</w:t>
            </w:r>
          </w:p>
        </w:tc>
      </w:tr>
      <w:tr w:rsidR="00114A3C" w:rsidRPr="00114A3C" w14:paraId="143A013C" w14:textId="77777777" w:rsidTr="00A4313C">
        <w:trPr>
          <w:trHeight w:val="300"/>
        </w:trPr>
        <w:tc>
          <w:tcPr>
            <w:tcW w:w="910" w:type="dxa"/>
            <w:tcBorders>
              <w:top w:val="nil"/>
            </w:tcBorders>
            <w:vAlign w:val="center"/>
          </w:tcPr>
          <w:p w14:paraId="02BBF6CC"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04</w:t>
            </w:r>
          </w:p>
        </w:tc>
        <w:tc>
          <w:tcPr>
            <w:tcW w:w="3054" w:type="dxa"/>
            <w:tcBorders>
              <w:top w:val="nil"/>
              <w:left w:val="nil"/>
            </w:tcBorders>
            <w:vAlign w:val="center"/>
          </w:tcPr>
          <w:p w14:paraId="7FF7B078"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 xml:space="preserve">Национальная экономика </w:t>
            </w:r>
          </w:p>
        </w:tc>
        <w:tc>
          <w:tcPr>
            <w:tcW w:w="1418" w:type="dxa"/>
            <w:tcBorders>
              <w:top w:val="nil"/>
              <w:left w:val="nil"/>
            </w:tcBorders>
            <w:vAlign w:val="center"/>
          </w:tcPr>
          <w:p w14:paraId="5C39ECEC"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10 654 616,6</w:t>
            </w:r>
          </w:p>
        </w:tc>
        <w:tc>
          <w:tcPr>
            <w:tcW w:w="1559" w:type="dxa"/>
            <w:tcBorders>
              <w:top w:val="nil"/>
              <w:left w:val="nil"/>
            </w:tcBorders>
            <w:vAlign w:val="center"/>
          </w:tcPr>
          <w:p w14:paraId="3542F7EC"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12 128 795,85</w:t>
            </w:r>
          </w:p>
        </w:tc>
        <w:tc>
          <w:tcPr>
            <w:tcW w:w="1559" w:type="dxa"/>
            <w:tcBorders>
              <w:top w:val="nil"/>
              <w:left w:val="nil"/>
            </w:tcBorders>
            <w:vAlign w:val="center"/>
          </w:tcPr>
          <w:p w14:paraId="652DD892"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1 474 179,25</w:t>
            </w:r>
          </w:p>
        </w:tc>
        <w:tc>
          <w:tcPr>
            <w:tcW w:w="1134" w:type="dxa"/>
            <w:tcBorders>
              <w:top w:val="nil"/>
              <w:left w:val="nil"/>
            </w:tcBorders>
            <w:noWrap/>
            <w:vAlign w:val="center"/>
          </w:tcPr>
          <w:p w14:paraId="2ADA4FF4"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113,84</w:t>
            </w:r>
          </w:p>
        </w:tc>
      </w:tr>
      <w:tr w:rsidR="00114A3C" w:rsidRPr="00114A3C" w14:paraId="5837E57C" w14:textId="77777777" w:rsidTr="00A4313C">
        <w:trPr>
          <w:trHeight w:val="300"/>
        </w:trPr>
        <w:tc>
          <w:tcPr>
            <w:tcW w:w="910" w:type="dxa"/>
            <w:tcBorders>
              <w:top w:val="nil"/>
            </w:tcBorders>
            <w:vAlign w:val="center"/>
          </w:tcPr>
          <w:p w14:paraId="104E1A1D"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05</w:t>
            </w:r>
          </w:p>
        </w:tc>
        <w:tc>
          <w:tcPr>
            <w:tcW w:w="3054" w:type="dxa"/>
            <w:tcBorders>
              <w:top w:val="nil"/>
              <w:left w:val="nil"/>
            </w:tcBorders>
            <w:vAlign w:val="center"/>
          </w:tcPr>
          <w:p w14:paraId="1F4C90AC"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Жилищно-коммунальное хозяйство</w:t>
            </w:r>
          </w:p>
        </w:tc>
        <w:tc>
          <w:tcPr>
            <w:tcW w:w="1418" w:type="dxa"/>
            <w:tcBorders>
              <w:top w:val="nil"/>
              <w:left w:val="nil"/>
            </w:tcBorders>
            <w:vAlign w:val="center"/>
          </w:tcPr>
          <w:p w14:paraId="5756CA8F"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13 640 340,41</w:t>
            </w:r>
          </w:p>
        </w:tc>
        <w:tc>
          <w:tcPr>
            <w:tcW w:w="1559" w:type="dxa"/>
            <w:tcBorders>
              <w:top w:val="nil"/>
              <w:left w:val="nil"/>
            </w:tcBorders>
            <w:vAlign w:val="center"/>
          </w:tcPr>
          <w:p w14:paraId="37A5B301"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5 779 525,08</w:t>
            </w:r>
          </w:p>
        </w:tc>
        <w:tc>
          <w:tcPr>
            <w:tcW w:w="1559" w:type="dxa"/>
            <w:tcBorders>
              <w:top w:val="nil"/>
              <w:left w:val="nil"/>
            </w:tcBorders>
            <w:vAlign w:val="center"/>
          </w:tcPr>
          <w:p w14:paraId="6AD10C25"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-7 860 815,33</w:t>
            </w:r>
          </w:p>
        </w:tc>
        <w:tc>
          <w:tcPr>
            <w:tcW w:w="1134" w:type="dxa"/>
            <w:tcBorders>
              <w:top w:val="nil"/>
              <w:left w:val="nil"/>
            </w:tcBorders>
            <w:noWrap/>
            <w:vAlign w:val="center"/>
          </w:tcPr>
          <w:p w14:paraId="70CBDF06"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42,37</w:t>
            </w:r>
          </w:p>
        </w:tc>
      </w:tr>
      <w:tr w:rsidR="00114A3C" w:rsidRPr="00114A3C" w14:paraId="603FB31E" w14:textId="77777777" w:rsidTr="00A4313C">
        <w:trPr>
          <w:trHeight w:val="300"/>
        </w:trPr>
        <w:tc>
          <w:tcPr>
            <w:tcW w:w="910" w:type="dxa"/>
            <w:tcBorders>
              <w:top w:val="nil"/>
            </w:tcBorders>
            <w:vAlign w:val="center"/>
          </w:tcPr>
          <w:p w14:paraId="736BAD12"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08</w:t>
            </w:r>
          </w:p>
        </w:tc>
        <w:tc>
          <w:tcPr>
            <w:tcW w:w="3054" w:type="dxa"/>
            <w:tcBorders>
              <w:top w:val="nil"/>
              <w:left w:val="nil"/>
            </w:tcBorders>
          </w:tcPr>
          <w:p w14:paraId="04DB8261"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Культура, кинематография</w:t>
            </w:r>
          </w:p>
        </w:tc>
        <w:tc>
          <w:tcPr>
            <w:tcW w:w="1418" w:type="dxa"/>
            <w:tcBorders>
              <w:top w:val="nil"/>
              <w:left w:val="nil"/>
            </w:tcBorders>
            <w:vAlign w:val="center"/>
          </w:tcPr>
          <w:p w14:paraId="74257A02"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65 363,6</w:t>
            </w:r>
          </w:p>
        </w:tc>
        <w:tc>
          <w:tcPr>
            <w:tcW w:w="1559" w:type="dxa"/>
            <w:tcBorders>
              <w:top w:val="nil"/>
              <w:left w:val="nil"/>
            </w:tcBorders>
            <w:noWrap/>
            <w:vAlign w:val="center"/>
          </w:tcPr>
          <w:p w14:paraId="5CC69676"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750 132,50</w:t>
            </w:r>
          </w:p>
        </w:tc>
        <w:tc>
          <w:tcPr>
            <w:tcW w:w="1559" w:type="dxa"/>
            <w:tcBorders>
              <w:top w:val="nil"/>
              <w:left w:val="nil"/>
            </w:tcBorders>
            <w:vAlign w:val="center"/>
          </w:tcPr>
          <w:p w14:paraId="498710E5"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684 768,90</w:t>
            </w:r>
          </w:p>
        </w:tc>
        <w:tc>
          <w:tcPr>
            <w:tcW w:w="1134" w:type="dxa"/>
            <w:tcBorders>
              <w:top w:val="nil"/>
              <w:left w:val="nil"/>
            </w:tcBorders>
            <w:noWrap/>
            <w:vAlign w:val="center"/>
          </w:tcPr>
          <w:p w14:paraId="5DA00DD6"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1147,63</w:t>
            </w:r>
          </w:p>
        </w:tc>
      </w:tr>
      <w:tr w:rsidR="00114A3C" w:rsidRPr="00114A3C" w14:paraId="6C53B3B5" w14:textId="77777777" w:rsidTr="00A4313C">
        <w:trPr>
          <w:trHeight w:val="300"/>
        </w:trPr>
        <w:tc>
          <w:tcPr>
            <w:tcW w:w="910" w:type="dxa"/>
            <w:tcBorders>
              <w:top w:val="nil"/>
            </w:tcBorders>
            <w:vAlign w:val="center"/>
          </w:tcPr>
          <w:p w14:paraId="06C760B7"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13</w:t>
            </w:r>
          </w:p>
        </w:tc>
        <w:tc>
          <w:tcPr>
            <w:tcW w:w="3054" w:type="dxa"/>
            <w:tcBorders>
              <w:top w:val="nil"/>
              <w:left w:val="nil"/>
            </w:tcBorders>
          </w:tcPr>
          <w:p w14:paraId="29D605A7"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Обслуживание государственного (муниципального) долга</w:t>
            </w:r>
          </w:p>
        </w:tc>
        <w:tc>
          <w:tcPr>
            <w:tcW w:w="1418" w:type="dxa"/>
            <w:tcBorders>
              <w:top w:val="nil"/>
              <w:left w:val="nil"/>
            </w:tcBorders>
            <w:vAlign w:val="center"/>
          </w:tcPr>
          <w:p w14:paraId="12A3A1DA"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8 077,8</w:t>
            </w:r>
          </w:p>
        </w:tc>
        <w:tc>
          <w:tcPr>
            <w:tcW w:w="1559" w:type="dxa"/>
            <w:tcBorders>
              <w:top w:val="nil"/>
              <w:left w:val="nil"/>
            </w:tcBorders>
            <w:noWrap/>
            <w:vAlign w:val="center"/>
          </w:tcPr>
          <w:p w14:paraId="2A84D4EE"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8 077,80</w:t>
            </w:r>
          </w:p>
        </w:tc>
        <w:tc>
          <w:tcPr>
            <w:tcW w:w="1559" w:type="dxa"/>
            <w:tcBorders>
              <w:top w:val="nil"/>
              <w:left w:val="nil"/>
            </w:tcBorders>
            <w:vAlign w:val="center"/>
          </w:tcPr>
          <w:p w14:paraId="44E972CC"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0,00</w:t>
            </w:r>
          </w:p>
        </w:tc>
        <w:tc>
          <w:tcPr>
            <w:tcW w:w="1134" w:type="dxa"/>
            <w:tcBorders>
              <w:top w:val="nil"/>
              <w:left w:val="nil"/>
            </w:tcBorders>
            <w:noWrap/>
            <w:vAlign w:val="center"/>
          </w:tcPr>
          <w:p w14:paraId="4AE5C8C3"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100</w:t>
            </w:r>
          </w:p>
        </w:tc>
      </w:tr>
      <w:tr w:rsidR="00365498" w:rsidRPr="00114A3C" w14:paraId="4C1EA0BD" w14:textId="77777777" w:rsidTr="00A4313C">
        <w:trPr>
          <w:trHeight w:val="300"/>
        </w:trPr>
        <w:tc>
          <w:tcPr>
            <w:tcW w:w="910" w:type="dxa"/>
            <w:tcBorders>
              <w:top w:val="nil"/>
            </w:tcBorders>
            <w:vAlign w:val="center"/>
          </w:tcPr>
          <w:p w14:paraId="622222E9"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14</w:t>
            </w:r>
          </w:p>
        </w:tc>
        <w:tc>
          <w:tcPr>
            <w:tcW w:w="3054" w:type="dxa"/>
            <w:tcBorders>
              <w:top w:val="nil"/>
              <w:left w:val="nil"/>
            </w:tcBorders>
          </w:tcPr>
          <w:p w14:paraId="52A21DBC" w14:textId="77777777" w:rsidR="00365498" w:rsidRPr="00114A3C" w:rsidRDefault="00365498" w:rsidP="00577CDD">
            <w:pPr>
              <w:widowControl/>
              <w:rPr>
                <w:rFonts w:ascii="Times New Roman" w:hAnsi="Times New Roman" w:cs="Times New Roman"/>
                <w:color w:val="auto"/>
                <w:sz w:val="20"/>
                <w:szCs w:val="20"/>
              </w:rPr>
            </w:pPr>
            <w:r w:rsidRPr="00114A3C">
              <w:rPr>
                <w:rFonts w:ascii="Times New Roman" w:hAnsi="Times New Roman" w:cs="Times New Roman"/>
                <w:color w:val="auto"/>
                <w:sz w:val="20"/>
                <w:szCs w:val="20"/>
              </w:rPr>
              <w:t>Межбюджетные трансферты общего характера бюджетам бюджетной системы Российской федерации</w:t>
            </w:r>
          </w:p>
        </w:tc>
        <w:tc>
          <w:tcPr>
            <w:tcW w:w="1418" w:type="dxa"/>
            <w:tcBorders>
              <w:top w:val="nil"/>
              <w:left w:val="nil"/>
            </w:tcBorders>
            <w:vAlign w:val="center"/>
          </w:tcPr>
          <w:p w14:paraId="305B8E03"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12 277 597,32</w:t>
            </w:r>
          </w:p>
        </w:tc>
        <w:tc>
          <w:tcPr>
            <w:tcW w:w="1559" w:type="dxa"/>
            <w:tcBorders>
              <w:top w:val="nil"/>
              <w:left w:val="nil"/>
            </w:tcBorders>
            <w:noWrap/>
            <w:vAlign w:val="center"/>
          </w:tcPr>
          <w:p w14:paraId="4363E554"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26 201 270,00</w:t>
            </w:r>
          </w:p>
        </w:tc>
        <w:tc>
          <w:tcPr>
            <w:tcW w:w="1559" w:type="dxa"/>
            <w:tcBorders>
              <w:top w:val="nil"/>
              <w:left w:val="nil"/>
            </w:tcBorders>
            <w:vAlign w:val="center"/>
          </w:tcPr>
          <w:p w14:paraId="6A6191FE"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13 923 672,68</w:t>
            </w:r>
          </w:p>
        </w:tc>
        <w:tc>
          <w:tcPr>
            <w:tcW w:w="1134" w:type="dxa"/>
            <w:tcBorders>
              <w:top w:val="nil"/>
              <w:left w:val="nil"/>
            </w:tcBorders>
            <w:noWrap/>
            <w:vAlign w:val="center"/>
          </w:tcPr>
          <w:p w14:paraId="3C2AAC3E" w14:textId="77777777" w:rsidR="00365498" w:rsidRPr="00114A3C" w:rsidRDefault="00365498" w:rsidP="00577CDD">
            <w:pPr>
              <w:widowControl/>
              <w:jc w:val="center"/>
              <w:rPr>
                <w:rFonts w:ascii="Times New Roman" w:hAnsi="Times New Roman" w:cs="Times New Roman"/>
                <w:color w:val="auto"/>
                <w:sz w:val="20"/>
                <w:szCs w:val="20"/>
              </w:rPr>
            </w:pPr>
            <w:r w:rsidRPr="00114A3C">
              <w:rPr>
                <w:rFonts w:ascii="Times New Roman" w:hAnsi="Times New Roman" w:cs="Times New Roman"/>
                <w:color w:val="auto"/>
                <w:sz w:val="20"/>
                <w:szCs w:val="20"/>
              </w:rPr>
              <w:t>213,41</w:t>
            </w:r>
          </w:p>
        </w:tc>
      </w:tr>
    </w:tbl>
    <w:p w14:paraId="4E0940CF" w14:textId="77777777" w:rsidR="00365498" w:rsidRPr="00114A3C" w:rsidRDefault="00365498" w:rsidP="0074738E">
      <w:pPr>
        <w:spacing w:line="261" w:lineRule="exact"/>
        <w:ind w:firstLine="640"/>
        <w:jc w:val="both"/>
        <w:rPr>
          <w:rFonts w:ascii="Times New Roman" w:hAnsi="Times New Roman" w:cs="Times New Roman"/>
          <w:color w:val="auto"/>
          <w:highlight w:val="red"/>
        </w:rPr>
      </w:pPr>
    </w:p>
    <w:p w14:paraId="54083059" w14:textId="12E31E6E" w:rsidR="00365498" w:rsidRPr="00114A3C" w:rsidRDefault="00365498" w:rsidP="004F5B92">
      <w:pPr>
        <w:spacing w:line="261" w:lineRule="exact"/>
        <w:ind w:firstLine="660"/>
        <w:jc w:val="both"/>
        <w:rPr>
          <w:rFonts w:ascii="Times New Roman" w:hAnsi="Times New Roman" w:cs="Times New Roman"/>
          <w:color w:val="auto"/>
        </w:rPr>
      </w:pPr>
      <w:r w:rsidRPr="00114A3C">
        <w:rPr>
          <w:rFonts w:ascii="Times New Roman" w:hAnsi="Times New Roman" w:cs="Times New Roman"/>
          <w:color w:val="auto"/>
        </w:rPr>
        <w:t>По разделу 01 «Общегосударственные вопросы» в 2022 году при плане 16 438,9 тыс. рублей выполнение составило 14 856,36 тыс. рублей или 90,37%.</w:t>
      </w:r>
      <w:r w:rsidR="00D62226" w:rsidRPr="00114A3C">
        <w:rPr>
          <w:rFonts w:ascii="Times New Roman" w:hAnsi="Times New Roman" w:cs="Times New Roman"/>
          <w:color w:val="auto"/>
        </w:rPr>
        <w:t xml:space="preserve"> </w:t>
      </w:r>
      <w:r w:rsidRPr="00114A3C">
        <w:rPr>
          <w:rFonts w:ascii="Times New Roman" w:hAnsi="Times New Roman" w:cs="Times New Roman"/>
          <w:color w:val="auto"/>
        </w:rPr>
        <w:t>По сравнению с 2021 годом расходы уменьшились на 8 573,14 тыс. рублей или на 36,59%.</w:t>
      </w:r>
    </w:p>
    <w:p w14:paraId="5933966E" w14:textId="2E13289F" w:rsidR="00365498" w:rsidRPr="00114A3C" w:rsidRDefault="00365498" w:rsidP="004F5B92">
      <w:pPr>
        <w:spacing w:line="261" w:lineRule="exact"/>
        <w:ind w:firstLine="620"/>
        <w:jc w:val="both"/>
        <w:rPr>
          <w:rFonts w:ascii="Times New Roman" w:hAnsi="Times New Roman" w:cs="Times New Roman"/>
          <w:color w:val="auto"/>
        </w:rPr>
      </w:pPr>
      <w:r w:rsidRPr="00114A3C">
        <w:rPr>
          <w:rFonts w:ascii="Times New Roman" w:hAnsi="Times New Roman" w:cs="Times New Roman"/>
          <w:color w:val="auto"/>
        </w:rPr>
        <w:t>По разделу 02 «Национальная оборона» при плане 1 005,7</w:t>
      </w:r>
      <w:r w:rsidR="00D62226" w:rsidRPr="00114A3C">
        <w:rPr>
          <w:rFonts w:ascii="Times New Roman" w:hAnsi="Times New Roman" w:cs="Times New Roman"/>
          <w:color w:val="auto"/>
        </w:rPr>
        <w:t xml:space="preserve"> </w:t>
      </w:r>
      <w:r w:rsidRPr="00114A3C">
        <w:rPr>
          <w:rFonts w:ascii="Times New Roman" w:hAnsi="Times New Roman" w:cs="Times New Roman"/>
          <w:color w:val="auto"/>
        </w:rPr>
        <w:t>тыс. рублей исполнение составило 1 005,7тыс. рублей или 100% от плана. По сравнению с 2021 годом расходы увеличились на 65,4%или на 60,50 тыс. рублей.</w:t>
      </w:r>
    </w:p>
    <w:p w14:paraId="2B1EDA78" w14:textId="77777777" w:rsidR="00365498" w:rsidRPr="00114A3C" w:rsidRDefault="00365498" w:rsidP="0074738E">
      <w:pPr>
        <w:spacing w:line="261" w:lineRule="exact"/>
        <w:ind w:firstLine="660"/>
        <w:jc w:val="both"/>
        <w:rPr>
          <w:rFonts w:ascii="Times New Roman" w:hAnsi="Times New Roman" w:cs="Times New Roman"/>
          <w:color w:val="auto"/>
        </w:rPr>
      </w:pPr>
      <w:r w:rsidRPr="00114A3C">
        <w:rPr>
          <w:rFonts w:ascii="Times New Roman" w:hAnsi="Times New Roman" w:cs="Times New Roman"/>
          <w:color w:val="auto"/>
        </w:rPr>
        <w:t>По разделу 04 «Национальная экономика» в 2022 году исполнено 12 128,8тыс. руб. при плане 14 033,86тыс. рублей или 86,43%. По сравнению с 2021 годом расходы увеличились на 13,84% или на 1 474,18 тыс. рублей.</w:t>
      </w:r>
    </w:p>
    <w:p w14:paraId="59B005A2" w14:textId="77777777" w:rsidR="00365498" w:rsidRPr="00114A3C" w:rsidRDefault="00365498" w:rsidP="0074738E">
      <w:pPr>
        <w:spacing w:line="261" w:lineRule="exact"/>
        <w:ind w:firstLine="660"/>
        <w:jc w:val="both"/>
        <w:rPr>
          <w:rFonts w:ascii="Times New Roman" w:hAnsi="Times New Roman" w:cs="Times New Roman"/>
          <w:color w:val="auto"/>
        </w:rPr>
      </w:pPr>
      <w:r w:rsidRPr="00114A3C">
        <w:rPr>
          <w:rFonts w:ascii="Times New Roman" w:hAnsi="Times New Roman" w:cs="Times New Roman"/>
          <w:color w:val="auto"/>
        </w:rPr>
        <w:t>По разделу 05 «Жилищно-коммунальное хозяйство» выполнение составило5 779,53тыс. руб. при плане 6 439,0 тыс. рублей или 89,76%. По сравнению с 2021 годом расходы уменьшились на 57,63% или на 7 860,82 тыс. рублей.</w:t>
      </w:r>
    </w:p>
    <w:p w14:paraId="50D50219" w14:textId="77777777" w:rsidR="00365498" w:rsidRPr="00114A3C" w:rsidRDefault="00365498" w:rsidP="00FC2E51">
      <w:pPr>
        <w:ind w:firstLine="660"/>
        <w:jc w:val="both"/>
        <w:rPr>
          <w:rFonts w:ascii="Times New Roman" w:hAnsi="Times New Roman" w:cs="Times New Roman"/>
          <w:color w:val="auto"/>
        </w:rPr>
      </w:pPr>
      <w:r w:rsidRPr="00114A3C">
        <w:rPr>
          <w:rFonts w:ascii="Times New Roman" w:hAnsi="Times New Roman" w:cs="Times New Roman"/>
          <w:color w:val="auto"/>
        </w:rPr>
        <w:t xml:space="preserve">По разделу 08 «Культура, кинематография» выполнение составило750,13тыс. руб. при плане 894,5тыс. рублей или 83,86% от годового плана. По сравнению с 2021 годом расходы </w:t>
      </w:r>
      <w:r w:rsidRPr="00114A3C">
        <w:rPr>
          <w:rFonts w:ascii="Times New Roman" w:hAnsi="Times New Roman" w:cs="Times New Roman"/>
          <w:color w:val="auto"/>
        </w:rPr>
        <w:lastRenderedPageBreak/>
        <w:t>увеличились в 11 раз или на 684,77 тыс. рублей.</w:t>
      </w:r>
    </w:p>
    <w:p w14:paraId="16BE68A7" w14:textId="77777777" w:rsidR="00365498" w:rsidRPr="00114A3C" w:rsidRDefault="00365498" w:rsidP="00FC2E51">
      <w:pPr>
        <w:ind w:firstLine="620"/>
        <w:jc w:val="both"/>
        <w:rPr>
          <w:rFonts w:ascii="Times New Roman" w:hAnsi="Times New Roman" w:cs="Times New Roman"/>
          <w:color w:val="auto"/>
        </w:rPr>
      </w:pPr>
      <w:r w:rsidRPr="00114A3C">
        <w:rPr>
          <w:rFonts w:ascii="Times New Roman" w:hAnsi="Times New Roman" w:cs="Times New Roman"/>
          <w:color w:val="auto"/>
        </w:rPr>
        <w:t>По разделу 13 «Обслуживание государственного (муниципального) долга» исполнено 8,08 тыс. руб. при плане 10,0 тыс. руб. или 80,78% неисполненные назначения по ассигнованиям 1,92 тыс. рублей.</w:t>
      </w:r>
    </w:p>
    <w:p w14:paraId="21C193E7" w14:textId="77777777" w:rsidR="00365498" w:rsidRPr="00114A3C" w:rsidRDefault="00365498" w:rsidP="00FC2E51">
      <w:pPr>
        <w:ind w:firstLine="620"/>
        <w:jc w:val="both"/>
        <w:rPr>
          <w:rFonts w:ascii="Times New Roman" w:hAnsi="Times New Roman" w:cs="Times New Roman"/>
          <w:color w:val="auto"/>
        </w:rPr>
      </w:pPr>
      <w:r w:rsidRPr="00114A3C">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1A53D877" w14:textId="77777777" w:rsidR="00365498" w:rsidRPr="00114A3C" w:rsidRDefault="00365498" w:rsidP="00FC2E51">
      <w:pPr>
        <w:tabs>
          <w:tab w:val="left" w:pos="0"/>
          <w:tab w:val="left" w:pos="709"/>
        </w:tabs>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114A3C">
          <w:rPr>
            <w:rFonts w:ascii="Times New Roman" w:hAnsi="Times New Roman" w:cs="Times New Roman"/>
            <w:color w:val="auto"/>
          </w:rPr>
          <w:t>актива</w:t>
        </w:r>
      </w:hyperlink>
      <w:r w:rsidRPr="00114A3C">
        <w:rPr>
          <w:rFonts w:ascii="Times New Roman" w:hAnsi="Times New Roman" w:cs="Times New Roman"/>
          <w:color w:val="auto"/>
        </w:rPr>
        <w:t xml:space="preserve"> и </w:t>
      </w:r>
      <w:hyperlink r:id="rId10" w:history="1">
        <w:r w:rsidRPr="00114A3C">
          <w:rPr>
            <w:rFonts w:ascii="Times New Roman" w:hAnsi="Times New Roman" w:cs="Times New Roman"/>
            <w:color w:val="auto"/>
          </w:rPr>
          <w:t>пассива</w:t>
        </w:r>
      </w:hyperlink>
      <w:r w:rsidRPr="00114A3C">
        <w:rPr>
          <w:rFonts w:ascii="Times New Roman" w:hAnsi="Times New Roman" w:cs="Times New Roman"/>
          <w:color w:val="auto"/>
        </w:rPr>
        <w:t xml:space="preserve">. </w:t>
      </w:r>
    </w:p>
    <w:p w14:paraId="1DA41504" w14:textId="77777777" w:rsidR="00365498" w:rsidRPr="00114A3C" w:rsidRDefault="00365498" w:rsidP="002F4862">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 xml:space="preserve">В составе Баланса </w:t>
      </w:r>
      <w:hyperlink r:id="rId11" w:history="1">
        <w:r w:rsidRPr="00114A3C">
          <w:rPr>
            <w:rFonts w:ascii="Times New Roman" w:hAnsi="Times New Roman" w:cs="Times New Roman"/>
            <w:color w:val="auto"/>
          </w:rPr>
          <w:t>(ф. 0503130)</w:t>
        </w:r>
      </w:hyperlink>
      <w:r w:rsidRPr="00114A3C">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3AC6EE61" w14:textId="77777777" w:rsidR="00365498" w:rsidRPr="00114A3C" w:rsidRDefault="00365498" w:rsidP="002F4862">
      <w:pPr>
        <w:autoSpaceDE w:val="0"/>
        <w:autoSpaceDN w:val="0"/>
        <w:adjustRightInd w:val="0"/>
        <w:ind w:firstLine="709"/>
        <w:jc w:val="both"/>
        <w:rPr>
          <w:rFonts w:ascii="Times New Roman" w:hAnsi="Times New Roman" w:cs="Times New Roman"/>
          <w:color w:val="auto"/>
        </w:rPr>
      </w:pPr>
      <w:r w:rsidRPr="00114A3C">
        <w:rPr>
          <w:rFonts w:ascii="Times New Roman" w:hAnsi="Times New Roman" w:cs="Times New Roman"/>
          <w:color w:val="auto"/>
        </w:rPr>
        <w:t xml:space="preserve">Заполнение Баланса </w:t>
      </w:r>
      <w:hyperlink r:id="rId12" w:history="1">
        <w:r w:rsidRPr="00114A3C">
          <w:rPr>
            <w:rFonts w:ascii="Times New Roman" w:hAnsi="Times New Roman" w:cs="Times New Roman"/>
            <w:color w:val="auto"/>
          </w:rPr>
          <w:t>(ф. 0503130)</w:t>
        </w:r>
      </w:hyperlink>
      <w:r w:rsidRPr="00114A3C">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7CB3D45A" w14:textId="300A1A41" w:rsidR="00365498" w:rsidRPr="00114A3C" w:rsidRDefault="00365498" w:rsidP="002F4862">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Контрольные соотношения между балансом (ф.0503130) и формами годовой отчетности Сведения о движении нефинансовых активов</w:t>
      </w:r>
      <w:r w:rsidR="00D62226" w:rsidRPr="00114A3C">
        <w:rPr>
          <w:rFonts w:ascii="Times New Roman" w:hAnsi="Times New Roman" w:cs="Times New Roman"/>
          <w:color w:val="auto"/>
        </w:rPr>
        <w:t xml:space="preserve"> </w:t>
      </w:r>
      <w:r w:rsidRPr="00114A3C">
        <w:rPr>
          <w:rFonts w:ascii="Times New Roman" w:hAnsi="Times New Roman" w:cs="Times New Roman"/>
          <w:color w:val="auto"/>
        </w:rPr>
        <w:t>(ф. 0503168), Сведения по дебиторской и кредиторской задолженности (ф. 0503169) выдержаны, отклонений не установлено.</w:t>
      </w:r>
    </w:p>
    <w:p w14:paraId="19E68E16" w14:textId="77777777" w:rsidR="00365498" w:rsidRPr="00114A3C" w:rsidRDefault="00365498" w:rsidP="00A1583B">
      <w:pPr>
        <w:pStyle w:val="21"/>
        <w:shd w:val="clear" w:color="auto" w:fill="auto"/>
        <w:spacing w:before="0" w:after="0" w:line="240" w:lineRule="auto"/>
        <w:ind w:firstLine="700"/>
        <w:jc w:val="both"/>
        <w:rPr>
          <w:sz w:val="24"/>
          <w:szCs w:val="24"/>
        </w:rPr>
      </w:pPr>
      <w:r w:rsidRPr="00114A3C">
        <w:rPr>
          <w:sz w:val="24"/>
          <w:szCs w:val="24"/>
        </w:rPr>
        <w:t>Показатели в составе баланса (ф. 0503130) в Справке о наличии имущества и обязательств на забалансовых счетах предыдущего отчетного периода (за 2021 год данные по графе "На конец отчетного периода") не соответствуют показателям, отраженным в балансе (ф. 0503130), за текущий отчетный период (за 2022 год данные по графе "На начало года") по кодам строк 090 и 210. Расхождение показателей на начало отчетного периода возникло согласно письма Министерства финансов Алтайского края от 22.12.2022 №06-09/ПА/3007 «Об особенностях составления и предоставления годовой бюджетной отчетности, бухгалтерской отчетности государственных (муниципальных) бюджетных и автономных учреждений за 2022 год», где указано о предоставлении показателей в Справке о наличии имущества и обязательств на забалансовых счетах.</w:t>
      </w:r>
    </w:p>
    <w:p w14:paraId="3CE5B28A" w14:textId="0E9DF5D3" w:rsidR="00365498" w:rsidRPr="00114A3C" w:rsidRDefault="00365498" w:rsidP="00A1583B">
      <w:pPr>
        <w:tabs>
          <w:tab w:val="left" w:pos="709"/>
        </w:tabs>
        <w:ind w:firstLine="724"/>
        <w:contextualSpacing/>
        <w:jc w:val="both"/>
        <w:rPr>
          <w:rFonts w:ascii="Times New Roman" w:hAnsi="Times New Roman" w:cs="Times New Roman"/>
          <w:color w:val="auto"/>
        </w:rPr>
      </w:pPr>
      <w:r w:rsidRPr="00114A3C">
        <w:rPr>
          <w:rFonts w:ascii="Times New Roman" w:hAnsi="Times New Roman" w:cs="Times New Roman"/>
          <w:b/>
          <w:color w:val="auto"/>
        </w:rPr>
        <w:t>Пояснительная записка (ф.0503160).</w:t>
      </w:r>
      <w:r w:rsidRPr="00114A3C">
        <w:rPr>
          <w:rFonts w:ascii="Times New Roman" w:hAnsi="Times New Roman" w:cs="Times New Roman"/>
          <w:color w:val="auto"/>
        </w:rPr>
        <w:t xml:space="preserve"> Пояснительная записка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52FF3C16" w14:textId="77777777" w:rsidR="00365498" w:rsidRPr="00114A3C" w:rsidRDefault="00365498" w:rsidP="002F4862">
      <w:pPr>
        <w:contextualSpacing/>
        <w:jc w:val="both"/>
        <w:rPr>
          <w:rFonts w:ascii="Times New Roman" w:hAnsi="Times New Roman" w:cs="Times New Roman"/>
          <w:color w:val="auto"/>
        </w:rPr>
      </w:pPr>
      <w:r w:rsidRPr="00114A3C">
        <w:rPr>
          <w:rFonts w:ascii="Times New Roman" w:hAnsi="Times New Roman" w:cs="Times New Roman"/>
          <w:color w:val="auto"/>
        </w:rPr>
        <w:t xml:space="preserve">          Пояснительная записка составлена в разрезе 5 разделов в соответствии с п. 152. Выборочная проверка их соответствия требованиям Инструкции № 191н показала:</w:t>
      </w:r>
    </w:p>
    <w:p w14:paraId="2238DCCD" w14:textId="74C0E637" w:rsidR="00365498" w:rsidRPr="00114A3C" w:rsidRDefault="00365498" w:rsidP="00D62226">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Раздел 1 «Организационная структура субъекта бюджетной отчетности», включа</w:t>
      </w:r>
      <w:r w:rsidR="00D62226" w:rsidRPr="00114A3C">
        <w:rPr>
          <w:rFonts w:ascii="Times New Roman" w:hAnsi="Times New Roman" w:cs="Times New Roman"/>
          <w:color w:val="auto"/>
        </w:rPr>
        <w:t>ет</w:t>
      </w:r>
      <w:r w:rsidRPr="00114A3C">
        <w:rPr>
          <w:rFonts w:ascii="Times New Roman" w:hAnsi="Times New Roman" w:cs="Times New Roman"/>
          <w:color w:val="auto"/>
        </w:rPr>
        <w:t>: Сведения о направлениях деятельности (Таблица № 1). Таблица № 1 «Сведения о</w:t>
      </w:r>
      <w:r w:rsidR="009B2E19" w:rsidRPr="00114A3C">
        <w:rPr>
          <w:rFonts w:ascii="Times New Roman" w:hAnsi="Times New Roman" w:cs="Times New Roman"/>
          <w:color w:val="auto"/>
        </w:rPr>
        <w:t xml:space="preserve"> </w:t>
      </w:r>
      <w:r w:rsidRPr="00114A3C">
        <w:rPr>
          <w:rFonts w:ascii="Times New Roman" w:hAnsi="Times New Roman" w:cs="Times New Roman"/>
          <w:color w:val="auto"/>
        </w:rPr>
        <w:t xml:space="preserve">направлениях деятельности» представлена и заполнена в соответствии с порядком заполнения, определенным п. 153 Инструкции № 191н. В пояснительной записке представлены: общие сведения о </w:t>
      </w:r>
      <w:proofErr w:type="spellStart"/>
      <w:r w:rsidRPr="00114A3C">
        <w:rPr>
          <w:rFonts w:ascii="Times New Roman" w:hAnsi="Times New Roman" w:cs="Times New Roman"/>
          <w:color w:val="auto"/>
        </w:rPr>
        <w:t>Райфинкомитете</w:t>
      </w:r>
      <w:proofErr w:type="spellEnd"/>
      <w:r w:rsidRPr="00114A3C">
        <w:rPr>
          <w:rFonts w:ascii="Times New Roman" w:hAnsi="Times New Roman" w:cs="Times New Roman"/>
          <w:color w:val="auto"/>
        </w:rPr>
        <w:t>.</w:t>
      </w:r>
    </w:p>
    <w:p w14:paraId="69AD4E27" w14:textId="40D84260" w:rsidR="00365498" w:rsidRPr="00114A3C" w:rsidRDefault="00365498" w:rsidP="00D62226">
      <w:pPr>
        <w:contextualSpacing/>
        <w:jc w:val="both"/>
        <w:rPr>
          <w:rFonts w:ascii="Times New Roman" w:hAnsi="Times New Roman" w:cs="Times New Roman"/>
          <w:color w:val="auto"/>
        </w:rPr>
      </w:pPr>
      <w:r w:rsidRPr="00114A3C">
        <w:rPr>
          <w:rFonts w:ascii="Times New Roman" w:hAnsi="Times New Roman" w:cs="Times New Roman"/>
          <w:color w:val="auto"/>
        </w:rPr>
        <w:t xml:space="preserve">          Раздел 2 «Результаты деятельности субъекта бюджетной отчетности». Раздел 2 в пояснительной записке содерж</w:t>
      </w:r>
      <w:r w:rsidR="00D62226" w:rsidRPr="00114A3C">
        <w:rPr>
          <w:rFonts w:ascii="Times New Roman" w:hAnsi="Times New Roman" w:cs="Times New Roman"/>
          <w:color w:val="auto"/>
        </w:rPr>
        <w:t>ит</w:t>
      </w:r>
      <w:r w:rsidRPr="00114A3C">
        <w:rPr>
          <w:rFonts w:ascii="Times New Roman" w:hAnsi="Times New Roman" w:cs="Times New Roman"/>
          <w:color w:val="auto"/>
        </w:rPr>
        <w:t xml:space="preserve"> информацию, оказавшую существенное влияние и характеризующую результаты деятельности субъекта бюджетной отчетности за отчетный период, а также информацию о техническом состоянии, эффективности использования, обеспеченности субъекта бюджетной отчетности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характеристику </w:t>
      </w:r>
      <w:r w:rsidRPr="00114A3C">
        <w:rPr>
          <w:rFonts w:ascii="Times New Roman" w:hAnsi="Times New Roman" w:cs="Times New Roman"/>
          <w:color w:val="auto"/>
        </w:rPr>
        <w:lastRenderedPageBreak/>
        <w:t>комплектности</w:t>
      </w:r>
      <w:r w:rsidR="00D62226" w:rsidRPr="00114A3C">
        <w:rPr>
          <w:rFonts w:ascii="Times New Roman" w:hAnsi="Times New Roman" w:cs="Times New Roman"/>
          <w:color w:val="auto"/>
        </w:rPr>
        <w:t>;</w:t>
      </w:r>
      <w:r w:rsidRPr="00114A3C">
        <w:rPr>
          <w:rFonts w:ascii="Times New Roman" w:hAnsi="Times New Roman" w:cs="Times New Roman"/>
          <w:color w:val="auto"/>
        </w:rPr>
        <w:t xml:space="preserve"> информаци</w:t>
      </w:r>
      <w:r w:rsidR="00D62226" w:rsidRPr="00114A3C">
        <w:rPr>
          <w:rFonts w:ascii="Times New Roman" w:hAnsi="Times New Roman" w:cs="Times New Roman"/>
          <w:color w:val="auto"/>
        </w:rPr>
        <w:t>ю</w:t>
      </w:r>
      <w:r w:rsidRPr="00114A3C">
        <w:rPr>
          <w:rFonts w:ascii="Times New Roman" w:hAnsi="Times New Roman" w:cs="Times New Roman"/>
          <w:color w:val="auto"/>
        </w:rPr>
        <w:t xml:space="preserve"> штатной о численности работников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о закупочной деятельности в 2022 году.</w:t>
      </w:r>
    </w:p>
    <w:p w14:paraId="389C2262" w14:textId="77777777" w:rsidR="00365498" w:rsidRPr="00114A3C" w:rsidRDefault="00365498" w:rsidP="002F4862">
      <w:pPr>
        <w:tabs>
          <w:tab w:val="left" w:pos="709"/>
          <w:tab w:val="left" w:pos="851"/>
        </w:tabs>
        <w:contextualSpacing/>
        <w:jc w:val="both"/>
        <w:rPr>
          <w:rFonts w:ascii="Times New Roman" w:hAnsi="Times New Roman" w:cs="Times New Roman"/>
          <w:color w:val="auto"/>
        </w:rPr>
      </w:pPr>
      <w:r w:rsidRPr="00114A3C">
        <w:rPr>
          <w:rFonts w:ascii="Times New Roman" w:hAnsi="Times New Roman" w:cs="Times New Roman"/>
          <w:color w:val="auto"/>
        </w:rPr>
        <w:t xml:space="preserve">          Раздел 3 «Анализ отчета об исполнении бюджета субъекта бюджетной отчетности», включающий: </w:t>
      </w:r>
    </w:p>
    <w:p w14:paraId="58DFD8E0" w14:textId="3936C1E5" w:rsidR="00365498" w:rsidRPr="00114A3C" w:rsidRDefault="00365498" w:rsidP="00635E53">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 Сведения об исполнении текстовых статей закона (решения) о бюджете» (Таблица № 3). Таблица № 3 «Сведения об исполнении текстовых статей закона (решения) о бюджете» представлена и заполнена в соответствии с порядком заполнения</w:t>
      </w:r>
      <w:r w:rsidR="00D62226" w:rsidRPr="00114A3C">
        <w:rPr>
          <w:rFonts w:ascii="Times New Roman" w:hAnsi="Times New Roman" w:cs="Times New Roman"/>
          <w:color w:val="auto"/>
        </w:rPr>
        <w:t>,</w:t>
      </w:r>
      <w:r w:rsidRPr="00114A3C">
        <w:rPr>
          <w:rFonts w:ascii="Times New Roman" w:hAnsi="Times New Roman" w:cs="Times New Roman"/>
          <w:color w:val="auto"/>
        </w:rPr>
        <w:t xml:space="preserve"> определенным п. 155 Инструкции № 191н.</w:t>
      </w:r>
    </w:p>
    <w:p w14:paraId="1E8FE9F6" w14:textId="77777777" w:rsidR="00365498" w:rsidRPr="00114A3C" w:rsidRDefault="00365498" w:rsidP="00A1491D">
      <w:pPr>
        <w:tabs>
          <w:tab w:val="left" w:pos="709"/>
          <w:tab w:val="left" w:pos="851"/>
        </w:tabs>
        <w:contextualSpacing/>
        <w:jc w:val="both"/>
        <w:rPr>
          <w:rFonts w:ascii="Times New Roman" w:hAnsi="Times New Roman" w:cs="Times New Roman"/>
          <w:color w:val="auto"/>
        </w:rPr>
      </w:pPr>
      <w:r w:rsidRPr="00114A3C">
        <w:rPr>
          <w:rFonts w:ascii="Times New Roman" w:hAnsi="Times New Roman" w:cs="Times New Roman"/>
          <w:color w:val="auto"/>
        </w:rPr>
        <w:t xml:space="preserve">          В раздел 3 включена краткая характеристика сведений об исполнении бюджета по доходам и расходам. О</w:t>
      </w:r>
      <w:r w:rsidRPr="00114A3C">
        <w:rPr>
          <w:rStyle w:val="61"/>
          <w:rFonts w:cs="Times New Roman"/>
          <w:i w:val="0"/>
          <w:color w:val="auto"/>
        </w:rPr>
        <w:t xml:space="preserve">тсутствует информация об </w:t>
      </w:r>
      <w:r w:rsidRPr="00114A3C">
        <w:rPr>
          <w:rFonts w:ascii="Times New Roman" w:hAnsi="Times New Roman" w:cs="Times New Roman"/>
          <w:color w:val="auto"/>
        </w:rPr>
        <w:t>основных причинах неполного освоения плановых назначений.</w:t>
      </w:r>
    </w:p>
    <w:p w14:paraId="120F3B04" w14:textId="77777777" w:rsidR="00365498" w:rsidRPr="00114A3C" w:rsidRDefault="00365498" w:rsidP="00A1491D">
      <w:pPr>
        <w:tabs>
          <w:tab w:val="left" w:pos="709"/>
        </w:tabs>
        <w:autoSpaceDE w:val="0"/>
        <w:autoSpaceDN w:val="0"/>
        <w:adjustRightInd w:val="0"/>
        <w:ind w:firstLine="709"/>
        <w:contextualSpacing/>
        <w:jc w:val="both"/>
        <w:rPr>
          <w:rFonts w:ascii="Times New Roman" w:hAnsi="Times New Roman" w:cs="Times New Roman"/>
          <w:color w:val="auto"/>
        </w:rPr>
      </w:pPr>
      <w:r w:rsidRPr="00114A3C">
        <w:rPr>
          <w:rFonts w:ascii="Times New Roman" w:hAnsi="Times New Roman" w:cs="Times New Roman"/>
          <w:b/>
          <w:color w:val="auto"/>
        </w:rPr>
        <w:t>Сведения об исполнении бюджета (ф. 0503164).</w:t>
      </w:r>
      <w:r w:rsidRPr="00114A3C">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6D57C837" w14:textId="77777777" w:rsidR="00365498" w:rsidRPr="00114A3C" w:rsidRDefault="00365498" w:rsidP="00A1491D">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По состоянию на отчетную дату в Сведениях об исполнении бюджета форма 0503164 в разделе доходы утверждены бюджетные назначения в сумме 688 840 842,18 рублей, исполнено 679 907 952,32 рублей, процент исполнения составил 98,7 %. </w:t>
      </w:r>
    </w:p>
    <w:p w14:paraId="5BA8D5EC" w14:textId="77777777" w:rsidR="00365498" w:rsidRPr="00114A3C" w:rsidRDefault="00365498" w:rsidP="00A1491D">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В разделе расходы утверждены бюджетные назначения в сумме 65 325 181,21 рублей, исполнено 60 729 858,75 рубль, процент исполнения составил 92,97 %.</w:t>
      </w:r>
    </w:p>
    <w:p w14:paraId="7723A6F5" w14:textId="77777777" w:rsidR="00365498" w:rsidRPr="00114A3C" w:rsidRDefault="00365498" w:rsidP="002F4862">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Раздел 4 «Анализ показателей бухгалтерской отчетности субъекта бюджетной отчетности». </w:t>
      </w:r>
    </w:p>
    <w:p w14:paraId="2DC8F83F" w14:textId="77777777" w:rsidR="00365498" w:rsidRPr="00114A3C" w:rsidRDefault="00365498" w:rsidP="002F4862">
      <w:pPr>
        <w:tabs>
          <w:tab w:val="left" w:pos="709"/>
          <w:tab w:val="left" w:pos="88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В составе бюджетной отчетности представлены следующие документы:</w:t>
      </w:r>
    </w:p>
    <w:p w14:paraId="11E84A74" w14:textId="77777777" w:rsidR="00365498" w:rsidRPr="00114A3C" w:rsidRDefault="00365498" w:rsidP="002F4862">
      <w:pPr>
        <w:tabs>
          <w:tab w:val="left" w:pos="709"/>
        </w:tabs>
        <w:contextualSpacing/>
        <w:jc w:val="both"/>
        <w:rPr>
          <w:rFonts w:ascii="Times New Roman" w:hAnsi="Times New Roman" w:cs="Times New Roman"/>
          <w:color w:val="auto"/>
        </w:rPr>
      </w:pPr>
      <w:r w:rsidRPr="00114A3C">
        <w:rPr>
          <w:rFonts w:ascii="Times New Roman" w:hAnsi="Times New Roman" w:cs="Times New Roman"/>
          <w:b/>
          <w:color w:val="auto"/>
        </w:rPr>
        <w:t xml:space="preserve">         Сведения о движении нефинансовых активов (ф. 0503168)</w:t>
      </w:r>
      <w:r w:rsidRPr="00114A3C">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177CF526" w14:textId="77777777" w:rsidR="00365498" w:rsidRPr="00114A3C" w:rsidRDefault="00365498" w:rsidP="002F4862">
      <w:pPr>
        <w:tabs>
          <w:tab w:val="left" w:pos="567"/>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При проверке сведений, отраженных в форме 0503168 установлено, что на начало 2022 года общая стоимость основных средств составляла 1 742 821,72 рублей. За 2022 год балансовая стоимость имущества по счету 0.101.00.000 «Основные средства» уменьшилась на 8 400,00 рублей и по состоянию на 01.01.2023 года составила 1 734 421,72 рублей. Поступление основных средств в 2022 году составило 0,00 рублей. Выбытие основных средств в 2022 году составило 8 400,00 рублей. Начисление амортизации основных средств составило 1734 421,72 рублей. Стоимость материальных запасов, учитываемых на счете 0.105.00.000 «Материальные запасы» на начало 2022 года составляла 173,89 рублей. За 2022 год стоимость материальных запасов уменьшилась на 96 754,43 рубля и по состоянию на 01.01.2023 года составила 0,00 рубля.</w:t>
      </w:r>
    </w:p>
    <w:p w14:paraId="2FD55E57" w14:textId="77777777" w:rsidR="00365498" w:rsidRPr="00114A3C" w:rsidRDefault="00365498" w:rsidP="001E00A1">
      <w:pPr>
        <w:tabs>
          <w:tab w:val="left" w:pos="567"/>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Проверкой соответствия показателей Сведений (ф. 0503168) с Балансом </w:t>
      </w:r>
      <w:r w:rsidRPr="00114A3C">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14A3C">
        <w:rPr>
          <w:rFonts w:ascii="Times New Roman" w:hAnsi="Times New Roman" w:cs="Times New Roman"/>
          <w:color w:val="auto"/>
        </w:rPr>
        <w:t xml:space="preserve"> (ф. 0503130) расхождения не выявлены.</w:t>
      </w:r>
    </w:p>
    <w:p w14:paraId="2790F78A" w14:textId="77777777" w:rsidR="00365498" w:rsidRPr="00114A3C" w:rsidRDefault="00365498" w:rsidP="00700964">
      <w:pPr>
        <w:ind w:firstLine="724"/>
        <w:contextualSpacing/>
        <w:jc w:val="both"/>
        <w:rPr>
          <w:rFonts w:ascii="Times New Roman" w:hAnsi="Times New Roman" w:cs="Times New Roman"/>
          <w:color w:val="auto"/>
        </w:rPr>
      </w:pPr>
      <w:r w:rsidRPr="00114A3C">
        <w:rPr>
          <w:rFonts w:ascii="Times New Roman" w:hAnsi="Times New Roman" w:cs="Times New Roman"/>
          <w:b/>
          <w:color w:val="auto"/>
        </w:rPr>
        <w:t>Сведения по дебиторской и кредиторской задолженности (ф. 0503169)</w:t>
      </w:r>
      <w:r w:rsidRPr="00114A3C">
        <w:rPr>
          <w:rFonts w:ascii="Times New Roman" w:hAnsi="Times New Roman" w:cs="Times New Roman"/>
          <w:color w:val="auto"/>
        </w:rPr>
        <w:t xml:space="preserve"> сформированы и представлены в соответствии с п. 167 Инструкции № 191н.</w:t>
      </w:r>
    </w:p>
    <w:p w14:paraId="7F752AFE" w14:textId="77777777" w:rsidR="00365498" w:rsidRPr="00114A3C" w:rsidRDefault="00365498" w:rsidP="00C61DA1">
      <w:pPr>
        <w:spacing w:line="261" w:lineRule="exact"/>
        <w:ind w:firstLine="780"/>
        <w:jc w:val="both"/>
        <w:rPr>
          <w:rFonts w:ascii="Times New Roman" w:hAnsi="Times New Roman" w:cs="Times New Roman"/>
          <w:color w:val="auto"/>
        </w:rPr>
      </w:pPr>
      <w:r w:rsidRPr="00114A3C">
        <w:rPr>
          <w:rFonts w:ascii="Times New Roman" w:hAnsi="Times New Roman" w:cs="Times New Roman"/>
          <w:color w:val="auto"/>
        </w:rPr>
        <w:t xml:space="preserve">При проверке сведений, отраженных в форме 0503169 «Сведения о дебиторской и кредиторской задолженности» установлено, что просроченной дебиторской и кредиторской задолженности по состоянию на 01.01.2023 года учреждение не имеет. </w:t>
      </w:r>
    </w:p>
    <w:p w14:paraId="4CFF4583" w14:textId="77777777" w:rsidR="00365498" w:rsidRPr="00114A3C" w:rsidRDefault="00365498" w:rsidP="00CF3F91">
      <w:pPr>
        <w:spacing w:line="261" w:lineRule="exact"/>
        <w:ind w:firstLine="567"/>
        <w:jc w:val="both"/>
        <w:rPr>
          <w:rFonts w:ascii="Times New Roman" w:hAnsi="Times New Roman" w:cs="Times New Roman"/>
          <w:color w:val="auto"/>
        </w:rPr>
      </w:pPr>
      <w:r w:rsidRPr="00114A3C">
        <w:rPr>
          <w:rFonts w:ascii="Times New Roman" w:hAnsi="Times New Roman" w:cs="Times New Roman"/>
          <w:color w:val="auto"/>
        </w:rPr>
        <w:t xml:space="preserve">Дебиторская задолженность на конец отчетного года составила 737 454 400,00 рублей, что на 128 200 700,0 рублей или на 21,04% больше аналогичного периода прошлого года в </w:t>
      </w:r>
      <w:r w:rsidRPr="00114A3C">
        <w:rPr>
          <w:rFonts w:ascii="Times New Roman" w:hAnsi="Times New Roman" w:cs="Times New Roman"/>
          <w:color w:val="auto"/>
        </w:rPr>
        <w:lastRenderedPageBreak/>
        <w:t>том числе:</w:t>
      </w:r>
    </w:p>
    <w:p w14:paraId="781A9A83" w14:textId="77777777" w:rsidR="00365498" w:rsidRPr="00114A3C" w:rsidRDefault="00365498" w:rsidP="00A91E09">
      <w:pPr>
        <w:spacing w:before="190" w:after="190"/>
        <w:ind w:firstLine="709"/>
        <w:contextualSpacing/>
        <w:jc w:val="both"/>
        <w:rPr>
          <w:rFonts w:ascii="Times New Roman" w:hAnsi="Times New Roman" w:cs="Times New Roman"/>
          <w:color w:val="auto"/>
        </w:rPr>
      </w:pPr>
      <w:r w:rsidRPr="00114A3C">
        <w:rPr>
          <w:rFonts w:ascii="Times New Roman" w:hAnsi="Times New Roman" w:cs="Times New Roman"/>
          <w:color w:val="auto"/>
        </w:rPr>
        <w:t>-Счет 1 205.51 – сумма 737 454 400,00 рублей - безвозмездные поступления текущего характера от других бюджетов бюджетной системы будущих периодов.</w:t>
      </w:r>
    </w:p>
    <w:p w14:paraId="2FA69152" w14:textId="77777777" w:rsidR="00365498" w:rsidRPr="00114A3C" w:rsidRDefault="00365498" w:rsidP="00CF3F91">
      <w:pPr>
        <w:spacing w:line="261" w:lineRule="exact"/>
        <w:ind w:firstLine="567"/>
        <w:jc w:val="both"/>
        <w:rPr>
          <w:rFonts w:ascii="Times New Roman" w:hAnsi="Times New Roman" w:cs="Times New Roman"/>
          <w:color w:val="auto"/>
        </w:rPr>
      </w:pPr>
      <w:r w:rsidRPr="00114A3C">
        <w:rPr>
          <w:rFonts w:ascii="Times New Roman" w:hAnsi="Times New Roman" w:cs="Times New Roman"/>
          <w:color w:val="auto"/>
        </w:rPr>
        <w:t>Кредиторская задолженность на конец отчетного периода составила 23 797 066,67 рублей, в том числе:</w:t>
      </w:r>
    </w:p>
    <w:p w14:paraId="2421C8D6" w14:textId="77777777" w:rsidR="00365498" w:rsidRPr="00114A3C" w:rsidRDefault="00365498" w:rsidP="00826CBE">
      <w:pPr>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-Счет 1.302.97 – сумма 23 608 943,82 рубля – долгосрочная (до 2027 года) задолженность по выплатам за предприятия ЖКХ за потребленную электроэнергию.</w:t>
      </w:r>
    </w:p>
    <w:p w14:paraId="3F228F9C" w14:textId="77777777" w:rsidR="00365498" w:rsidRPr="00114A3C" w:rsidRDefault="00365498" w:rsidP="00826CBE">
      <w:pPr>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-Счет 1.303.05 – сумма 188 122,85 рубля - задолженность по расчетам по платежам в бюджеты. Отражены по счету не использованные на 01 января 2023 года остатки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подлежащих возврату. Возвращены в январе 2023 года.</w:t>
      </w:r>
    </w:p>
    <w:p w14:paraId="2BEC33A8" w14:textId="77777777" w:rsidR="00365498" w:rsidRPr="00114A3C" w:rsidRDefault="00365498" w:rsidP="00826CBE">
      <w:pPr>
        <w:spacing w:before="190" w:after="190"/>
        <w:ind w:firstLine="724"/>
        <w:contextualSpacing/>
        <w:jc w:val="both"/>
        <w:rPr>
          <w:rFonts w:ascii="Times New Roman" w:hAnsi="Times New Roman" w:cs="Times New Roman"/>
          <w:color w:val="auto"/>
        </w:rPr>
      </w:pPr>
      <w:r w:rsidRPr="00114A3C">
        <w:rPr>
          <w:rFonts w:ascii="Times New Roman" w:hAnsi="Times New Roman" w:cs="Times New Roman"/>
          <w:color w:val="auto"/>
        </w:rPr>
        <w:t>Счет 1.401.49 – 737 454 400,00 рублей - доходы будущих периодов по безвозмездным поступлениям. Отражены по счету объемы межбюджетных трансфертов, получаемых из краевого бюджета Решением Змеиногорского районного Совета депутатов Алтайского края от 16.12.2022 №80 «</w:t>
      </w:r>
      <w:r w:rsidRPr="00114A3C">
        <w:rPr>
          <w:rFonts w:ascii="Times New Roman" w:hAnsi="Times New Roman" w:cs="Times New Roman"/>
          <w:bCs/>
          <w:color w:val="auto"/>
        </w:rPr>
        <w:t>О районном бюджете Змеиногорского района на 2023 год и на плановый период 2024 и 2025 годов».</w:t>
      </w:r>
    </w:p>
    <w:p w14:paraId="1F8681A9" w14:textId="77777777" w:rsidR="00365498" w:rsidRPr="00114A3C" w:rsidRDefault="00365498" w:rsidP="00826CBE">
      <w:pPr>
        <w:ind w:firstLine="724"/>
        <w:contextualSpacing/>
        <w:jc w:val="both"/>
        <w:rPr>
          <w:rFonts w:ascii="Times New Roman" w:hAnsi="Times New Roman" w:cs="Times New Roman"/>
          <w:color w:val="auto"/>
        </w:rPr>
      </w:pPr>
      <w:r w:rsidRPr="00114A3C">
        <w:rPr>
          <w:rFonts w:ascii="Times New Roman" w:hAnsi="Times New Roman" w:cs="Times New Roman"/>
          <w:color w:val="auto"/>
        </w:rPr>
        <w:t>Счет 1.401.60 – 500 898,49 рублей - резервы предстоящих расходов.</w:t>
      </w:r>
    </w:p>
    <w:p w14:paraId="0628EAC4" w14:textId="77777777" w:rsidR="00365498" w:rsidRPr="00114A3C" w:rsidRDefault="00365498" w:rsidP="005C2DEB">
      <w:pPr>
        <w:ind w:firstLine="567"/>
        <w:contextualSpacing/>
        <w:jc w:val="both"/>
        <w:rPr>
          <w:rFonts w:ascii="Times New Roman" w:hAnsi="Times New Roman" w:cs="Times New Roman"/>
          <w:color w:val="auto"/>
        </w:rPr>
      </w:pPr>
      <w:r w:rsidRPr="00114A3C">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w:t>
      </w:r>
    </w:p>
    <w:p w14:paraId="6AC327C9" w14:textId="77777777" w:rsidR="00365498" w:rsidRPr="00114A3C" w:rsidRDefault="00365498" w:rsidP="00322ABC">
      <w:pPr>
        <w:autoSpaceDE w:val="0"/>
        <w:autoSpaceDN w:val="0"/>
        <w:adjustRightInd w:val="0"/>
        <w:ind w:firstLine="709"/>
        <w:contextualSpacing/>
        <w:jc w:val="both"/>
        <w:rPr>
          <w:rFonts w:ascii="Times New Roman" w:hAnsi="Times New Roman" w:cs="Times New Roman"/>
          <w:color w:val="auto"/>
        </w:rPr>
      </w:pPr>
      <w:r w:rsidRPr="00114A3C">
        <w:rPr>
          <w:rFonts w:ascii="Times New Roman" w:hAnsi="Times New Roman" w:cs="Times New Roman"/>
          <w:b/>
          <w:color w:val="auto"/>
        </w:rPr>
        <w:t xml:space="preserve">Сведения о государственном (муниципальном) долге, предоставленных бюджетных кредитах </w:t>
      </w:r>
      <w:hyperlink r:id="rId13" w:history="1">
        <w:r w:rsidRPr="00114A3C">
          <w:rPr>
            <w:rFonts w:ascii="Times New Roman" w:hAnsi="Times New Roman" w:cs="Times New Roman"/>
            <w:b/>
            <w:color w:val="auto"/>
          </w:rPr>
          <w:t>(ф. 0503172)</w:t>
        </w:r>
      </w:hyperlink>
    </w:p>
    <w:p w14:paraId="5BDA27E7" w14:textId="77777777" w:rsidR="00365498" w:rsidRPr="00114A3C" w:rsidRDefault="00365498" w:rsidP="0090503D">
      <w:pPr>
        <w:autoSpaceDE w:val="0"/>
        <w:autoSpaceDN w:val="0"/>
        <w:adjustRightInd w:val="0"/>
        <w:ind w:firstLine="709"/>
        <w:contextualSpacing/>
        <w:jc w:val="both"/>
        <w:rPr>
          <w:rFonts w:ascii="Times New Roman" w:hAnsi="Times New Roman" w:cs="Times New Roman"/>
          <w:color w:val="auto"/>
        </w:rPr>
      </w:pPr>
      <w:r w:rsidRPr="00114A3C">
        <w:rPr>
          <w:rFonts w:ascii="Times New Roman" w:hAnsi="Times New Roman" w:cs="Times New Roman"/>
          <w:color w:val="auto"/>
        </w:rPr>
        <w:t>Сведения сформированы и представлены в соответствии с п. 169 Инструкции № 191н.</w:t>
      </w:r>
    </w:p>
    <w:p w14:paraId="5B39B99C" w14:textId="77777777" w:rsidR="00365498" w:rsidRPr="00114A3C" w:rsidRDefault="00365498" w:rsidP="0090503D">
      <w:pPr>
        <w:ind w:firstLine="709"/>
        <w:jc w:val="both"/>
        <w:rPr>
          <w:rFonts w:ascii="Times New Roman" w:hAnsi="Times New Roman" w:cs="Times New Roman"/>
          <w:color w:val="auto"/>
        </w:rPr>
      </w:pPr>
      <w:r w:rsidRPr="00114A3C">
        <w:rPr>
          <w:rFonts w:ascii="Times New Roman" w:hAnsi="Times New Roman" w:cs="Times New Roman"/>
          <w:color w:val="auto"/>
        </w:rPr>
        <w:t>Муниципальный долг по полученным кредитам на 01 января 2021 года составил 8 077 800,00 рублей. Погашение кредита производилось согласно установленного графика.</w:t>
      </w:r>
    </w:p>
    <w:p w14:paraId="509276B4" w14:textId="77777777" w:rsidR="00365498" w:rsidRPr="00114A3C" w:rsidRDefault="00365498" w:rsidP="0090503D">
      <w:pPr>
        <w:pStyle w:val="21"/>
        <w:shd w:val="clear" w:color="auto" w:fill="auto"/>
        <w:spacing w:after="0" w:line="240" w:lineRule="auto"/>
        <w:ind w:firstLine="709"/>
        <w:jc w:val="both"/>
        <w:rPr>
          <w:sz w:val="24"/>
          <w:szCs w:val="24"/>
        </w:rPr>
      </w:pPr>
      <w:r w:rsidRPr="00114A3C">
        <w:rPr>
          <w:sz w:val="24"/>
          <w:szCs w:val="24"/>
        </w:rPr>
        <w:t>Бюджетные кредиты не представлялись, остаток муниципального долга на начало и конец отчетного периода не изменился и составил 20 382 547,40 рублей, что соответствует информации, отраженной в Балансе (ф. 0503130).</w:t>
      </w:r>
    </w:p>
    <w:p w14:paraId="1DE0B9D9" w14:textId="77777777" w:rsidR="00365498" w:rsidRPr="00114A3C" w:rsidRDefault="00365498" w:rsidP="000536A3">
      <w:pPr>
        <w:tabs>
          <w:tab w:val="left" w:pos="709"/>
        </w:tabs>
        <w:ind w:firstLine="724"/>
        <w:contextualSpacing/>
        <w:jc w:val="both"/>
        <w:rPr>
          <w:rFonts w:ascii="Times New Roman" w:hAnsi="Times New Roman" w:cs="Times New Roman"/>
          <w:color w:val="auto"/>
        </w:rPr>
      </w:pPr>
      <w:r w:rsidRPr="00114A3C">
        <w:rPr>
          <w:rFonts w:ascii="Times New Roman" w:hAnsi="Times New Roman" w:cs="Times New Roman"/>
          <w:color w:val="auto"/>
        </w:rPr>
        <w:t>Раздел 5 «Прочие вопросы деятельности субъекта бюджетной отчетности», должен включать следующую информацию:</w:t>
      </w:r>
    </w:p>
    <w:p w14:paraId="5146873B" w14:textId="77777777" w:rsidR="00365498" w:rsidRPr="00114A3C" w:rsidRDefault="00365498" w:rsidP="00C202B4">
      <w:pPr>
        <w:ind w:firstLine="708"/>
        <w:contextualSpacing/>
        <w:jc w:val="both"/>
        <w:rPr>
          <w:rFonts w:ascii="Times New Roman" w:hAnsi="Times New Roman" w:cs="Times New Roman"/>
          <w:color w:val="auto"/>
        </w:rPr>
      </w:pPr>
      <w:r w:rsidRPr="00114A3C">
        <w:rPr>
          <w:rFonts w:ascii="Times New Roman" w:hAnsi="Times New Roman" w:cs="Times New Roman"/>
          <w:b/>
          <w:color w:val="auto"/>
        </w:rPr>
        <w:t>-</w:t>
      </w:r>
      <w:r w:rsidRPr="00114A3C">
        <w:rPr>
          <w:rFonts w:ascii="Times New Roman" w:hAnsi="Times New Roman" w:cs="Times New Roman"/>
          <w:color w:val="auto"/>
        </w:rPr>
        <w:t xml:space="preserve"> Сведения об основных положениях учетной политики (Таблица № 4);</w:t>
      </w:r>
    </w:p>
    <w:p w14:paraId="19BED4A1" w14:textId="77777777" w:rsidR="00365498" w:rsidRPr="00114A3C" w:rsidRDefault="00365498" w:rsidP="00C202B4">
      <w:pPr>
        <w:ind w:firstLine="708"/>
        <w:contextualSpacing/>
        <w:jc w:val="both"/>
        <w:rPr>
          <w:rFonts w:ascii="Times New Roman" w:hAnsi="Times New Roman" w:cs="Times New Roman"/>
          <w:color w:val="auto"/>
        </w:rPr>
      </w:pPr>
      <w:r w:rsidRPr="00114A3C">
        <w:rPr>
          <w:rFonts w:ascii="Times New Roman" w:hAnsi="Times New Roman" w:cs="Times New Roman"/>
          <w:color w:val="auto"/>
        </w:rPr>
        <w:t>- Сведения о проведении инвентаризаций (Таблица № 6);</w:t>
      </w:r>
    </w:p>
    <w:p w14:paraId="48EFD112" w14:textId="77777777" w:rsidR="00365498" w:rsidRPr="00114A3C" w:rsidRDefault="00365498" w:rsidP="00C202B4">
      <w:pPr>
        <w:autoSpaceDE w:val="0"/>
        <w:autoSpaceDN w:val="0"/>
        <w:adjustRightInd w:val="0"/>
        <w:ind w:firstLine="708"/>
        <w:contextualSpacing/>
        <w:jc w:val="both"/>
        <w:rPr>
          <w:rFonts w:ascii="Times New Roman" w:hAnsi="Times New Roman" w:cs="Times New Roman"/>
          <w:color w:val="auto"/>
        </w:rPr>
      </w:pPr>
      <w:r w:rsidRPr="00114A3C">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w:t>
      </w:r>
    </w:p>
    <w:p w14:paraId="33347C4D" w14:textId="77777777" w:rsidR="00365498" w:rsidRPr="00114A3C" w:rsidRDefault="00365498" w:rsidP="002051B7">
      <w:pPr>
        <w:spacing w:line="261" w:lineRule="exact"/>
        <w:ind w:firstLine="760"/>
        <w:jc w:val="both"/>
        <w:rPr>
          <w:rFonts w:ascii="Times New Roman" w:hAnsi="Times New Roman" w:cs="Times New Roman"/>
          <w:color w:val="auto"/>
        </w:rPr>
      </w:pPr>
      <w:r w:rsidRPr="00114A3C">
        <w:rPr>
          <w:rStyle w:val="20"/>
          <w:rFonts w:cs="Times New Roman"/>
          <w:b/>
          <w:i w:val="0"/>
          <w:iCs/>
          <w:color w:val="auto"/>
        </w:rPr>
        <w:t>Сведения об исполнении судебных решений по денежным обязательствам (ф. 0503296).</w:t>
      </w:r>
      <w:r w:rsidRPr="00114A3C">
        <w:rPr>
          <w:rFonts w:ascii="Times New Roman" w:hAnsi="Times New Roman" w:cs="Times New Roman"/>
          <w:color w:val="auto"/>
        </w:rPr>
        <w:t xml:space="preserve"> Принято и исполнено денежных обязательств по исполнительным документам:</w:t>
      </w:r>
    </w:p>
    <w:p w14:paraId="7F916ADD" w14:textId="77777777" w:rsidR="00365498" w:rsidRPr="00114A3C" w:rsidRDefault="00365498" w:rsidP="00F94801">
      <w:pPr>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-принято денежных обязательств с начала года – 20 558 068,91 рублей,</w:t>
      </w:r>
    </w:p>
    <w:p w14:paraId="08BD98C6" w14:textId="77777777" w:rsidR="00365498" w:rsidRPr="00114A3C" w:rsidRDefault="00365498" w:rsidP="00F94801">
      <w:pPr>
        <w:tabs>
          <w:tab w:val="left" w:pos="964"/>
        </w:tabs>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-принято решение об уменьшении денежных обязательств – 312 620,02 рублей,</w:t>
      </w:r>
    </w:p>
    <w:p w14:paraId="6C9A9A66" w14:textId="77777777" w:rsidR="00365498" w:rsidRPr="00114A3C" w:rsidRDefault="00365498" w:rsidP="00F94801">
      <w:pPr>
        <w:tabs>
          <w:tab w:val="left" w:pos="964"/>
        </w:tabs>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-исполнено денежных обязательств – 8 185 930,99 рублей,</w:t>
      </w:r>
    </w:p>
    <w:p w14:paraId="02223D49" w14:textId="77777777" w:rsidR="00365498" w:rsidRPr="00114A3C" w:rsidRDefault="00365498" w:rsidP="00F94801">
      <w:pPr>
        <w:tabs>
          <w:tab w:val="left" w:pos="926"/>
        </w:tabs>
        <w:spacing w:line="261" w:lineRule="exact"/>
        <w:ind w:firstLine="724"/>
        <w:jc w:val="both"/>
        <w:rPr>
          <w:rFonts w:ascii="Times New Roman" w:hAnsi="Times New Roman" w:cs="Times New Roman"/>
          <w:color w:val="auto"/>
        </w:rPr>
      </w:pPr>
      <w:r w:rsidRPr="00114A3C">
        <w:rPr>
          <w:rFonts w:ascii="Times New Roman" w:hAnsi="Times New Roman" w:cs="Times New Roman"/>
          <w:color w:val="auto"/>
        </w:rPr>
        <w:t>-не исполнено денежных обязательств на конец отчетного периода – 23 608 943,82 рубля, что соответствует данным формы 0503169 кредиторская задолженность (просроченная).</w:t>
      </w:r>
    </w:p>
    <w:p w14:paraId="7695C14E" w14:textId="77777777" w:rsidR="00365498" w:rsidRPr="00114A3C" w:rsidRDefault="00365498" w:rsidP="00C202B4">
      <w:pPr>
        <w:ind w:firstLine="708"/>
        <w:contextualSpacing/>
        <w:jc w:val="both"/>
        <w:rPr>
          <w:rFonts w:ascii="Times New Roman" w:hAnsi="Times New Roman" w:cs="Times New Roman"/>
          <w:color w:val="auto"/>
        </w:rPr>
      </w:pPr>
      <w:r w:rsidRPr="00114A3C">
        <w:rPr>
          <w:rFonts w:ascii="Times New Roman" w:hAnsi="Times New Roman" w:cs="Times New Roman"/>
          <w:color w:val="auto"/>
        </w:rPr>
        <w:t>В разделе 5 пояснительной записки указаны сведения:</w:t>
      </w:r>
    </w:p>
    <w:p w14:paraId="6A25B87C" w14:textId="2494B603" w:rsidR="00365498" w:rsidRPr="00114A3C" w:rsidRDefault="00365498" w:rsidP="00C202B4">
      <w:pPr>
        <w:ind w:firstLine="708"/>
        <w:contextualSpacing/>
        <w:jc w:val="both"/>
        <w:rPr>
          <w:rFonts w:ascii="Times New Roman" w:hAnsi="Times New Roman" w:cs="Times New Roman"/>
          <w:color w:val="auto"/>
        </w:rPr>
      </w:pPr>
      <w:r w:rsidRPr="00114A3C">
        <w:rPr>
          <w:rFonts w:ascii="Times New Roman" w:hAnsi="Times New Roman" w:cs="Times New Roman"/>
          <w:color w:val="auto"/>
        </w:rPr>
        <w:t>- о проведении инвентаризации;</w:t>
      </w:r>
    </w:p>
    <w:p w14:paraId="44235439" w14:textId="77777777" w:rsidR="00365498" w:rsidRPr="00114A3C" w:rsidRDefault="00365498" w:rsidP="00C202B4">
      <w:pPr>
        <w:tabs>
          <w:tab w:val="left" w:pos="426"/>
          <w:tab w:val="left" w:pos="709"/>
        </w:tabs>
        <w:ind w:firstLine="708"/>
        <w:contextualSpacing/>
        <w:jc w:val="both"/>
        <w:rPr>
          <w:rFonts w:ascii="Times New Roman" w:hAnsi="Times New Roman" w:cs="Times New Roman"/>
          <w:color w:val="auto"/>
        </w:rPr>
      </w:pPr>
      <w:r w:rsidRPr="00114A3C">
        <w:rPr>
          <w:rFonts w:ascii="Times New Roman" w:hAnsi="Times New Roman" w:cs="Times New Roman"/>
          <w:color w:val="auto"/>
        </w:rPr>
        <w:t>- о формах, не включенных в состав бюджетной отчетности за отчетный период, не имеющих числовые значения показателей.</w:t>
      </w:r>
    </w:p>
    <w:p w14:paraId="1A62ED1F" w14:textId="77777777" w:rsidR="00365498" w:rsidRPr="00114A3C" w:rsidRDefault="00365498" w:rsidP="00540E58">
      <w:pPr>
        <w:tabs>
          <w:tab w:val="left" w:pos="426"/>
          <w:tab w:val="left" w:pos="709"/>
        </w:tabs>
        <w:ind w:firstLine="567"/>
        <w:contextualSpacing/>
        <w:jc w:val="both"/>
        <w:rPr>
          <w:rFonts w:ascii="Times New Roman" w:hAnsi="Times New Roman" w:cs="Times New Roman"/>
          <w:color w:val="auto"/>
        </w:rPr>
      </w:pPr>
      <w:r w:rsidRPr="00114A3C">
        <w:rPr>
          <w:rFonts w:ascii="Times New Roman" w:hAnsi="Times New Roman" w:cs="Times New Roman"/>
          <w:b/>
          <w:color w:val="auto"/>
        </w:rPr>
        <w:t xml:space="preserve">Бюджетная роспись </w:t>
      </w:r>
      <w:proofErr w:type="spellStart"/>
      <w:r w:rsidRPr="00114A3C">
        <w:rPr>
          <w:rFonts w:ascii="Times New Roman" w:hAnsi="Times New Roman" w:cs="Times New Roman"/>
          <w:b/>
          <w:color w:val="auto"/>
        </w:rPr>
        <w:t>Райфинкомитета</w:t>
      </w:r>
      <w:proofErr w:type="spellEnd"/>
      <w:r w:rsidRPr="00114A3C">
        <w:rPr>
          <w:rFonts w:ascii="Times New Roman" w:hAnsi="Times New Roman" w:cs="Times New Roman"/>
          <w:b/>
          <w:color w:val="auto"/>
        </w:rPr>
        <w:t xml:space="preserve"> на 01.01.2022 - 31.12.2022 года</w:t>
      </w:r>
      <w:r w:rsidRPr="00114A3C">
        <w:rPr>
          <w:rFonts w:ascii="Times New Roman" w:hAnsi="Times New Roman" w:cs="Times New Roman"/>
          <w:color w:val="auto"/>
        </w:rPr>
        <w:t xml:space="preserve">. </w:t>
      </w:r>
    </w:p>
    <w:p w14:paraId="602F6CA4" w14:textId="77777777" w:rsidR="00365498" w:rsidRPr="00114A3C" w:rsidRDefault="00365498" w:rsidP="002F4862">
      <w:pPr>
        <w:tabs>
          <w:tab w:val="left" w:pos="709"/>
        </w:tabs>
        <w:contextualSpacing/>
        <w:jc w:val="both"/>
        <w:rPr>
          <w:rFonts w:ascii="Times New Roman" w:hAnsi="Times New Roman" w:cs="Times New Roman"/>
          <w:color w:val="auto"/>
        </w:rPr>
      </w:pPr>
      <w:r w:rsidRPr="00114A3C">
        <w:rPr>
          <w:rFonts w:ascii="Times New Roman" w:hAnsi="Times New Roman" w:cs="Times New Roman"/>
          <w:color w:val="auto"/>
        </w:rPr>
        <w:t xml:space="preserve">          Решением </w:t>
      </w:r>
      <w:r w:rsidRPr="00114A3C">
        <w:rPr>
          <w:rFonts w:ascii="Times New Roman" w:hAnsi="Times New Roman" w:cs="Times New Roman"/>
          <w:bCs/>
          <w:color w:val="auto"/>
        </w:rPr>
        <w:t xml:space="preserve">Змеиногорского районного Совета депутатов Алтайского края от 17.12.2021 № 99 «О районном бюджете Змеиногорского района на 2022 год и на плановый период 2023 </w:t>
      </w:r>
      <w:r w:rsidRPr="00114A3C">
        <w:rPr>
          <w:rFonts w:ascii="Times New Roman" w:hAnsi="Times New Roman" w:cs="Times New Roman"/>
          <w:bCs/>
          <w:color w:val="auto"/>
        </w:rPr>
        <w:lastRenderedPageBreak/>
        <w:t xml:space="preserve">и 2024 годов» </w:t>
      </w:r>
      <w:proofErr w:type="spellStart"/>
      <w:r w:rsidRPr="00114A3C">
        <w:rPr>
          <w:rFonts w:ascii="Times New Roman" w:hAnsi="Times New Roman" w:cs="Times New Roman"/>
          <w:color w:val="auto"/>
        </w:rPr>
        <w:t>Райфинкомитету</w:t>
      </w:r>
      <w:proofErr w:type="spellEnd"/>
      <w:r w:rsidRPr="00114A3C">
        <w:rPr>
          <w:rFonts w:ascii="Times New Roman" w:hAnsi="Times New Roman" w:cs="Times New Roman"/>
          <w:color w:val="auto"/>
        </w:rPr>
        <w:t xml:space="preserve"> первоначально утверждены бюджетные ассигнования на 2022 год в сумме 37 869,0</w:t>
      </w:r>
      <w:r w:rsidRPr="00114A3C">
        <w:rPr>
          <w:rFonts w:ascii="Times New Roman" w:hAnsi="Times New Roman" w:cs="Times New Roman"/>
          <w:bCs/>
          <w:color w:val="auto"/>
        </w:rPr>
        <w:t xml:space="preserve">0 тыс. </w:t>
      </w:r>
      <w:r w:rsidRPr="00114A3C">
        <w:rPr>
          <w:rFonts w:ascii="Times New Roman" w:hAnsi="Times New Roman" w:cs="Times New Roman"/>
          <w:color w:val="auto"/>
        </w:rPr>
        <w:t xml:space="preserve">рублей, что соответствует Бюджетной росписи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на 01.01.2022 года. </w:t>
      </w:r>
    </w:p>
    <w:p w14:paraId="1667BA21" w14:textId="77777777" w:rsidR="00365498" w:rsidRPr="00114A3C" w:rsidRDefault="00365498" w:rsidP="002F4862">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В 2022 году решениями Змеиногорского районного Совета депутатов Алтайского края от 14.01.2022 № 3; от 11.03.2022 № 27; от 15.06.2022 №42; от 12.08.2022 № 62; </w:t>
      </w:r>
      <w:r w:rsidRPr="00114A3C">
        <w:rPr>
          <w:rFonts w:ascii="Times New Roman" w:hAnsi="Times New Roman" w:cs="Times New Roman"/>
          <w:bCs/>
          <w:color w:val="auto"/>
        </w:rPr>
        <w:t xml:space="preserve">от 16.12.2022 № 79 </w:t>
      </w:r>
      <w:r w:rsidRPr="00114A3C">
        <w:rPr>
          <w:rFonts w:ascii="Times New Roman" w:hAnsi="Times New Roman" w:cs="Times New Roman"/>
          <w:color w:val="auto"/>
        </w:rPr>
        <w:t>были внесены изменения в районный бюджет.</w:t>
      </w:r>
    </w:p>
    <w:p w14:paraId="245C42B5" w14:textId="77777777" w:rsidR="00365498" w:rsidRPr="00114A3C" w:rsidRDefault="00365498" w:rsidP="00D46C9C">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Окончательно утверждены бюджетные ассигнования решением Змеиногорского районного Совета депутатов Алтайского края </w:t>
      </w:r>
      <w:r w:rsidRPr="00114A3C">
        <w:rPr>
          <w:rFonts w:ascii="Times New Roman" w:hAnsi="Times New Roman" w:cs="Times New Roman"/>
          <w:bCs/>
          <w:color w:val="auto"/>
        </w:rPr>
        <w:t xml:space="preserve">от 16.12.2022 № 79 </w:t>
      </w:r>
      <w:r w:rsidRPr="00114A3C">
        <w:rPr>
          <w:rFonts w:ascii="Times New Roman" w:hAnsi="Times New Roman" w:cs="Times New Roman"/>
          <w:color w:val="auto"/>
        </w:rPr>
        <w:t xml:space="preserve">«О внесении изменений в решение </w:t>
      </w:r>
      <w:r w:rsidRPr="00114A3C">
        <w:rPr>
          <w:rFonts w:ascii="Times New Roman" w:hAnsi="Times New Roman" w:cs="Times New Roman"/>
          <w:bCs/>
          <w:color w:val="auto"/>
        </w:rPr>
        <w:t>Змеиногорского районного Совета депутатов Алтайского края от 17.12.2021 № 99 «О районном бюджете Змеиногорского района на 2022 год и на плановый период 2023 и 2024 годов»</w:t>
      </w:r>
      <w:r w:rsidRPr="00114A3C">
        <w:rPr>
          <w:rFonts w:ascii="Times New Roman" w:hAnsi="Times New Roman" w:cs="Times New Roman"/>
          <w:color w:val="auto"/>
        </w:rPr>
        <w:t xml:space="preserve">» – 65 325,18121 </w:t>
      </w:r>
      <w:r w:rsidRPr="00114A3C">
        <w:rPr>
          <w:rFonts w:ascii="Times New Roman" w:hAnsi="Times New Roman" w:cs="Times New Roman"/>
          <w:bCs/>
          <w:color w:val="auto"/>
        </w:rPr>
        <w:t xml:space="preserve">тыс. </w:t>
      </w:r>
      <w:r w:rsidRPr="00114A3C">
        <w:rPr>
          <w:rFonts w:ascii="Times New Roman" w:hAnsi="Times New Roman" w:cs="Times New Roman"/>
          <w:color w:val="auto"/>
        </w:rPr>
        <w:t>рублей</w:t>
      </w:r>
      <w:r w:rsidRPr="00114A3C">
        <w:rPr>
          <w:rFonts w:ascii="Times New Roman" w:hAnsi="Times New Roman" w:cs="Times New Roman"/>
          <w:bCs/>
          <w:color w:val="auto"/>
        </w:rPr>
        <w:t xml:space="preserve">, что </w:t>
      </w:r>
      <w:r w:rsidRPr="00114A3C">
        <w:rPr>
          <w:rFonts w:ascii="Times New Roman" w:hAnsi="Times New Roman" w:cs="Times New Roman"/>
          <w:color w:val="auto"/>
        </w:rPr>
        <w:t xml:space="preserve">соответствует Бюджетной росписи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на 31.12.2022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0277CE82" w14:textId="77777777" w:rsidR="00365498" w:rsidRPr="00114A3C" w:rsidRDefault="00365498" w:rsidP="002F4862">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Бюджетные ассигнования увеличились на 27 456,18121 тыс. рублей (или на 72,5%).</w:t>
      </w:r>
    </w:p>
    <w:p w14:paraId="4939FFE8" w14:textId="77777777" w:rsidR="00365498" w:rsidRPr="00114A3C" w:rsidRDefault="00365498" w:rsidP="002F4862">
      <w:pPr>
        <w:contextualSpacing/>
        <w:jc w:val="center"/>
        <w:rPr>
          <w:rFonts w:ascii="Times New Roman" w:hAnsi="Times New Roman" w:cs="Times New Roman"/>
          <w:b/>
          <w:color w:val="auto"/>
        </w:rPr>
      </w:pPr>
      <w:r w:rsidRPr="00114A3C">
        <w:rPr>
          <w:rFonts w:ascii="Times New Roman" w:hAnsi="Times New Roman" w:cs="Times New Roman"/>
          <w:b/>
          <w:color w:val="auto"/>
        </w:rPr>
        <w:t>2.1 Оценка имущественного положения</w:t>
      </w:r>
    </w:p>
    <w:p w14:paraId="511B4757" w14:textId="77777777" w:rsidR="00365498" w:rsidRPr="00114A3C" w:rsidRDefault="00365498" w:rsidP="00F84109">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1E8CC034" w14:textId="77777777" w:rsidR="00365498" w:rsidRPr="00114A3C" w:rsidRDefault="00365498" w:rsidP="00BE0EFE">
      <w:pPr>
        <w:tabs>
          <w:tab w:val="left" w:pos="709"/>
          <w:tab w:val="left" w:pos="851"/>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xml:space="preserve">Согласно показателям, отраженным в данной форме, следует, что балансовая стоимость основных средств </w:t>
      </w:r>
      <w:proofErr w:type="spellStart"/>
      <w:r w:rsidRPr="00114A3C">
        <w:rPr>
          <w:rFonts w:ascii="Times New Roman" w:hAnsi="Times New Roman" w:cs="Times New Roman"/>
          <w:color w:val="auto"/>
        </w:rPr>
        <w:t>Райфинкомитета</w:t>
      </w:r>
      <w:proofErr w:type="spellEnd"/>
      <w:r w:rsidRPr="00114A3C">
        <w:rPr>
          <w:rFonts w:ascii="Times New Roman" w:hAnsi="Times New Roman" w:cs="Times New Roman"/>
          <w:color w:val="auto"/>
        </w:rPr>
        <w:t xml:space="preserve"> за отчетный период уменьшилась на 8 400,00 рублей, в том числе за счет выбытия в 2022 году следующих основных средств:</w:t>
      </w:r>
    </w:p>
    <w:p w14:paraId="18B65E70" w14:textId="77777777" w:rsidR="00365498" w:rsidRPr="00114A3C" w:rsidRDefault="00365498" w:rsidP="00BE0EFE">
      <w:pPr>
        <w:tabs>
          <w:tab w:val="left" w:pos="709"/>
          <w:tab w:val="left" w:pos="851"/>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инвентарь производственный и хозяйственный на сумму 8 400,00 рублей.</w:t>
      </w:r>
    </w:p>
    <w:p w14:paraId="2751B678" w14:textId="77777777" w:rsidR="00365498" w:rsidRPr="00114A3C" w:rsidRDefault="00365498" w:rsidP="00F84109">
      <w:pPr>
        <w:tabs>
          <w:tab w:val="left" w:pos="709"/>
          <w:tab w:val="left" w:pos="851"/>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04D1F3E3" w14:textId="77777777" w:rsidR="00365498" w:rsidRPr="00114A3C" w:rsidRDefault="00365498" w:rsidP="00170184">
      <w:pPr>
        <w:contextualSpacing/>
        <w:jc w:val="both"/>
        <w:rPr>
          <w:rFonts w:ascii="Times New Roman" w:hAnsi="Times New Roman" w:cs="Times New Roman"/>
          <w:color w:val="auto"/>
        </w:rPr>
      </w:pPr>
    </w:p>
    <w:p w14:paraId="0585FA39" w14:textId="77777777" w:rsidR="00365498" w:rsidRPr="00114A3C" w:rsidRDefault="00365498" w:rsidP="001B2332">
      <w:pPr>
        <w:pStyle w:val="21"/>
        <w:shd w:val="clear" w:color="auto" w:fill="auto"/>
        <w:tabs>
          <w:tab w:val="left" w:pos="567"/>
        </w:tabs>
        <w:spacing w:before="0" w:after="0" w:line="240" w:lineRule="auto"/>
        <w:ind w:left="567" w:right="616" w:firstLine="0"/>
        <w:jc w:val="center"/>
        <w:rPr>
          <w:b/>
          <w:bCs/>
          <w:sz w:val="24"/>
          <w:szCs w:val="24"/>
        </w:rPr>
      </w:pPr>
      <w:r w:rsidRPr="00114A3C">
        <w:rPr>
          <w:b/>
          <w:bCs/>
          <w:sz w:val="24"/>
          <w:szCs w:val="24"/>
        </w:rPr>
        <w:t>3.Анализ наличия, состояния и эффективности внутреннего финансового аудита, осуществляющего главным администратором источников финансирования дефицита бюджета</w:t>
      </w:r>
    </w:p>
    <w:p w14:paraId="31A06B7A" w14:textId="59F1A24D" w:rsidR="009270D2" w:rsidRPr="00114A3C" w:rsidRDefault="009270D2" w:rsidP="009270D2">
      <w:pPr>
        <w:pStyle w:val="21"/>
        <w:shd w:val="clear" w:color="auto" w:fill="auto"/>
        <w:spacing w:before="0" w:after="0" w:line="240" w:lineRule="auto"/>
        <w:ind w:firstLine="720"/>
        <w:jc w:val="both"/>
        <w:rPr>
          <w:sz w:val="24"/>
          <w:szCs w:val="24"/>
        </w:rPr>
      </w:pPr>
      <w:r w:rsidRPr="00114A3C">
        <w:rPr>
          <w:sz w:val="24"/>
          <w:szCs w:val="24"/>
        </w:rPr>
        <w:t xml:space="preserve">В целях реализации статьи 160.2-1 Бюджетного кодекса РФ и в соответствии с пунктом 4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15.12.2019 №237н </w:t>
      </w:r>
      <w:r w:rsidR="001B5EDC" w:rsidRPr="00114A3C">
        <w:rPr>
          <w:sz w:val="24"/>
          <w:szCs w:val="24"/>
        </w:rPr>
        <w:t>Комитетом по финансам, налоговой и кредитной политике Администрации Змеиногорского района Алтайского края</w:t>
      </w:r>
      <w:r w:rsidRPr="00114A3C">
        <w:rPr>
          <w:sz w:val="24"/>
          <w:szCs w:val="24"/>
        </w:rPr>
        <w:t xml:space="preserve"> в 2022 году принято решение об упрощенном осуществлении внутреннего финансового аудита (Приказ </w:t>
      </w:r>
      <w:proofErr w:type="spellStart"/>
      <w:r w:rsidRPr="00114A3C">
        <w:rPr>
          <w:sz w:val="24"/>
          <w:szCs w:val="24"/>
        </w:rPr>
        <w:t>Райфинкомитета</w:t>
      </w:r>
      <w:proofErr w:type="spellEnd"/>
      <w:r w:rsidRPr="00114A3C">
        <w:rPr>
          <w:sz w:val="24"/>
          <w:szCs w:val="24"/>
        </w:rPr>
        <w:t xml:space="preserve"> от 06.04.2022 №14).</w:t>
      </w:r>
    </w:p>
    <w:p w14:paraId="65D252CB" w14:textId="77777777" w:rsidR="00365498" w:rsidRPr="00114A3C" w:rsidRDefault="00365498" w:rsidP="00EA2D1E">
      <w:pPr>
        <w:contextualSpacing/>
        <w:jc w:val="center"/>
        <w:rPr>
          <w:rFonts w:ascii="Times New Roman" w:hAnsi="Times New Roman" w:cs="Times New Roman"/>
          <w:b/>
          <w:color w:val="auto"/>
        </w:rPr>
      </w:pPr>
      <w:r w:rsidRPr="00114A3C">
        <w:rPr>
          <w:rFonts w:ascii="Times New Roman" w:hAnsi="Times New Roman" w:cs="Times New Roman"/>
          <w:b/>
          <w:color w:val="auto"/>
        </w:rPr>
        <w:t>Выводы</w:t>
      </w:r>
    </w:p>
    <w:p w14:paraId="50BF1474" w14:textId="727E4ACB" w:rsidR="00365498" w:rsidRPr="00114A3C" w:rsidRDefault="00365498" w:rsidP="00C7136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В</w:t>
      </w:r>
      <w:r w:rsidR="00691E80" w:rsidRPr="00114A3C">
        <w:rPr>
          <w:rFonts w:ascii="Times New Roman" w:hAnsi="Times New Roman" w:cs="Times New Roman"/>
          <w:color w:val="auto"/>
        </w:rPr>
        <w:t xml:space="preserve"> </w:t>
      </w:r>
      <w:r w:rsidRPr="00114A3C">
        <w:rPr>
          <w:rFonts w:ascii="Times New Roman" w:hAnsi="Times New Roman" w:cs="Times New Roman"/>
          <w:color w:val="auto"/>
        </w:rPr>
        <w:t xml:space="preserve">ходе внешней проверки годовой бюджетной отчетности главного распорядителя бюджетных средств </w:t>
      </w:r>
      <w:r w:rsidR="001B5EDC" w:rsidRPr="00114A3C">
        <w:rPr>
          <w:rFonts w:ascii="Times New Roman" w:hAnsi="Times New Roman" w:cs="Times New Roman"/>
          <w:color w:val="auto"/>
        </w:rPr>
        <w:t>Комитет</w:t>
      </w:r>
      <w:r w:rsidR="00691E80" w:rsidRPr="00114A3C">
        <w:rPr>
          <w:rFonts w:ascii="Times New Roman" w:hAnsi="Times New Roman" w:cs="Times New Roman"/>
          <w:color w:val="auto"/>
        </w:rPr>
        <w:t>а</w:t>
      </w:r>
      <w:r w:rsidR="001B5EDC" w:rsidRPr="00114A3C">
        <w:rPr>
          <w:rFonts w:ascii="Times New Roman" w:hAnsi="Times New Roman" w:cs="Times New Roman"/>
          <w:color w:val="auto"/>
        </w:rPr>
        <w:t xml:space="preserve"> по финансам, налоговой и кредитной политике Администрации Змеиногорского района Алтайского края</w:t>
      </w:r>
      <w:r w:rsidRPr="00114A3C">
        <w:rPr>
          <w:rFonts w:ascii="Times New Roman" w:hAnsi="Times New Roman" w:cs="Times New Roman"/>
          <w:color w:val="auto"/>
        </w:rPr>
        <w:t xml:space="preserve"> за 2022 год, проведенн</w:t>
      </w:r>
      <w:r w:rsidR="00691E80" w:rsidRPr="00114A3C">
        <w:rPr>
          <w:rFonts w:ascii="Times New Roman" w:hAnsi="Times New Roman" w:cs="Times New Roman"/>
          <w:color w:val="auto"/>
        </w:rPr>
        <w:t>ой</w:t>
      </w:r>
      <w:r w:rsidRPr="00114A3C">
        <w:rPr>
          <w:rFonts w:ascii="Times New Roman" w:hAnsi="Times New Roman" w:cs="Times New Roman"/>
          <w:color w:val="auto"/>
        </w:rPr>
        <w:t xml:space="preserve"> контрольно-счетным органом муниципального образования Змеиногорский район Алтайского края установлено:</w:t>
      </w:r>
    </w:p>
    <w:p w14:paraId="4D8096C2" w14:textId="77777777" w:rsidR="00365498" w:rsidRPr="00114A3C" w:rsidRDefault="00365498" w:rsidP="00C7136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отчет представлен в контрольно-счетный орган муниципального образования Змеиногорский район Алтайского края, для проведения внешней проверки в установленный срок;</w:t>
      </w:r>
    </w:p>
    <w:p w14:paraId="59246A8A" w14:textId="706A2533" w:rsidR="00365498" w:rsidRPr="00114A3C" w:rsidRDefault="00365498" w:rsidP="00C7136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lastRenderedPageBreak/>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w:t>
      </w:r>
      <w:r w:rsidR="001B5EDC" w:rsidRPr="00114A3C">
        <w:rPr>
          <w:rFonts w:ascii="Times New Roman" w:hAnsi="Times New Roman" w:cs="Times New Roman"/>
          <w:color w:val="auto"/>
        </w:rPr>
        <w:t xml:space="preserve"> </w:t>
      </w:r>
      <w:r w:rsidRPr="00114A3C">
        <w:rPr>
          <w:rFonts w:ascii="Times New Roman" w:hAnsi="Times New Roman" w:cs="Times New Roman"/>
          <w:color w:val="auto"/>
        </w:rPr>
        <w:t>выполнены;</w:t>
      </w:r>
    </w:p>
    <w:p w14:paraId="651816B5" w14:textId="77777777" w:rsidR="00365498" w:rsidRPr="00114A3C" w:rsidRDefault="00365498" w:rsidP="00C7136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контрольные соотношения между показателями форм бюджетной отчетности соблюдены;</w:t>
      </w:r>
    </w:p>
    <w:p w14:paraId="7D9A87C9" w14:textId="77777777" w:rsidR="00365498" w:rsidRPr="00114A3C" w:rsidRDefault="00365498" w:rsidP="00C71365">
      <w:pPr>
        <w:tabs>
          <w:tab w:val="left" w:pos="709"/>
        </w:tabs>
        <w:ind w:firstLine="709"/>
        <w:contextualSpacing/>
        <w:jc w:val="both"/>
        <w:rPr>
          <w:rFonts w:ascii="Times New Roman" w:hAnsi="Times New Roman" w:cs="Times New Roman"/>
          <w:color w:val="auto"/>
        </w:rPr>
      </w:pPr>
      <w:r w:rsidRPr="00114A3C">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2CA4004B" w14:textId="77777777" w:rsidR="001B5EDC" w:rsidRPr="00114A3C" w:rsidRDefault="001B5EDC" w:rsidP="00046774">
      <w:pPr>
        <w:ind w:firstLine="709"/>
        <w:rPr>
          <w:rFonts w:ascii="Times New Roman" w:hAnsi="Times New Roman" w:cs="Times New Roman"/>
          <w:color w:val="auto"/>
        </w:rPr>
      </w:pPr>
    </w:p>
    <w:p w14:paraId="301C3A5D" w14:textId="3B28F0A0" w:rsidR="00365498" w:rsidRPr="00114A3C" w:rsidRDefault="00365498" w:rsidP="00046774">
      <w:pPr>
        <w:ind w:firstLine="709"/>
        <w:rPr>
          <w:rFonts w:ascii="Times New Roman" w:hAnsi="Times New Roman" w:cs="Times New Roman"/>
          <w:color w:val="auto"/>
        </w:rPr>
      </w:pPr>
      <w:r w:rsidRPr="00114A3C">
        <w:rPr>
          <w:rFonts w:ascii="Times New Roman" w:hAnsi="Times New Roman" w:cs="Times New Roman"/>
          <w:color w:val="auto"/>
        </w:rPr>
        <w:t>Настоящее заключение составлено в двух экземплярах.</w:t>
      </w:r>
    </w:p>
    <w:p w14:paraId="4C7E4B2A" w14:textId="77777777" w:rsidR="00365498" w:rsidRPr="00114A3C" w:rsidRDefault="00365498" w:rsidP="0009238E">
      <w:pPr>
        <w:rPr>
          <w:rFonts w:ascii="Times New Roman" w:hAnsi="Times New Roman" w:cs="Times New Roman"/>
          <w:color w:val="auto"/>
        </w:rPr>
      </w:pP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114A3C" w:rsidRPr="00114A3C" w14:paraId="2D48C11B" w14:textId="77777777" w:rsidTr="00882BA8">
        <w:tc>
          <w:tcPr>
            <w:tcW w:w="4564" w:type="dxa"/>
          </w:tcPr>
          <w:p w14:paraId="24166A65" w14:textId="77777777" w:rsidR="00365498" w:rsidRPr="00114A3C" w:rsidRDefault="00365498" w:rsidP="00882BA8">
            <w:pPr>
              <w:spacing w:before="120" w:after="120"/>
              <w:ind w:right="119"/>
              <w:rPr>
                <w:rFonts w:ascii="Times New Roman" w:hAnsi="Times New Roman" w:cs="Times New Roman"/>
                <w:color w:val="auto"/>
              </w:rPr>
            </w:pPr>
            <w:r w:rsidRPr="00114A3C">
              <w:rPr>
                <w:rFonts w:ascii="Times New Roman" w:hAnsi="Times New Roman" w:cs="Times New Roman"/>
                <w:color w:val="auto"/>
              </w:rPr>
              <w:t>Председатель Контрольно-счетного органа муниципального образования Змеиногорский район Алтайского края</w:t>
            </w:r>
          </w:p>
        </w:tc>
        <w:tc>
          <w:tcPr>
            <w:tcW w:w="2410" w:type="dxa"/>
          </w:tcPr>
          <w:p w14:paraId="0AFC59E5" w14:textId="77777777" w:rsidR="00365498" w:rsidRPr="00114A3C" w:rsidRDefault="00365498" w:rsidP="00A717C7">
            <w:pPr>
              <w:pBdr>
                <w:bottom w:val="single" w:sz="12" w:space="1" w:color="auto"/>
              </w:pBdr>
              <w:spacing w:before="120" w:after="120"/>
              <w:ind w:right="114"/>
              <w:rPr>
                <w:rFonts w:ascii="Times New Roman" w:hAnsi="Times New Roman" w:cs="Times New Roman"/>
                <w:color w:val="auto"/>
              </w:rPr>
            </w:pPr>
          </w:p>
          <w:p w14:paraId="0E115852" w14:textId="77777777" w:rsidR="00365498" w:rsidRPr="00114A3C" w:rsidRDefault="00365498" w:rsidP="00A717C7">
            <w:pPr>
              <w:spacing w:before="120" w:after="120"/>
              <w:ind w:right="114"/>
              <w:jc w:val="center"/>
              <w:rPr>
                <w:rFonts w:ascii="Times New Roman" w:hAnsi="Times New Roman" w:cs="Times New Roman"/>
                <w:color w:val="auto"/>
              </w:rPr>
            </w:pPr>
            <w:r w:rsidRPr="00114A3C">
              <w:rPr>
                <w:rFonts w:ascii="Times New Roman" w:hAnsi="Times New Roman" w:cs="Times New Roman"/>
                <w:color w:val="auto"/>
              </w:rPr>
              <w:t>(подпись)</w:t>
            </w:r>
          </w:p>
        </w:tc>
        <w:tc>
          <w:tcPr>
            <w:tcW w:w="2862" w:type="dxa"/>
          </w:tcPr>
          <w:p w14:paraId="4A76091F" w14:textId="77777777" w:rsidR="00365498" w:rsidRPr="00114A3C" w:rsidRDefault="00365498" w:rsidP="00A717C7">
            <w:pPr>
              <w:spacing w:before="120" w:after="120"/>
              <w:rPr>
                <w:rFonts w:ascii="Times New Roman" w:hAnsi="Times New Roman" w:cs="Times New Roman"/>
                <w:color w:val="auto"/>
              </w:rPr>
            </w:pPr>
            <w:r w:rsidRPr="00114A3C">
              <w:rPr>
                <w:rFonts w:ascii="Times New Roman" w:hAnsi="Times New Roman" w:cs="Times New Roman"/>
                <w:color w:val="auto"/>
              </w:rPr>
              <w:t>Л.А. Головчанская</w:t>
            </w:r>
          </w:p>
        </w:tc>
      </w:tr>
      <w:tr w:rsidR="00114A3C" w:rsidRPr="00114A3C" w14:paraId="56C1372A" w14:textId="77777777" w:rsidTr="00882BA8">
        <w:trPr>
          <w:trHeight w:val="360"/>
        </w:trPr>
        <w:tc>
          <w:tcPr>
            <w:tcW w:w="4564" w:type="dxa"/>
          </w:tcPr>
          <w:p w14:paraId="5B24F04A" w14:textId="77777777" w:rsidR="00365498" w:rsidRPr="00114A3C" w:rsidRDefault="00365498" w:rsidP="00A717C7">
            <w:pPr>
              <w:spacing w:before="120" w:after="120"/>
              <w:rPr>
                <w:rFonts w:ascii="Times New Roman" w:hAnsi="Times New Roman" w:cs="Times New Roman"/>
                <w:color w:val="auto"/>
              </w:rPr>
            </w:pPr>
            <w:r w:rsidRPr="00114A3C">
              <w:rPr>
                <w:rFonts w:ascii="Times New Roman" w:hAnsi="Times New Roman" w:cs="Times New Roman"/>
                <w:color w:val="auto"/>
              </w:rPr>
              <w:t>С заключением ознакомлены:</w:t>
            </w:r>
          </w:p>
        </w:tc>
        <w:tc>
          <w:tcPr>
            <w:tcW w:w="2410" w:type="dxa"/>
          </w:tcPr>
          <w:p w14:paraId="33232BAA" w14:textId="77777777" w:rsidR="00365498" w:rsidRPr="00114A3C" w:rsidRDefault="00365498" w:rsidP="00882BA8">
            <w:pPr>
              <w:spacing w:before="120" w:after="120"/>
              <w:ind w:right="114"/>
              <w:rPr>
                <w:rFonts w:ascii="Times New Roman" w:hAnsi="Times New Roman" w:cs="Times New Roman"/>
                <w:color w:val="auto"/>
              </w:rPr>
            </w:pPr>
          </w:p>
        </w:tc>
        <w:tc>
          <w:tcPr>
            <w:tcW w:w="2862" w:type="dxa"/>
          </w:tcPr>
          <w:p w14:paraId="674ED7FF" w14:textId="77777777" w:rsidR="00365498" w:rsidRPr="00114A3C" w:rsidRDefault="00365498" w:rsidP="00A717C7">
            <w:pPr>
              <w:spacing w:before="120" w:after="120"/>
              <w:rPr>
                <w:rFonts w:ascii="Times New Roman" w:hAnsi="Times New Roman" w:cs="Times New Roman"/>
                <w:color w:val="auto"/>
              </w:rPr>
            </w:pPr>
          </w:p>
        </w:tc>
      </w:tr>
      <w:tr w:rsidR="00114A3C" w:rsidRPr="00114A3C" w14:paraId="2F5B925C" w14:textId="77777777" w:rsidTr="00882BA8">
        <w:tc>
          <w:tcPr>
            <w:tcW w:w="4564" w:type="dxa"/>
          </w:tcPr>
          <w:p w14:paraId="4D6E24D1" w14:textId="78174BC1" w:rsidR="00365498" w:rsidRPr="00114A3C" w:rsidRDefault="00365498" w:rsidP="00882BA8">
            <w:pPr>
              <w:widowControl/>
              <w:ind w:right="119"/>
              <w:jc w:val="both"/>
              <w:rPr>
                <w:rFonts w:ascii="Times New Roman" w:hAnsi="Times New Roman" w:cs="Times New Roman"/>
                <w:color w:val="auto"/>
              </w:rPr>
            </w:pPr>
            <w:r w:rsidRPr="00114A3C">
              <w:rPr>
                <w:rFonts w:ascii="Times New Roman" w:hAnsi="Times New Roman" w:cs="Times New Roman"/>
                <w:color w:val="auto"/>
              </w:rPr>
              <w:t>Один экземпляр заключения получил: Председатель Комитета по финансам, налоговой и кредитной политике Администрации Змеиногорского района Алтайского края</w:t>
            </w:r>
          </w:p>
        </w:tc>
        <w:tc>
          <w:tcPr>
            <w:tcW w:w="2410" w:type="dxa"/>
          </w:tcPr>
          <w:p w14:paraId="1587489C" w14:textId="77777777" w:rsidR="00365498" w:rsidRPr="00114A3C" w:rsidRDefault="00365498" w:rsidP="00A717C7">
            <w:pPr>
              <w:pBdr>
                <w:bottom w:val="single" w:sz="12" w:space="1" w:color="auto"/>
              </w:pBdr>
              <w:spacing w:before="120" w:after="120"/>
              <w:ind w:right="114"/>
              <w:rPr>
                <w:rFonts w:ascii="Times New Roman" w:hAnsi="Times New Roman" w:cs="Times New Roman"/>
                <w:color w:val="auto"/>
              </w:rPr>
            </w:pPr>
          </w:p>
          <w:p w14:paraId="01F9449E" w14:textId="77777777" w:rsidR="00365498" w:rsidRPr="00114A3C" w:rsidRDefault="00365498" w:rsidP="00A717C7">
            <w:pPr>
              <w:spacing w:before="120" w:after="120"/>
              <w:ind w:right="114"/>
              <w:jc w:val="center"/>
              <w:rPr>
                <w:rFonts w:ascii="Times New Roman" w:hAnsi="Times New Roman" w:cs="Times New Roman"/>
                <w:color w:val="auto"/>
              </w:rPr>
            </w:pPr>
            <w:r w:rsidRPr="00114A3C">
              <w:rPr>
                <w:rFonts w:ascii="Times New Roman" w:hAnsi="Times New Roman" w:cs="Times New Roman"/>
                <w:color w:val="auto"/>
              </w:rPr>
              <w:t>(подпись)</w:t>
            </w:r>
          </w:p>
        </w:tc>
        <w:tc>
          <w:tcPr>
            <w:tcW w:w="2862" w:type="dxa"/>
          </w:tcPr>
          <w:p w14:paraId="52CA20DD" w14:textId="77777777" w:rsidR="00365498" w:rsidRPr="00114A3C" w:rsidRDefault="00365498" w:rsidP="00A717C7">
            <w:pPr>
              <w:spacing w:before="120" w:after="120"/>
              <w:rPr>
                <w:rFonts w:ascii="Times New Roman" w:hAnsi="Times New Roman" w:cs="Times New Roman"/>
                <w:color w:val="auto"/>
              </w:rPr>
            </w:pPr>
            <w:r w:rsidRPr="00114A3C">
              <w:rPr>
                <w:rFonts w:ascii="Times New Roman" w:hAnsi="Times New Roman" w:cs="Times New Roman"/>
                <w:color w:val="auto"/>
              </w:rPr>
              <w:t xml:space="preserve">Л.А. </w:t>
            </w:r>
            <w:proofErr w:type="spellStart"/>
            <w:r w:rsidRPr="00114A3C">
              <w:rPr>
                <w:rFonts w:ascii="Times New Roman" w:hAnsi="Times New Roman" w:cs="Times New Roman"/>
                <w:color w:val="auto"/>
              </w:rPr>
              <w:t>Мыльцева</w:t>
            </w:r>
            <w:proofErr w:type="spellEnd"/>
          </w:p>
        </w:tc>
      </w:tr>
      <w:tr w:rsidR="00114A3C" w:rsidRPr="00114A3C" w14:paraId="2ABF7131" w14:textId="77777777" w:rsidTr="00882BA8">
        <w:tc>
          <w:tcPr>
            <w:tcW w:w="4564" w:type="dxa"/>
          </w:tcPr>
          <w:p w14:paraId="670A9641" w14:textId="6E8E0C59" w:rsidR="00365498" w:rsidRPr="00114A3C" w:rsidRDefault="00D62226" w:rsidP="00A717C7">
            <w:pPr>
              <w:spacing w:before="120" w:after="120"/>
              <w:rPr>
                <w:rFonts w:ascii="Times New Roman" w:hAnsi="Times New Roman" w:cs="Times New Roman"/>
                <w:color w:val="auto"/>
              </w:rPr>
            </w:pPr>
            <w:r w:rsidRPr="00114A3C">
              <w:rPr>
                <w:rFonts w:ascii="Times New Roman" w:hAnsi="Times New Roman" w:cs="Times New Roman"/>
                <w:color w:val="auto"/>
              </w:rPr>
              <w:t xml:space="preserve">И.О. </w:t>
            </w:r>
            <w:r w:rsidR="00644D1E" w:rsidRPr="00114A3C">
              <w:rPr>
                <w:rFonts w:ascii="Times New Roman" w:hAnsi="Times New Roman" w:cs="Times New Roman"/>
                <w:color w:val="auto"/>
              </w:rPr>
              <w:t>г</w:t>
            </w:r>
            <w:r w:rsidR="00365498" w:rsidRPr="00114A3C">
              <w:rPr>
                <w:rFonts w:ascii="Times New Roman" w:hAnsi="Times New Roman" w:cs="Times New Roman"/>
                <w:color w:val="auto"/>
              </w:rPr>
              <w:t>лавн</w:t>
            </w:r>
            <w:r w:rsidRPr="00114A3C">
              <w:rPr>
                <w:rFonts w:ascii="Times New Roman" w:hAnsi="Times New Roman" w:cs="Times New Roman"/>
                <w:color w:val="auto"/>
              </w:rPr>
              <w:t>ого</w:t>
            </w:r>
            <w:r w:rsidR="00365498" w:rsidRPr="00114A3C">
              <w:rPr>
                <w:rFonts w:ascii="Times New Roman" w:hAnsi="Times New Roman" w:cs="Times New Roman"/>
                <w:color w:val="auto"/>
              </w:rPr>
              <w:t xml:space="preserve"> бухгалтер</w:t>
            </w:r>
            <w:r w:rsidRPr="00114A3C">
              <w:rPr>
                <w:rFonts w:ascii="Times New Roman" w:hAnsi="Times New Roman" w:cs="Times New Roman"/>
                <w:color w:val="auto"/>
              </w:rPr>
              <w:t>а</w:t>
            </w:r>
          </w:p>
        </w:tc>
        <w:tc>
          <w:tcPr>
            <w:tcW w:w="2410" w:type="dxa"/>
          </w:tcPr>
          <w:p w14:paraId="1C333CB8" w14:textId="77777777" w:rsidR="00365498" w:rsidRPr="00114A3C" w:rsidRDefault="00365498" w:rsidP="00A717C7">
            <w:pPr>
              <w:pBdr>
                <w:bottom w:val="single" w:sz="12" w:space="1" w:color="auto"/>
              </w:pBdr>
              <w:spacing w:before="120" w:after="120"/>
              <w:ind w:right="114"/>
              <w:rPr>
                <w:rFonts w:ascii="Times New Roman" w:hAnsi="Times New Roman" w:cs="Times New Roman"/>
                <w:color w:val="auto"/>
              </w:rPr>
            </w:pPr>
          </w:p>
          <w:p w14:paraId="74AD110B" w14:textId="77777777" w:rsidR="00365498" w:rsidRPr="00114A3C" w:rsidRDefault="00365498" w:rsidP="00A717C7">
            <w:pPr>
              <w:spacing w:before="120" w:after="120"/>
              <w:ind w:right="114"/>
              <w:jc w:val="center"/>
              <w:rPr>
                <w:rFonts w:ascii="Times New Roman" w:hAnsi="Times New Roman" w:cs="Times New Roman"/>
                <w:color w:val="auto"/>
              </w:rPr>
            </w:pPr>
            <w:r w:rsidRPr="00114A3C">
              <w:rPr>
                <w:rFonts w:ascii="Times New Roman" w:hAnsi="Times New Roman" w:cs="Times New Roman"/>
                <w:color w:val="auto"/>
              </w:rPr>
              <w:t>(подпись)</w:t>
            </w:r>
          </w:p>
        </w:tc>
        <w:tc>
          <w:tcPr>
            <w:tcW w:w="2862" w:type="dxa"/>
          </w:tcPr>
          <w:p w14:paraId="2E73C7A9" w14:textId="2B91B6DE" w:rsidR="00365498" w:rsidRPr="00114A3C" w:rsidRDefault="007517D2" w:rsidP="00A717C7">
            <w:pPr>
              <w:spacing w:before="120" w:after="120"/>
              <w:rPr>
                <w:rFonts w:ascii="Times New Roman" w:hAnsi="Times New Roman" w:cs="Times New Roman"/>
                <w:color w:val="auto"/>
              </w:rPr>
            </w:pPr>
            <w:r w:rsidRPr="00114A3C">
              <w:rPr>
                <w:rFonts w:ascii="Times New Roman" w:hAnsi="Times New Roman" w:cs="Times New Roman"/>
                <w:color w:val="auto"/>
              </w:rPr>
              <w:t>О</w:t>
            </w:r>
            <w:r w:rsidR="00365498" w:rsidRPr="00114A3C">
              <w:rPr>
                <w:rFonts w:ascii="Times New Roman" w:hAnsi="Times New Roman" w:cs="Times New Roman"/>
                <w:color w:val="auto"/>
              </w:rPr>
              <w:t xml:space="preserve">.А. </w:t>
            </w:r>
            <w:r w:rsidRPr="00114A3C">
              <w:rPr>
                <w:rFonts w:ascii="Times New Roman" w:hAnsi="Times New Roman" w:cs="Times New Roman"/>
                <w:color w:val="auto"/>
              </w:rPr>
              <w:t>Щербинина</w:t>
            </w:r>
          </w:p>
        </w:tc>
      </w:tr>
    </w:tbl>
    <w:p w14:paraId="0D6633A1" w14:textId="77777777" w:rsidR="00365498" w:rsidRPr="00114A3C" w:rsidRDefault="00365498" w:rsidP="0009238E">
      <w:pPr>
        <w:rPr>
          <w:rFonts w:ascii="Times New Roman" w:hAnsi="Times New Roman" w:cs="Times New Roman"/>
          <w:color w:val="auto"/>
        </w:rPr>
      </w:pPr>
    </w:p>
    <w:sectPr w:rsidR="00365498" w:rsidRPr="00114A3C" w:rsidSect="00F5657D">
      <w:headerReference w:type="default" r:id="rId14"/>
      <w:footerReference w:type="default" r:id="rId15"/>
      <w:footerReference w:type="firs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D774" w14:textId="77777777" w:rsidR="00365498" w:rsidRDefault="00365498">
      <w:r>
        <w:separator/>
      </w:r>
    </w:p>
  </w:endnote>
  <w:endnote w:type="continuationSeparator" w:id="0">
    <w:p w14:paraId="7FF3F170" w14:textId="77777777" w:rsidR="00365498" w:rsidRDefault="0036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98B3" w14:textId="77777777" w:rsidR="00CD7725" w:rsidRDefault="00CD7725" w:rsidP="00CD7725">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Pr>
        <w:rFonts w:ascii="Times New Roman" w:eastAsia="Calibri" w:hAnsi="Times New Roman" w:cs="Times New Roman"/>
        <w:color w:val="auto"/>
        <w:sz w:val="16"/>
        <w:szCs w:val="16"/>
      </w:rPr>
      <w:t>__________</w:t>
    </w:r>
    <w:r>
      <w:rPr>
        <w:rFonts w:ascii="Times New Roman" w:eastAsia="Calibri" w:hAnsi="Times New Roman" w:cs="Times New Roman"/>
        <w:color w:val="BFBFBF"/>
        <w:sz w:val="16"/>
        <w:szCs w:val="16"/>
      </w:rPr>
      <w:t>(председатель КСО)</w:t>
    </w:r>
  </w:p>
  <w:p w14:paraId="2AB87A1B" w14:textId="77777777" w:rsidR="00CD7725" w:rsidRDefault="00CD772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FA7B" w14:textId="77777777" w:rsidR="00CD7725" w:rsidRDefault="00CD7725" w:rsidP="00CD7725">
    <w:pPr>
      <w:widowControl/>
      <w:tabs>
        <w:tab w:val="center" w:pos="4677"/>
        <w:tab w:val="center" w:pos="5032"/>
        <w:tab w:val="left" w:pos="8490"/>
        <w:tab w:val="right" w:pos="9355"/>
      </w:tabs>
      <w:ind w:firstLine="709"/>
      <w:jc w:val="right"/>
      <w:rPr>
        <w:rFonts w:ascii="Times New Roman" w:eastAsia="Calibri" w:hAnsi="Times New Roman" w:cs="Times New Roman"/>
        <w:color w:val="BFBFBF"/>
        <w:sz w:val="16"/>
        <w:szCs w:val="16"/>
      </w:rPr>
    </w:pPr>
    <w:r>
      <w:rPr>
        <w:rFonts w:ascii="Times New Roman" w:eastAsia="Calibri" w:hAnsi="Times New Roman" w:cs="Times New Roman"/>
        <w:color w:val="auto"/>
        <w:sz w:val="16"/>
        <w:szCs w:val="16"/>
      </w:rPr>
      <w:t>__________</w:t>
    </w:r>
    <w:r>
      <w:rPr>
        <w:rFonts w:ascii="Times New Roman" w:eastAsia="Calibri" w:hAnsi="Times New Roman" w:cs="Times New Roman"/>
        <w:color w:val="BFBFBF"/>
        <w:sz w:val="16"/>
        <w:szCs w:val="16"/>
      </w:rPr>
      <w:t>(председатель КСО)</w:t>
    </w:r>
  </w:p>
  <w:p w14:paraId="66D0704A" w14:textId="77777777" w:rsidR="00CD7725" w:rsidRDefault="00CD77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5E43" w14:textId="77777777" w:rsidR="00365498" w:rsidRDefault="00365498">
      <w:r>
        <w:separator/>
      </w:r>
    </w:p>
  </w:footnote>
  <w:footnote w:type="continuationSeparator" w:id="0">
    <w:p w14:paraId="667686FF" w14:textId="77777777" w:rsidR="00365498" w:rsidRDefault="0036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8DD1" w14:textId="77777777" w:rsidR="00365498" w:rsidRDefault="00365498">
    <w:pPr>
      <w:pStyle w:val="aa"/>
      <w:jc w:val="center"/>
    </w:pPr>
  </w:p>
  <w:p w14:paraId="52535C4C" w14:textId="77777777" w:rsidR="00365498" w:rsidRDefault="00F50C76">
    <w:pPr>
      <w:pStyle w:val="aa"/>
      <w:jc w:val="center"/>
    </w:pPr>
    <w:r>
      <w:fldChar w:fldCharType="begin"/>
    </w:r>
    <w:r>
      <w:instrText>PAGE   \* MERGEFORMAT</w:instrText>
    </w:r>
    <w:r>
      <w:fldChar w:fldCharType="separate"/>
    </w:r>
    <w:r w:rsidR="00365498">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1F91FD6"/>
    <w:multiLevelType w:val="multilevel"/>
    <w:tmpl w:val="23D633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6EB"/>
    <w:rsid w:val="00013D79"/>
    <w:rsid w:val="00023675"/>
    <w:rsid w:val="000244AF"/>
    <w:rsid w:val="00027D43"/>
    <w:rsid w:val="00030C92"/>
    <w:rsid w:val="000375D7"/>
    <w:rsid w:val="00046774"/>
    <w:rsid w:val="00051967"/>
    <w:rsid w:val="000536A3"/>
    <w:rsid w:val="00061220"/>
    <w:rsid w:val="000710D6"/>
    <w:rsid w:val="000733A1"/>
    <w:rsid w:val="00073582"/>
    <w:rsid w:val="00076F67"/>
    <w:rsid w:val="000811F4"/>
    <w:rsid w:val="00081CDB"/>
    <w:rsid w:val="00083CC0"/>
    <w:rsid w:val="00087ECD"/>
    <w:rsid w:val="0009238E"/>
    <w:rsid w:val="000931BF"/>
    <w:rsid w:val="000A2241"/>
    <w:rsid w:val="000B6466"/>
    <w:rsid w:val="000C7DD5"/>
    <w:rsid w:val="000D0178"/>
    <w:rsid w:val="000E1920"/>
    <w:rsid w:val="000E2F68"/>
    <w:rsid w:val="00105C3D"/>
    <w:rsid w:val="00106785"/>
    <w:rsid w:val="00110F7D"/>
    <w:rsid w:val="00114A3C"/>
    <w:rsid w:val="001164B8"/>
    <w:rsid w:val="001233D0"/>
    <w:rsid w:val="001302A8"/>
    <w:rsid w:val="00140CE3"/>
    <w:rsid w:val="00140CFD"/>
    <w:rsid w:val="00143762"/>
    <w:rsid w:val="0014641F"/>
    <w:rsid w:val="00154910"/>
    <w:rsid w:val="00155A79"/>
    <w:rsid w:val="00163F74"/>
    <w:rsid w:val="00164EEB"/>
    <w:rsid w:val="00170184"/>
    <w:rsid w:val="0018081E"/>
    <w:rsid w:val="00181197"/>
    <w:rsid w:val="0018572A"/>
    <w:rsid w:val="00185C82"/>
    <w:rsid w:val="00185F5C"/>
    <w:rsid w:val="00187CB9"/>
    <w:rsid w:val="00190A8F"/>
    <w:rsid w:val="00194638"/>
    <w:rsid w:val="00195E6C"/>
    <w:rsid w:val="001A48EE"/>
    <w:rsid w:val="001A63AE"/>
    <w:rsid w:val="001B05A6"/>
    <w:rsid w:val="001B2332"/>
    <w:rsid w:val="001B5EDC"/>
    <w:rsid w:val="001B5F77"/>
    <w:rsid w:val="001C71DF"/>
    <w:rsid w:val="001D5ED5"/>
    <w:rsid w:val="001E00A1"/>
    <w:rsid w:val="001E5668"/>
    <w:rsid w:val="001E6689"/>
    <w:rsid w:val="001F04C0"/>
    <w:rsid w:val="001F3714"/>
    <w:rsid w:val="001F557F"/>
    <w:rsid w:val="002015EF"/>
    <w:rsid w:val="00201BC5"/>
    <w:rsid w:val="00204946"/>
    <w:rsid w:val="002051B7"/>
    <w:rsid w:val="00213501"/>
    <w:rsid w:val="00220EE4"/>
    <w:rsid w:val="002236C5"/>
    <w:rsid w:val="00224488"/>
    <w:rsid w:val="00224C4A"/>
    <w:rsid w:val="00227528"/>
    <w:rsid w:val="00230E7A"/>
    <w:rsid w:val="00233326"/>
    <w:rsid w:val="002333ED"/>
    <w:rsid w:val="00241222"/>
    <w:rsid w:val="0024610A"/>
    <w:rsid w:val="002511DA"/>
    <w:rsid w:val="00254FFA"/>
    <w:rsid w:val="002619F3"/>
    <w:rsid w:val="002674E9"/>
    <w:rsid w:val="002764A0"/>
    <w:rsid w:val="002961A9"/>
    <w:rsid w:val="002A1A95"/>
    <w:rsid w:val="002A58A1"/>
    <w:rsid w:val="002B03CE"/>
    <w:rsid w:val="002B2C1B"/>
    <w:rsid w:val="002B4972"/>
    <w:rsid w:val="002B4B65"/>
    <w:rsid w:val="002B6AD4"/>
    <w:rsid w:val="002C0D00"/>
    <w:rsid w:val="002C726D"/>
    <w:rsid w:val="002C72C7"/>
    <w:rsid w:val="002E4F4E"/>
    <w:rsid w:val="002F0AE3"/>
    <w:rsid w:val="002F4862"/>
    <w:rsid w:val="002F57AF"/>
    <w:rsid w:val="002F6AF4"/>
    <w:rsid w:val="002F7CAB"/>
    <w:rsid w:val="00311D07"/>
    <w:rsid w:val="00312753"/>
    <w:rsid w:val="00320555"/>
    <w:rsid w:val="00322ABC"/>
    <w:rsid w:val="00322FC8"/>
    <w:rsid w:val="00324AE3"/>
    <w:rsid w:val="00341294"/>
    <w:rsid w:val="00363B5B"/>
    <w:rsid w:val="00364FBD"/>
    <w:rsid w:val="00365498"/>
    <w:rsid w:val="00376C8E"/>
    <w:rsid w:val="0039552B"/>
    <w:rsid w:val="00396CEC"/>
    <w:rsid w:val="003A0908"/>
    <w:rsid w:val="003A3A37"/>
    <w:rsid w:val="003A5469"/>
    <w:rsid w:val="003B0765"/>
    <w:rsid w:val="003B15CB"/>
    <w:rsid w:val="003B3A73"/>
    <w:rsid w:val="003C0C46"/>
    <w:rsid w:val="003C12AC"/>
    <w:rsid w:val="003C1E34"/>
    <w:rsid w:val="003C6546"/>
    <w:rsid w:val="003D0905"/>
    <w:rsid w:val="003D0FAB"/>
    <w:rsid w:val="003D2E6F"/>
    <w:rsid w:val="003D5F72"/>
    <w:rsid w:val="003E4226"/>
    <w:rsid w:val="003F56BB"/>
    <w:rsid w:val="003F748D"/>
    <w:rsid w:val="00411205"/>
    <w:rsid w:val="00411938"/>
    <w:rsid w:val="00412148"/>
    <w:rsid w:val="0042101C"/>
    <w:rsid w:val="00427DEE"/>
    <w:rsid w:val="004458ED"/>
    <w:rsid w:val="0045780F"/>
    <w:rsid w:val="00463CBD"/>
    <w:rsid w:val="00465C31"/>
    <w:rsid w:val="00465EDB"/>
    <w:rsid w:val="0046685A"/>
    <w:rsid w:val="0046761B"/>
    <w:rsid w:val="00475CF1"/>
    <w:rsid w:val="004820D3"/>
    <w:rsid w:val="004A14E2"/>
    <w:rsid w:val="004A1824"/>
    <w:rsid w:val="004A5832"/>
    <w:rsid w:val="004A6198"/>
    <w:rsid w:val="004B0B5B"/>
    <w:rsid w:val="004C163E"/>
    <w:rsid w:val="004C6C3C"/>
    <w:rsid w:val="004D5365"/>
    <w:rsid w:val="004D7AC5"/>
    <w:rsid w:val="004E1213"/>
    <w:rsid w:val="004E35FD"/>
    <w:rsid w:val="004E7903"/>
    <w:rsid w:val="004F0365"/>
    <w:rsid w:val="004F0B93"/>
    <w:rsid w:val="004F5B92"/>
    <w:rsid w:val="00506D06"/>
    <w:rsid w:val="00511364"/>
    <w:rsid w:val="00514BCE"/>
    <w:rsid w:val="005200B2"/>
    <w:rsid w:val="0052459B"/>
    <w:rsid w:val="00526113"/>
    <w:rsid w:val="00531DB4"/>
    <w:rsid w:val="00532332"/>
    <w:rsid w:val="00532531"/>
    <w:rsid w:val="005339D9"/>
    <w:rsid w:val="005343E7"/>
    <w:rsid w:val="00536769"/>
    <w:rsid w:val="00540E58"/>
    <w:rsid w:val="005455B1"/>
    <w:rsid w:val="00545CC4"/>
    <w:rsid w:val="00552107"/>
    <w:rsid w:val="005526D5"/>
    <w:rsid w:val="00554F85"/>
    <w:rsid w:val="00565EE7"/>
    <w:rsid w:val="00567425"/>
    <w:rsid w:val="00572FBC"/>
    <w:rsid w:val="00575C58"/>
    <w:rsid w:val="00577CDD"/>
    <w:rsid w:val="00580C1C"/>
    <w:rsid w:val="00580C55"/>
    <w:rsid w:val="0058563A"/>
    <w:rsid w:val="00591023"/>
    <w:rsid w:val="005969D1"/>
    <w:rsid w:val="005A4879"/>
    <w:rsid w:val="005A6A87"/>
    <w:rsid w:val="005A7D70"/>
    <w:rsid w:val="005B3FCD"/>
    <w:rsid w:val="005B57B6"/>
    <w:rsid w:val="005B7E6E"/>
    <w:rsid w:val="005C2DEB"/>
    <w:rsid w:val="005D173B"/>
    <w:rsid w:val="005E4651"/>
    <w:rsid w:val="005F2973"/>
    <w:rsid w:val="005F3214"/>
    <w:rsid w:val="005F41BF"/>
    <w:rsid w:val="005F43F8"/>
    <w:rsid w:val="005F5C9C"/>
    <w:rsid w:val="005F61C8"/>
    <w:rsid w:val="006032C8"/>
    <w:rsid w:val="0062673C"/>
    <w:rsid w:val="00635E53"/>
    <w:rsid w:val="00636FED"/>
    <w:rsid w:val="00640B7C"/>
    <w:rsid w:val="006422C6"/>
    <w:rsid w:val="006440DA"/>
    <w:rsid w:val="00644D1E"/>
    <w:rsid w:val="006451AD"/>
    <w:rsid w:val="0064568F"/>
    <w:rsid w:val="006532F2"/>
    <w:rsid w:val="006539A0"/>
    <w:rsid w:val="00656EA5"/>
    <w:rsid w:val="00657DDA"/>
    <w:rsid w:val="0067557D"/>
    <w:rsid w:val="00675D9B"/>
    <w:rsid w:val="00682E34"/>
    <w:rsid w:val="006855E8"/>
    <w:rsid w:val="0068596E"/>
    <w:rsid w:val="00686E22"/>
    <w:rsid w:val="0068799E"/>
    <w:rsid w:val="00691E80"/>
    <w:rsid w:val="00693878"/>
    <w:rsid w:val="00694A17"/>
    <w:rsid w:val="006A182C"/>
    <w:rsid w:val="006A5546"/>
    <w:rsid w:val="006A64B9"/>
    <w:rsid w:val="006B45C1"/>
    <w:rsid w:val="006B7C77"/>
    <w:rsid w:val="006C30C1"/>
    <w:rsid w:val="006D6DC9"/>
    <w:rsid w:val="006E0543"/>
    <w:rsid w:val="006E5986"/>
    <w:rsid w:val="006E6045"/>
    <w:rsid w:val="006E73D0"/>
    <w:rsid w:val="006E7E08"/>
    <w:rsid w:val="006F3F17"/>
    <w:rsid w:val="006F6B6E"/>
    <w:rsid w:val="006F7279"/>
    <w:rsid w:val="00700964"/>
    <w:rsid w:val="00701317"/>
    <w:rsid w:val="007039EF"/>
    <w:rsid w:val="00706189"/>
    <w:rsid w:val="0071039C"/>
    <w:rsid w:val="007126EA"/>
    <w:rsid w:val="0071413B"/>
    <w:rsid w:val="00714FA6"/>
    <w:rsid w:val="00723DBA"/>
    <w:rsid w:val="00723F2F"/>
    <w:rsid w:val="0074313C"/>
    <w:rsid w:val="0074738E"/>
    <w:rsid w:val="007517D2"/>
    <w:rsid w:val="007636EB"/>
    <w:rsid w:val="00765DB6"/>
    <w:rsid w:val="007702E3"/>
    <w:rsid w:val="007713A8"/>
    <w:rsid w:val="00775A0F"/>
    <w:rsid w:val="007841A3"/>
    <w:rsid w:val="00784E96"/>
    <w:rsid w:val="00785B95"/>
    <w:rsid w:val="0079105E"/>
    <w:rsid w:val="007954F8"/>
    <w:rsid w:val="007A2BF4"/>
    <w:rsid w:val="007A6047"/>
    <w:rsid w:val="007B23B1"/>
    <w:rsid w:val="007B371A"/>
    <w:rsid w:val="007B403B"/>
    <w:rsid w:val="007B575C"/>
    <w:rsid w:val="007B6930"/>
    <w:rsid w:val="007C4734"/>
    <w:rsid w:val="007D1A9A"/>
    <w:rsid w:val="007D657A"/>
    <w:rsid w:val="007E3ECC"/>
    <w:rsid w:val="007E6805"/>
    <w:rsid w:val="007E7619"/>
    <w:rsid w:val="007F1733"/>
    <w:rsid w:val="007F6168"/>
    <w:rsid w:val="00801365"/>
    <w:rsid w:val="00805890"/>
    <w:rsid w:val="00810294"/>
    <w:rsid w:val="0081294D"/>
    <w:rsid w:val="0081579A"/>
    <w:rsid w:val="00816B05"/>
    <w:rsid w:val="00817665"/>
    <w:rsid w:val="00823975"/>
    <w:rsid w:val="0082461D"/>
    <w:rsid w:val="00826CBE"/>
    <w:rsid w:val="0083689E"/>
    <w:rsid w:val="00841759"/>
    <w:rsid w:val="008426D3"/>
    <w:rsid w:val="00851B05"/>
    <w:rsid w:val="008557B5"/>
    <w:rsid w:val="00855A1F"/>
    <w:rsid w:val="00855D12"/>
    <w:rsid w:val="00863BF7"/>
    <w:rsid w:val="00864971"/>
    <w:rsid w:val="00872A0D"/>
    <w:rsid w:val="00880F1F"/>
    <w:rsid w:val="00882865"/>
    <w:rsid w:val="00882BA8"/>
    <w:rsid w:val="00885BA8"/>
    <w:rsid w:val="0089264A"/>
    <w:rsid w:val="00892E79"/>
    <w:rsid w:val="0089371B"/>
    <w:rsid w:val="00894178"/>
    <w:rsid w:val="008977D7"/>
    <w:rsid w:val="008A2196"/>
    <w:rsid w:val="008B1280"/>
    <w:rsid w:val="008B5DD2"/>
    <w:rsid w:val="008C1606"/>
    <w:rsid w:val="008C21BE"/>
    <w:rsid w:val="008C74F1"/>
    <w:rsid w:val="008C7E06"/>
    <w:rsid w:val="008D35C7"/>
    <w:rsid w:val="008D3E33"/>
    <w:rsid w:val="008D585E"/>
    <w:rsid w:val="008D5C69"/>
    <w:rsid w:val="008D6542"/>
    <w:rsid w:val="008D7660"/>
    <w:rsid w:val="008E13DD"/>
    <w:rsid w:val="008E144E"/>
    <w:rsid w:val="008E15EA"/>
    <w:rsid w:val="008E3574"/>
    <w:rsid w:val="008E396A"/>
    <w:rsid w:val="008E598F"/>
    <w:rsid w:val="008F0A0C"/>
    <w:rsid w:val="008F1480"/>
    <w:rsid w:val="008F234F"/>
    <w:rsid w:val="008F50D0"/>
    <w:rsid w:val="00904F64"/>
    <w:rsid w:val="0090503D"/>
    <w:rsid w:val="00911832"/>
    <w:rsid w:val="00912101"/>
    <w:rsid w:val="00916C46"/>
    <w:rsid w:val="00920027"/>
    <w:rsid w:val="009209B2"/>
    <w:rsid w:val="009241A7"/>
    <w:rsid w:val="00924AA3"/>
    <w:rsid w:val="00925366"/>
    <w:rsid w:val="009270D2"/>
    <w:rsid w:val="009311C6"/>
    <w:rsid w:val="00934F98"/>
    <w:rsid w:val="0093543B"/>
    <w:rsid w:val="00953A93"/>
    <w:rsid w:val="00954427"/>
    <w:rsid w:val="009546DB"/>
    <w:rsid w:val="00964E9F"/>
    <w:rsid w:val="00965AB2"/>
    <w:rsid w:val="009739A3"/>
    <w:rsid w:val="009800E2"/>
    <w:rsid w:val="0098136C"/>
    <w:rsid w:val="009923C2"/>
    <w:rsid w:val="0099376A"/>
    <w:rsid w:val="009946A0"/>
    <w:rsid w:val="00996595"/>
    <w:rsid w:val="009A30A3"/>
    <w:rsid w:val="009A44CD"/>
    <w:rsid w:val="009A45A8"/>
    <w:rsid w:val="009A6A8B"/>
    <w:rsid w:val="009B2659"/>
    <w:rsid w:val="009B2E19"/>
    <w:rsid w:val="009B430D"/>
    <w:rsid w:val="009B74AB"/>
    <w:rsid w:val="009B77C0"/>
    <w:rsid w:val="009C07AA"/>
    <w:rsid w:val="009D0898"/>
    <w:rsid w:val="009D43E5"/>
    <w:rsid w:val="009E7BAF"/>
    <w:rsid w:val="009F5876"/>
    <w:rsid w:val="00A0091A"/>
    <w:rsid w:val="00A01CE7"/>
    <w:rsid w:val="00A025F4"/>
    <w:rsid w:val="00A03DF4"/>
    <w:rsid w:val="00A05C7A"/>
    <w:rsid w:val="00A1491D"/>
    <w:rsid w:val="00A1583B"/>
    <w:rsid w:val="00A22BFB"/>
    <w:rsid w:val="00A30F0D"/>
    <w:rsid w:val="00A31C2D"/>
    <w:rsid w:val="00A32EBA"/>
    <w:rsid w:val="00A337A1"/>
    <w:rsid w:val="00A33B9B"/>
    <w:rsid w:val="00A3503F"/>
    <w:rsid w:val="00A3558A"/>
    <w:rsid w:val="00A35EDE"/>
    <w:rsid w:val="00A406CC"/>
    <w:rsid w:val="00A40D3D"/>
    <w:rsid w:val="00A4313C"/>
    <w:rsid w:val="00A478D1"/>
    <w:rsid w:val="00A51F64"/>
    <w:rsid w:val="00A57106"/>
    <w:rsid w:val="00A62C4A"/>
    <w:rsid w:val="00A630F8"/>
    <w:rsid w:val="00A642D2"/>
    <w:rsid w:val="00A67ABB"/>
    <w:rsid w:val="00A717C7"/>
    <w:rsid w:val="00A73C8D"/>
    <w:rsid w:val="00A74345"/>
    <w:rsid w:val="00A80096"/>
    <w:rsid w:val="00A81193"/>
    <w:rsid w:val="00A87DAC"/>
    <w:rsid w:val="00A91461"/>
    <w:rsid w:val="00A91E09"/>
    <w:rsid w:val="00A91F44"/>
    <w:rsid w:val="00A9221A"/>
    <w:rsid w:val="00A92FB1"/>
    <w:rsid w:val="00A94E87"/>
    <w:rsid w:val="00AA0D4F"/>
    <w:rsid w:val="00AA1238"/>
    <w:rsid w:val="00AA66E0"/>
    <w:rsid w:val="00AA67E8"/>
    <w:rsid w:val="00AA70DA"/>
    <w:rsid w:val="00AB1D4E"/>
    <w:rsid w:val="00AB21E3"/>
    <w:rsid w:val="00AC56AF"/>
    <w:rsid w:val="00AD0C8F"/>
    <w:rsid w:val="00AD2201"/>
    <w:rsid w:val="00AD3A77"/>
    <w:rsid w:val="00AD5244"/>
    <w:rsid w:val="00AE6EE7"/>
    <w:rsid w:val="00AF12BB"/>
    <w:rsid w:val="00AF57D0"/>
    <w:rsid w:val="00B10FFF"/>
    <w:rsid w:val="00B2319A"/>
    <w:rsid w:val="00B27ACF"/>
    <w:rsid w:val="00B30A8F"/>
    <w:rsid w:val="00B31DCC"/>
    <w:rsid w:val="00B32428"/>
    <w:rsid w:val="00B3597E"/>
    <w:rsid w:val="00B3707B"/>
    <w:rsid w:val="00B42D48"/>
    <w:rsid w:val="00B474BB"/>
    <w:rsid w:val="00B52D5D"/>
    <w:rsid w:val="00B614EC"/>
    <w:rsid w:val="00B61921"/>
    <w:rsid w:val="00B771A3"/>
    <w:rsid w:val="00B773CE"/>
    <w:rsid w:val="00B8027E"/>
    <w:rsid w:val="00B82C1C"/>
    <w:rsid w:val="00B87E05"/>
    <w:rsid w:val="00B96C99"/>
    <w:rsid w:val="00B97888"/>
    <w:rsid w:val="00BA6F63"/>
    <w:rsid w:val="00BB3767"/>
    <w:rsid w:val="00BC403F"/>
    <w:rsid w:val="00BD6140"/>
    <w:rsid w:val="00BE0EFE"/>
    <w:rsid w:val="00BF012C"/>
    <w:rsid w:val="00C044D2"/>
    <w:rsid w:val="00C05566"/>
    <w:rsid w:val="00C142C5"/>
    <w:rsid w:val="00C15FB5"/>
    <w:rsid w:val="00C202B4"/>
    <w:rsid w:val="00C22A38"/>
    <w:rsid w:val="00C37087"/>
    <w:rsid w:val="00C37703"/>
    <w:rsid w:val="00C41021"/>
    <w:rsid w:val="00C45437"/>
    <w:rsid w:val="00C47FA0"/>
    <w:rsid w:val="00C54E95"/>
    <w:rsid w:val="00C55725"/>
    <w:rsid w:val="00C61DA1"/>
    <w:rsid w:val="00C64E30"/>
    <w:rsid w:val="00C71365"/>
    <w:rsid w:val="00C74E2B"/>
    <w:rsid w:val="00C77551"/>
    <w:rsid w:val="00C77BFC"/>
    <w:rsid w:val="00C8230A"/>
    <w:rsid w:val="00C867CA"/>
    <w:rsid w:val="00CA1C61"/>
    <w:rsid w:val="00CA53E1"/>
    <w:rsid w:val="00CA6B6C"/>
    <w:rsid w:val="00CB48AC"/>
    <w:rsid w:val="00CB5753"/>
    <w:rsid w:val="00CB770D"/>
    <w:rsid w:val="00CD13ED"/>
    <w:rsid w:val="00CD2818"/>
    <w:rsid w:val="00CD322B"/>
    <w:rsid w:val="00CD7725"/>
    <w:rsid w:val="00CF3F91"/>
    <w:rsid w:val="00CF50F1"/>
    <w:rsid w:val="00D01515"/>
    <w:rsid w:val="00D0453B"/>
    <w:rsid w:val="00D04B29"/>
    <w:rsid w:val="00D14028"/>
    <w:rsid w:val="00D156D9"/>
    <w:rsid w:val="00D266C8"/>
    <w:rsid w:val="00D40CD3"/>
    <w:rsid w:val="00D46C9C"/>
    <w:rsid w:val="00D50288"/>
    <w:rsid w:val="00D51BBA"/>
    <w:rsid w:val="00D5510E"/>
    <w:rsid w:val="00D55664"/>
    <w:rsid w:val="00D6206F"/>
    <w:rsid w:val="00D62226"/>
    <w:rsid w:val="00D63119"/>
    <w:rsid w:val="00D63438"/>
    <w:rsid w:val="00D728BC"/>
    <w:rsid w:val="00D729DC"/>
    <w:rsid w:val="00D770A8"/>
    <w:rsid w:val="00D93AD9"/>
    <w:rsid w:val="00D95775"/>
    <w:rsid w:val="00DA5D3B"/>
    <w:rsid w:val="00DB2337"/>
    <w:rsid w:val="00DB42A9"/>
    <w:rsid w:val="00DB4ADC"/>
    <w:rsid w:val="00DB7010"/>
    <w:rsid w:val="00DC0049"/>
    <w:rsid w:val="00DD0652"/>
    <w:rsid w:val="00DD2BBE"/>
    <w:rsid w:val="00DD6122"/>
    <w:rsid w:val="00DE0C95"/>
    <w:rsid w:val="00DF269F"/>
    <w:rsid w:val="00E00CEA"/>
    <w:rsid w:val="00E01865"/>
    <w:rsid w:val="00E02EA0"/>
    <w:rsid w:val="00E11128"/>
    <w:rsid w:val="00E17853"/>
    <w:rsid w:val="00E21328"/>
    <w:rsid w:val="00E2404D"/>
    <w:rsid w:val="00E31C41"/>
    <w:rsid w:val="00E3305A"/>
    <w:rsid w:val="00E443E8"/>
    <w:rsid w:val="00E44EC6"/>
    <w:rsid w:val="00E45C18"/>
    <w:rsid w:val="00E466D9"/>
    <w:rsid w:val="00E50B71"/>
    <w:rsid w:val="00E52856"/>
    <w:rsid w:val="00E52BD5"/>
    <w:rsid w:val="00E53DEF"/>
    <w:rsid w:val="00E55B08"/>
    <w:rsid w:val="00E633D1"/>
    <w:rsid w:val="00E643DC"/>
    <w:rsid w:val="00E6488B"/>
    <w:rsid w:val="00E74058"/>
    <w:rsid w:val="00E7487D"/>
    <w:rsid w:val="00E75152"/>
    <w:rsid w:val="00E75D35"/>
    <w:rsid w:val="00E81190"/>
    <w:rsid w:val="00E834B4"/>
    <w:rsid w:val="00E8449B"/>
    <w:rsid w:val="00E9538C"/>
    <w:rsid w:val="00E96B4A"/>
    <w:rsid w:val="00EA14EA"/>
    <w:rsid w:val="00EA1CC6"/>
    <w:rsid w:val="00EA2D1E"/>
    <w:rsid w:val="00EA309A"/>
    <w:rsid w:val="00EB324F"/>
    <w:rsid w:val="00EB5AB5"/>
    <w:rsid w:val="00EB6B01"/>
    <w:rsid w:val="00ED4E07"/>
    <w:rsid w:val="00ED56B7"/>
    <w:rsid w:val="00EE3EDF"/>
    <w:rsid w:val="00EE4E39"/>
    <w:rsid w:val="00EF4A3E"/>
    <w:rsid w:val="00EF4FE4"/>
    <w:rsid w:val="00EF61FA"/>
    <w:rsid w:val="00F023A9"/>
    <w:rsid w:val="00F02D98"/>
    <w:rsid w:val="00F10637"/>
    <w:rsid w:val="00F23B32"/>
    <w:rsid w:val="00F23BC6"/>
    <w:rsid w:val="00F24801"/>
    <w:rsid w:val="00F24FB4"/>
    <w:rsid w:val="00F26720"/>
    <w:rsid w:val="00F3072C"/>
    <w:rsid w:val="00F34CED"/>
    <w:rsid w:val="00F371F4"/>
    <w:rsid w:val="00F37727"/>
    <w:rsid w:val="00F403E1"/>
    <w:rsid w:val="00F4380F"/>
    <w:rsid w:val="00F4694D"/>
    <w:rsid w:val="00F47D48"/>
    <w:rsid w:val="00F50C76"/>
    <w:rsid w:val="00F54D44"/>
    <w:rsid w:val="00F5657D"/>
    <w:rsid w:val="00F608E1"/>
    <w:rsid w:val="00F626C1"/>
    <w:rsid w:val="00F62D93"/>
    <w:rsid w:val="00F63941"/>
    <w:rsid w:val="00F670AE"/>
    <w:rsid w:val="00F75051"/>
    <w:rsid w:val="00F817FE"/>
    <w:rsid w:val="00F84109"/>
    <w:rsid w:val="00F85BD9"/>
    <w:rsid w:val="00F870BE"/>
    <w:rsid w:val="00F8769C"/>
    <w:rsid w:val="00F900AC"/>
    <w:rsid w:val="00F94801"/>
    <w:rsid w:val="00F94902"/>
    <w:rsid w:val="00FA13E2"/>
    <w:rsid w:val="00FA554A"/>
    <w:rsid w:val="00FA5F7A"/>
    <w:rsid w:val="00FA7B72"/>
    <w:rsid w:val="00FC2E51"/>
    <w:rsid w:val="00FD19D4"/>
    <w:rsid w:val="00FD1C46"/>
    <w:rsid w:val="00FD45AE"/>
    <w:rsid w:val="00FD54FF"/>
    <w:rsid w:val="00FD7EBA"/>
    <w:rsid w:val="00FE04CF"/>
    <w:rsid w:val="00FE0A45"/>
    <w:rsid w:val="00FE5DCF"/>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755E04"/>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31">
    <w:name w:val="Основной текст (3) + Не курсив"/>
    <w:basedOn w:val="3"/>
    <w:uiPriority w:val="99"/>
    <w:rsid w:val="002F7CAB"/>
    <w:rPr>
      <w:rFonts w:ascii="Times New Roman" w:hAnsi="Times New Roman" w:cs="Times New Roman"/>
      <w:b/>
      <w:i/>
      <w:iCs/>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1327">
      <w:marLeft w:val="0"/>
      <w:marRight w:val="0"/>
      <w:marTop w:val="0"/>
      <w:marBottom w:val="0"/>
      <w:divBdr>
        <w:top w:val="none" w:sz="0" w:space="0" w:color="auto"/>
        <w:left w:val="none" w:sz="0" w:space="0" w:color="auto"/>
        <w:bottom w:val="none" w:sz="0" w:space="0" w:color="auto"/>
        <w:right w:val="none" w:sz="0" w:space="0" w:color="auto"/>
      </w:divBdr>
    </w:div>
    <w:div w:id="152651328">
      <w:marLeft w:val="0"/>
      <w:marRight w:val="0"/>
      <w:marTop w:val="0"/>
      <w:marBottom w:val="0"/>
      <w:divBdr>
        <w:top w:val="none" w:sz="0" w:space="0" w:color="auto"/>
        <w:left w:val="none" w:sz="0" w:space="0" w:color="auto"/>
        <w:bottom w:val="none" w:sz="0" w:space="0" w:color="auto"/>
        <w:right w:val="none" w:sz="0" w:space="0" w:color="auto"/>
      </w:divBdr>
    </w:div>
    <w:div w:id="152651329">
      <w:marLeft w:val="0"/>
      <w:marRight w:val="0"/>
      <w:marTop w:val="0"/>
      <w:marBottom w:val="0"/>
      <w:divBdr>
        <w:top w:val="none" w:sz="0" w:space="0" w:color="auto"/>
        <w:left w:val="none" w:sz="0" w:space="0" w:color="auto"/>
        <w:bottom w:val="none" w:sz="0" w:space="0" w:color="auto"/>
        <w:right w:val="none" w:sz="0" w:space="0" w:color="auto"/>
      </w:divBdr>
    </w:div>
    <w:div w:id="152651330">
      <w:marLeft w:val="0"/>
      <w:marRight w:val="0"/>
      <w:marTop w:val="0"/>
      <w:marBottom w:val="0"/>
      <w:divBdr>
        <w:top w:val="none" w:sz="0" w:space="0" w:color="auto"/>
        <w:left w:val="none" w:sz="0" w:space="0" w:color="auto"/>
        <w:bottom w:val="none" w:sz="0" w:space="0" w:color="auto"/>
        <w:right w:val="none" w:sz="0" w:space="0" w:color="auto"/>
      </w:divBdr>
    </w:div>
    <w:div w:id="200482464">
      <w:bodyDiv w:val="1"/>
      <w:marLeft w:val="0"/>
      <w:marRight w:val="0"/>
      <w:marTop w:val="0"/>
      <w:marBottom w:val="0"/>
      <w:divBdr>
        <w:top w:val="none" w:sz="0" w:space="0" w:color="auto"/>
        <w:left w:val="none" w:sz="0" w:space="0" w:color="auto"/>
        <w:bottom w:val="none" w:sz="0" w:space="0" w:color="auto"/>
        <w:right w:val="none" w:sz="0" w:space="0" w:color="auto"/>
      </w:divBdr>
    </w:div>
    <w:div w:id="127782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E065A4DAF8F7968E51966060EFAAAE486993D9F67808BE8379EB52D29047686E2244919024EAB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3E215F1F182A17C3BB44341C24BBDBA6F0C3E2CF02330E61A7539A8584A75A3B1C901729B6FCEBC8z8LA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15</Pages>
  <Words>6744</Words>
  <Characters>38442</Characters>
  <Application>Microsoft Office Word</Application>
  <DocSecurity>0</DocSecurity>
  <Lines>320</Lines>
  <Paragraphs>90</Paragraphs>
  <ScaleCrop>false</ScaleCrop>
  <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41</cp:revision>
  <cp:lastPrinted>2023-04-06T07:05:00Z</cp:lastPrinted>
  <dcterms:created xsi:type="dcterms:W3CDTF">2023-03-25T07:59:00Z</dcterms:created>
  <dcterms:modified xsi:type="dcterms:W3CDTF">2023-05-12T03:10:00Z</dcterms:modified>
</cp:coreProperties>
</file>