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0D06A" w14:textId="77777777" w:rsidR="008A0568" w:rsidRPr="00F73F07" w:rsidRDefault="008A0568" w:rsidP="00B32E67">
      <w:pPr>
        <w:pStyle w:val="a3"/>
        <w:ind w:firstLine="709"/>
        <w:jc w:val="center"/>
        <w:rPr>
          <w:b/>
          <w:sz w:val="26"/>
          <w:szCs w:val="26"/>
        </w:rPr>
      </w:pPr>
      <w:r w:rsidRPr="00F73F07">
        <w:rPr>
          <w:b/>
          <w:sz w:val="26"/>
          <w:szCs w:val="26"/>
        </w:rPr>
        <w:t>ИНФОРМАЦИЯ</w:t>
      </w:r>
    </w:p>
    <w:p w14:paraId="3A08113B" w14:textId="77777777" w:rsidR="008A0568" w:rsidRPr="00F73F07" w:rsidRDefault="008A0568" w:rsidP="00B32E67">
      <w:pPr>
        <w:pStyle w:val="a3"/>
        <w:ind w:firstLine="709"/>
        <w:jc w:val="center"/>
        <w:rPr>
          <w:b/>
          <w:sz w:val="26"/>
          <w:szCs w:val="26"/>
        </w:rPr>
      </w:pPr>
      <w:r w:rsidRPr="00F73F07">
        <w:rPr>
          <w:b/>
          <w:sz w:val="26"/>
          <w:szCs w:val="26"/>
        </w:rPr>
        <w:t>о результатах контрольного мероприятия</w:t>
      </w:r>
    </w:p>
    <w:p w14:paraId="5B18EF05" w14:textId="77777777" w:rsidR="008A0568" w:rsidRPr="00F73F07" w:rsidRDefault="008A0568" w:rsidP="008A0568">
      <w:pPr>
        <w:pStyle w:val="a3"/>
        <w:spacing w:line="312" w:lineRule="auto"/>
        <w:ind w:firstLine="709"/>
        <w:jc w:val="both"/>
        <w:rPr>
          <w:b/>
          <w:sz w:val="25"/>
          <w:szCs w:val="25"/>
        </w:rPr>
      </w:pPr>
    </w:p>
    <w:p w14:paraId="669689A7" w14:textId="675C2311" w:rsidR="008A0568" w:rsidRPr="00C9265F" w:rsidRDefault="00F36D58" w:rsidP="00A00299">
      <w:pPr>
        <w:spacing w:after="0" w:line="240" w:lineRule="auto"/>
        <w:ind w:right="-30" w:firstLine="709"/>
        <w:jc w:val="both"/>
        <w:rPr>
          <w:rFonts w:ascii="Times New Roman" w:hAnsi="Times New Roman" w:cs="Times New Roman"/>
          <w:sz w:val="24"/>
          <w:szCs w:val="24"/>
        </w:rPr>
      </w:pPr>
      <w:r w:rsidRPr="00C9265F">
        <w:rPr>
          <w:rFonts w:ascii="Times New Roman" w:hAnsi="Times New Roman" w:cs="Times New Roman"/>
          <w:b/>
          <w:sz w:val="24"/>
          <w:szCs w:val="24"/>
        </w:rPr>
        <w:t xml:space="preserve">1. </w:t>
      </w:r>
      <w:r w:rsidR="008A0568" w:rsidRPr="00C9265F">
        <w:rPr>
          <w:rFonts w:ascii="Times New Roman" w:hAnsi="Times New Roman" w:cs="Times New Roman"/>
          <w:b/>
          <w:sz w:val="24"/>
          <w:szCs w:val="24"/>
        </w:rPr>
        <w:t>Наименование контрольного мероприятия:</w:t>
      </w:r>
      <w:r w:rsidR="008A0568" w:rsidRPr="00C9265F">
        <w:rPr>
          <w:rFonts w:ascii="Times New Roman" w:hAnsi="Times New Roman" w:cs="Times New Roman"/>
          <w:sz w:val="24"/>
          <w:szCs w:val="24"/>
        </w:rPr>
        <w:t xml:space="preserve"> </w:t>
      </w:r>
      <w:r w:rsidR="009A575C" w:rsidRPr="00C9265F">
        <w:rPr>
          <w:rFonts w:ascii="Times New Roman" w:hAnsi="Times New Roman" w:cs="Times New Roman"/>
          <w:sz w:val="24"/>
          <w:szCs w:val="24"/>
        </w:rPr>
        <w:t>«</w:t>
      </w:r>
      <w:r w:rsidR="00F73F07" w:rsidRPr="00C9265F">
        <w:rPr>
          <w:rFonts w:ascii="Times New Roman" w:eastAsia="Times New Roman" w:hAnsi="Times New Roman" w:cs="Times New Roman"/>
          <w:sz w:val="24"/>
          <w:szCs w:val="24"/>
        </w:rPr>
        <w:t>Проверка отдельных вопросов финансовой деятельности МУП «Теплоресурс Змеиногорского района» за 2023 год и текущий период 2024 года</w:t>
      </w:r>
      <w:r w:rsidR="00D9385C" w:rsidRPr="00C9265F">
        <w:rPr>
          <w:rFonts w:ascii="Times New Roman" w:eastAsia="Times New Roman" w:hAnsi="Times New Roman" w:cs="Times New Roman"/>
          <w:sz w:val="24"/>
          <w:szCs w:val="24"/>
        </w:rPr>
        <w:t>»</w:t>
      </w:r>
      <w:r w:rsidR="009A575C" w:rsidRPr="00C9265F">
        <w:rPr>
          <w:rFonts w:ascii="Times New Roman" w:hAnsi="Times New Roman" w:cs="Times New Roman"/>
          <w:sz w:val="24"/>
          <w:szCs w:val="24"/>
        </w:rPr>
        <w:t>.</w:t>
      </w:r>
    </w:p>
    <w:p w14:paraId="156590C4" w14:textId="388DAF30" w:rsidR="00D9385C" w:rsidRPr="00C9265F" w:rsidRDefault="00F36D58" w:rsidP="00A70081">
      <w:pPr>
        <w:pStyle w:val="a3"/>
        <w:ind w:firstLine="709"/>
        <w:jc w:val="both"/>
        <w:rPr>
          <w:rFonts w:eastAsia="Times New Roman"/>
          <w:sz w:val="24"/>
          <w:szCs w:val="24"/>
          <w:lang w:eastAsia="ru-RU"/>
        </w:rPr>
      </w:pPr>
      <w:r w:rsidRPr="00C9265F">
        <w:rPr>
          <w:b/>
          <w:sz w:val="24"/>
          <w:szCs w:val="24"/>
        </w:rPr>
        <w:t xml:space="preserve">2. </w:t>
      </w:r>
      <w:r w:rsidR="008A0568" w:rsidRPr="00C9265F">
        <w:rPr>
          <w:b/>
          <w:sz w:val="24"/>
          <w:szCs w:val="24"/>
        </w:rPr>
        <w:t>Основание для проведения контрольного мероприятия:</w:t>
      </w:r>
      <w:r w:rsidR="008A0568" w:rsidRPr="00C9265F">
        <w:rPr>
          <w:sz w:val="24"/>
          <w:szCs w:val="24"/>
        </w:rPr>
        <w:t xml:space="preserve"> </w:t>
      </w:r>
      <w:r w:rsidR="00F73F07" w:rsidRPr="00C9265F">
        <w:rPr>
          <w:sz w:val="24"/>
          <w:szCs w:val="24"/>
        </w:rPr>
        <w:t>пункт 1.15 п</w:t>
      </w:r>
      <w:r w:rsidR="00F73F07" w:rsidRPr="00C9265F">
        <w:rPr>
          <w:rFonts w:eastAsia="Times New Roman"/>
          <w:sz w:val="24"/>
          <w:szCs w:val="24"/>
          <w:lang w:eastAsia="ru-RU"/>
        </w:rPr>
        <w:t>лана работы Контрольно-счетного органа муниципального образования Змеиногорский район Алтайского края на 2024 год</w:t>
      </w:r>
      <w:r w:rsidR="00D9385C" w:rsidRPr="00C9265F">
        <w:rPr>
          <w:rFonts w:eastAsia="Times New Roman"/>
          <w:sz w:val="24"/>
          <w:szCs w:val="24"/>
          <w:lang w:eastAsia="ru-RU"/>
        </w:rPr>
        <w:t>.</w:t>
      </w:r>
    </w:p>
    <w:p w14:paraId="19FA57B2" w14:textId="56DAA061" w:rsidR="00F73F07" w:rsidRPr="00C9265F" w:rsidRDefault="00F36D58" w:rsidP="00A70081">
      <w:pPr>
        <w:pStyle w:val="210"/>
        <w:shd w:val="clear" w:color="auto" w:fill="auto"/>
        <w:spacing w:before="0" w:after="0" w:line="240" w:lineRule="auto"/>
        <w:ind w:firstLine="709"/>
        <w:rPr>
          <w:sz w:val="24"/>
          <w:szCs w:val="24"/>
        </w:rPr>
      </w:pPr>
      <w:r w:rsidRPr="00C9265F">
        <w:rPr>
          <w:rFonts w:eastAsia="SimSun"/>
          <w:b/>
          <w:bCs/>
          <w:sz w:val="24"/>
          <w:szCs w:val="24"/>
          <w:lang w:eastAsia="zh-CN"/>
        </w:rPr>
        <w:t xml:space="preserve">3. </w:t>
      </w:r>
      <w:r w:rsidR="00C93C8D" w:rsidRPr="00C9265F">
        <w:rPr>
          <w:rFonts w:eastAsia="SimSun"/>
          <w:b/>
          <w:bCs/>
          <w:sz w:val="24"/>
          <w:szCs w:val="24"/>
          <w:lang w:eastAsia="zh-CN"/>
        </w:rPr>
        <w:t>Объект контрольного мероприятия:</w:t>
      </w:r>
      <w:r w:rsidR="00C93C8D" w:rsidRPr="00C9265F">
        <w:rPr>
          <w:rFonts w:eastAsia="SimSun"/>
          <w:bCs/>
          <w:sz w:val="24"/>
          <w:szCs w:val="24"/>
          <w:lang w:eastAsia="zh-CN"/>
        </w:rPr>
        <w:t xml:space="preserve"> </w:t>
      </w:r>
      <w:r w:rsidR="00F73F07" w:rsidRPr="00C9265F">
        <w:rPr>
          <w:sz w:val="24"/>
          <w:szCs w:val="24"/>
          <w:lang w:eastAsia="ru-RU"/>
        </w:rPr>
        <w:t>Муниципальное унитарное предприятие «</w:t>
      </w:r>
      <w:bookmarkStart w:id="0" w:name="_Hlk167971501"/>
      <w:r w:rsidR="00F73F07" w:rsidRPr="00C9265F">
        <w:rPr>
          <w:sz w:val="24"/>
          <w:szCs w:val="24"/>
          <w:lang w:eastAsia="ru-RU"/>
        </w:rPr>
        <w:t>Теплоресурс</w:t>
      </w:r>
      <w:bookmarkEnd w:id="0"/>
      <w:r w:rsidR="00F73F07" w:rsidRPr="00C9265F">
        <w:rPr>
          <w:sz w:val="24"/>
          <w:szCs w:val="24"/>
          <w:lang w:eastAsia="ru-RU"/>
        </w:rPr>
        <w:t xml:space="preserve"> Змеиногорского района»</w:t>
      </w:r>
      <w:r w:rsidR="00F73F07" w:rsidRPr="00C9265F">
        <w:rPr>
          <w:sz w:val="24"/>
          <w:szCs w:val="24"/>
        </w:rPr>
        <w:t xml:space="preserve"> (далее – МУП «</w:t>
      </w:r>
      <w:r w:rsidR="00F73F07" w:rsidRPr="00C9265F">
        <w:rPr>
          <w:sz w:val="24"/>
          <w:szCs w:val="24"/>
          <w:lang w:eastAsia="ru-RU"/>
        </w:rPr>
        <w:t>Теплоресурс</w:t>
      </w:r>
      <w:r w:rsidR="00F73F07" w:rsidRPr="00C9265F">
        <w:rPr>
          <w:sz w:val="24"/>
          <w:szCs w:val="24"/>
        </w:rPr>
        <w:t xml:space="preserve"> Змеиногорского района» или Предприятие).</w:t>
      </w:r>
    </w:p>
    <w:p w14:paraId="71C70F83" w14:textId="5D83DDA5" w:rsidR="007F33D5" w:rsidRPr="00C9265F" w:rsidRDefault="00F36D58" w:rsidP="00A70081">
      <w:pPr>
        <w:spacing w:after="0" w:line="240" w:lineRule="auto"/>
        <w:ind w:firstLine="709"/>
        <w:jc w:val="both"/>
        <w:rPr>
          <w:rFonts w:ascii="Times New Roman" w:eastAsia="SimSun" w:hAnsi="Times New Roman" w:cs="Times New Roman"/>
          <w:sz w:val="24"/>
          <w:szCs w:val="24"/>
          <w:lang w:eastAsia="zh-CN"/>
        </w:rPr>
      </w:pPr>
      <w:r w:rsidRPr="00C9265F">
        <w:rPr>
          <w:rFonts w:ascii="Times New Roman" w:hAnsi="Times New Roman" w:cs="Times New Roman"/>
          <w:b/>
          <w:sz w:val="24"/>
          <w:szCs w:val="24"/>
        </w:rPr>
        <w:t>4. Период проведения контрольного мероприятия:</w:t>
      </w:r>
      <w:r w:rsidRPr="00C9265F">
        <w:rPr>
          <w:rFonts w:ascii="Times New Roman" w:hAnsi="Times New Roman" w:cs="Times New Roman"/>
          <w:sz w:val="24"/>
          <w:szCs w:val="24"/>
        </w:rPr>
        <w:t xml:space="preserve"> </w:t>
      </w:r>
      <w:r w:rsidR="007F33D5" w:rsidRPr="00C9265F">
        <w:rPr>
          <w:rFonts w:ascii="Times New Roman" w:eastAsia="SimSun" w:hAnsi="Times New Roman" w:cs="Times New Roman"/>
          <w:sz w:val="24"/>
          <w:szCs w:val="24"/>
          <w:lang w:eastAsia="zh-CN"/>
        </w:rPr>
        <w:t xml:space="preserve">с </w:t>
      </w:r>
      <w:r w:rsidR="009B31B7" w:rsidRPr="0041732F">
        <w:rPr>
          <w:rFonts w:ascii="Times New Roman" w:eastAsia="Times New Roman" w:hAnsi="Times New Roman" w:cs="Times New Roman"/>
          <w:sz w:val="24"/>
          <w:szCs w:val="24"/>
        </w:rPr>
        <w:t xml:space="preserve">29.05.2024 года по 04.10.2024 </w:t>
      </w:r>
      <w:r w:rsidR="007F33D5" w:rsidRPr="00C9265F">
        <w:rPr>
          <w:rFonts w:ascii="Times New Roman" w:eastAsia="SimSun" w:hAnsi="Times New Roman" w:cs="Times New Roman"/>
          <w:sz w:val="24"/>
          <w:szCs w:val="24"/>
          <w:lang w:eastAsia="zh-CN"/>
        </w:rPr>
        <w:t>года.</w:t>
      </w:r>
    </w:p>
    <w:p w14:paraId="15002FBC" w14:textId="490E4518" w:rsidR="00322EF8" w:rsidRPr="00C9265F" w:rsidRDefault="00322EF8" w:rsidP="00A70081">
      <w:pPr>
        <w:spacing w:after="0" w:line="240" w:lineRule="auto"/>
        <w:ind w:firstLine="709"/>
        <w:jc w:val="both"/>
        <w:rPr>
          <w:rFonts w:ascii="Times New Roman" w:eastAsia="SimSun" w:hAnsi="Times New Roman" w:cs="Times New Roman"/>
          <w:sz w:val="24"/>
          <w:szCs w:val="24"/>
          <w:lang w:eastAsia="zh-CN"/>
        </w:rPr>
      </w:pPr>
      <w:r w:rsidRPr="00C9265F">
        <w:rPr>
          <w:rFonts w:ascii="Times New Roman" w:hAnsi="Times New Roman" w:cs="Times New Roman"/>
          <w:b/>
          <w:sz w:val="24"/>
          <w:szCs w:val="24"/>
        </w:rPr>
        <w:t xml:space="preserve">5. </w:t>
      </w:r>
      <w:r w:rsidRPr="00C9265F">
        <w:rPr>
          <w:rFonts w:ascii="Times New Roman" w:eastAsia="SimSun" w:hAnsi="Times New Roman" w:cs="Times New Roman"/>
          <w:b/>
          <w:sz w:val="24"/>
          <w:szCs w:val="24"/>
          <w:lang w:eastAsia="zh-CN"/>
        </w:rPr>
        <w:t>Проверяемый период:</w:t>
      </w:r>
      <w:r w:rsidRPr="00C9265F">
        <w:rPr>
          <w:rFonts w:ascii="Times New Roman" w:eastAsia="SimSun" w:hAnsi="Times New Roman" w:cs="Times New Roman"/>
          <w:sz w:val="24"/>
          <w:szCs w:val="24"/>
          <w:lang w:eastAsia="zh-CN"/>
        </w:rPr>
        <w:t xml:space="preserve"> </w:t>
      </w:r>
      <w:r w:rsidR="00F73F07" w:rsidRPr="00C9265F">
        <w:rPr>
          <w:rFonts w:ascii="Times New Roman" w:hAnsi="Times New Roman" w:cs="Times New Roman"/>
          <w:sz w:val="24"/>
          <w:szCs w:val="24"/>
        </w:rPr>
        <w:t>2023 год и текущий 2024 год</w:t>
      </w:r>
      <w:r w:rsidR="00126D30" w:rsidRPr="00C9265F">
        <w:rPr>
          <w:rFonts w:ascii="Times New Roman" w:eastAsia="SimSun" w:hAnsi="Times New Roman" w:cs="Times New Roman"/>
          <w:sz w:val="24"/>
          <w:szCs w:val="24"/>
          <w:lang w:eastAsia="zh-CN"/>
        </w:rPr>
        <w:t>.</w:t>
      </w:r>
    </w:p>
    <w:p w14:paraId="352F87C7" w14:textId="5A09126C" w:rsidR="00C25CE9" w:rsidRPr="00C9265F" w:rsidRDefault="00C25CE9" w:rsidP="00A70081">
      <w:pPr>
        <w:pStyle w:val="af6"/>
        <w:ind w:firstLine="709"/>
        <w:rPr>
          <w:rFonts w:ascii="Times New Roman" w:eastAsiaTheme="minorEastAsia" w:hAnsi="Times New Roman"/>
          <w:b/>
          <w:sz w:val="24"/>
          <w:szCs w:val="24"/>
        </w:rPr>
      </w:pPr>
      <w:r w:rsidRPr="00C9265F">
        <w:rPr>
          <w:rFonts w:ascii="Times New Roman" w:eastAsiaTheme="minorEastAsia" w:hAnsi="Times New Roman"/>
          <w:b/>
          <w:sz w:val="24"/>
          <w:szCs w:val="24"/>
        </w:rPr>
        <w:t xml:space="preserve">6. </w:t>
      </w:r>
      <w:r w:rsidRPr="00C9265F">
        <w:rPr>
          <w:rFonts w:ascii="Times New Roman" w:eastAsiaTheme="minorEastAsia" w:hAnsi="Times New Roman"/>
          <w:b/>
          <w:sz w:val="24"/>
          <w:szCs w:val="24"/>
        </w:rPr>
        <w:t>В ходе контрольного мероприятия установлено следующее:</w:t>
      </w:r>
    </w:p>
    <w:p w14:paraId="6E88656F" w14:textId="77777777" w:rsidR="00C25CE9" w:rsidRPr="00C9265F" w:rsidRDefault="00C25CE9" w:rsidP="00C25CE9">
      <w:pPr>
        <w:spacing w:after="0" w:line="240" w:lineRule="auto"/>
        <w:ind w:firstLine="709"/>
        <w:jc w:val="both"/>
        <w:rPr>
          <w:rFonts w:ascii="Times New Roman" w:hAnsi="Times New Roman" w:cs="Times New Roman"/>
          <w:sz w:val="24"/>
          <w:szCs w:val="24"/>
        </w:rPr>
      </w:pPr>
      <w:r w:rsidRPr="00C9265F">
        <w:rPr>
          <w:rFonts w:ascii="Times New Roman" w:hAnsi="Times New Roman" w:cs="Times New Roman"/>
          <w:sz w:val="24"/>
          <w:szCs w:val="24"/>
        </w:rPr>
        <w:t>МУП «Теплоресурс Змеиногорского района» создано на основании Постановления Администрации Змеиногорского района Алтайского края от 01.03.2023 № 115 «О создании муниципального унитарного предприятия и утверждении Устава МУП «Теплоресурс Змеиногорского района».</w:t>
      </w:r>
    </w:p>
    <w:p w14:paraId="2A3DEB96" w14:textId="7F0847C8" w:rsidR="00C25CE9" w:rsidRPr="00C9265F" w:rsidRDefault="00C25CE9" w:rsidP="00C25CE9">
      <w:pPr>
        <w:spacing w:after="0" w:line="240" w:lineRule="auto"/>
        <w:ind w:firstLine="709"/>
        <w:jc w:val="both"/>
        <w:rPr>
          <w:rFonts w:ascii="Times New Roman" w:hAnsi="Times New Roman" w:cs="Times New Roman"/>
          <w:sz w:val="24"/>
          <w:szCs w:val="24"/>
        </w:rPr>
      </w:pPr>
      <w:r w:rsidRPr="00C9265F">
        <w:rPr>
          <w:rFonts w:ascii="Times New Roman" w:hAnsi="Times New Roman" w:cs="Times New Roman"/>
          <w:sz w:val="24"/>
          <w:szCs w:val="24"/>
        </w:rPr>
        <w:t xml:space="preserve">Постановлением Администрации Змеиногорского района Алтайского края от 10.04.2023 №174 «О присвоении статуса единой </w:t>
      </w:r>
      <w:r w:rsidRPr="00C9265F">
        <w:rPr>
          <w:rFonts w:ascii="Times New Roman" w:hAnsi="Times New Roman" w:cs="Times New Roman"/>
          <w:iCs/>
          <w:color w:val="000000"/>
          <w:sz w:val="24"/>
          <w:szCs w:val="24"/>
        </w:rPr>
        <w:t xml:space="preserve">теплоснабжающей организации» наделено статусом единой теплоснабжающей организации муниципального образования Змеиногорский район </w:t>
      </w:r>
      <w:r w:rsidRPr="00C9265F">
        <w:rPr>
          <w:rFonts w:ascii="Times New Roman" w:hAnsi="Times New Roman" w:cs="Times New Roman"/>
          <w:sz w:val="24"/>
          <w:szCs w:val="24"/>
        </w:rPr>
        <w:t>Алтайского края.</w:t>
      </w:r>
      <w:r w:rsidR="00D13403">
        <w:rPr>
          <w:rFonts w:ascii="Times New Roman" w:hAnsi="Times New Roman" w:cs="Times New Roman"/>
          <w:sz w:val="24"/>
          <w:szCs w:val="24"/>
        </w:rPr>
        <w:t xml:space="preserve"> </w:t>
      </w:r>
      <w:r w:rsidRPr="00C9265F">
        <w:rPr>
          <w:rFonts w:ascii="Times New Roman" w:hAnsi="Times New Roman" w:cs="Times New Roman"/>
          <w:sz w:val="24"/>
          <w:szCs w:val="24"/>
        </w:rPr>
        <w:t>Постановлением Администрации Змеиногорского района Алтайского края от 21.11.2023 №530 «Об определении гарантирующей организации по водоснабжению и водоотведению и зоны ее деятельности»</w:t>
      </w:r>
      <w:r w:rsidRPr="00C9265F">
        <w:rPr>
          <w:rFonts w:ascii="Times New Roman" w:hAnsi="Times New Roman" w:cs="Times New Roman"/>
          <w:iCs/>
          <w:color w:val="000000"/>
          <w:sz w:val="24"/>
          <w:szCs w:val="24"/>
        </w:rPr>
        <w:t xml:space="preserve"> наделено статусом </w:t>
      </w:r>
      <w:r w:rsidRPr="00C9265F">
        <w:rPr>
          <w:rFonts w:ascii="Times New Roman" w:hAnsi="Times New Roman" w:cs="Times New Roman"/>
          <w:sz w:val="24"/>
          <w:szCs w:val="24"/>
        </w:rPr>
        <w:t>гарантирующей организации для централизованной системы холодного водоснабжения и</w:t>
      </w:r>
      <w:r w:rsidRPr="00C9265F">
        <w:rPr>
          <w:rFonts w:ascii="Times New Roman" w:hAnsi="Times New Roman" w:cs="Times New Roman"/>
          <w:iCs/>
          <w:color w:val="000000"/>
          <w:sz w:val="24"/>
          <w:szCs w:val="24"/>
        </w:rPr>
        <w:t xml:space="preserve"> </w:t>
      </w:r>
      <w:r w:rsidRPr="00C9265F">
        <w:rPr>
          <w:rFonts w:ascii="Times New Roman" w:hAnsi="Times New Roman" w:cs="Times New Roman"/>
          <w:sz w:val="24"/>
          <w:szCs w:val="24"/>
        </w:rPr>
        <w:t xml:space="preserve">водоотведения </w:t>
      </w:r>
      <w:r w:rsidRPr="00C9265F">
        <w:rPr>
          <w:rFonts w:ascii="Times New Roman" w:hAnsi="Times New Roman" w:cs="Times New Roman"/>
          <w:iCs/>
          <w:color w:val="000000"/>
          <w:sz w:val="24"/>
          <w:szCs w:val="24"/>
        </w:rPr>
        <w:t xml:space="preserve">муниципального образования Змеиногорский район </w:t>
      </w:r>
      <w:r w:rsidRPr="00C9265F">
        <w:rPr>
          <w:rFonts w:ascii="Times New Roman" w:hAnsi="Times New Roman" w:cs="Times New Roman"/>
          <w:sz w:val="24"/>
          <w:szCs w:val="24"/>
        </w:rPr>
        <w:t>Алтайского края</w:t>
      </w:r>
      <w:r w:rsidR="00D13403">
        <w:rPr>
          <w:rFonts w:ascii="Times New Roman" w:hAnsi="Times New Roman" w:cs="Times New Roman"/>
          <w:sz w:val="24"/>
          <w:szCs w:val="24"/>
        </w:rPr>
        <w:t>.</w:t>
      </w:r>
      <w:r w:rsidRPr="00C9265F">
        <w:rPr>
          <w:rFonts w:ascii="Times New Roman" w:hAnsi="Times New Roman" w:cs="Times New Roman"/>
          <w:sz w:val="24"/>
          <w:szCs w:val="24"/>
        </w:rPr>
        <w:t xml:space="preserve"> </w:t>
      </w:r>
      <w:r w:rsidR="00D13403">
        <w:rPr>
          <w:rFonts w:ascii="Times New Roman" w:hAnsi="Times New Roman" w:cs="Times New Roman"/>
          <w:sz w:val="24"/>
          <w:szCs w:val="24"/>
        </w:rPr>
        <w:t>З</w:t>
      </w:r>
      <w:r w:rsidRPr="00C9265F">
        <w:rPr>
          <w:rFonts w:ascii="Times New Roman" w:hAnsi="Times New Roman" w:cs="Times New Roman"/>
          <w:sz w:val="24"/>
          <w:szCs w:val="24"/>
        </w:rPr>
        <w:t xml:space="preserve">оной деятельности является территория </w:t>
      </w:r>
      <w:r w:rsidRPr="00C9265F">
        <w:rPr>
          <w:rFonts w:ascii="Times New Roman" w:hAnsi="Times New Roman" w:cs="Times New Roman"/>
          <w:iCs/>
          <w:color w:val="000000"/>
          <w:sz w:val="24"/>
          <w:szCs w:val="24"/>
        </w:rPr>
        <w:t xml:space="preserve">муниципального образования Змеиногорский район </w:t>
      </w:r>
      <w:r w:rsidRPr="00C9265F">
        <w:rPr>
          <w:rFonts w:ascii="Times New Roman" w:hAnsi="Times New Roman" w:cs="Times New Roman"/>
          <w:sz w:val="24"/>
          <w:szCs w:val="24"/>
        </w:rPr>
        <w:t>Алтайского края</w:t>
      </w:r>
      <w:r w:rsidR="00D13403">
        <w:rPr>
          <w:rFonts w:ascii="Times New Roman" w:hAnsi="Times New Roman" w:cs="Times New Roman"/>
          <w:sz w:val="24"/>
          <w:szCs w:val="24"/>
        </w:rPr>
        <w:t>.</w:t>
      </w:r>
    </w:p>
    <w:p w14:paraId="2483A55C" w14:textId="77777777" w:rsidR="00C25CE9" w:rsidRPr="00C9265F" w:rsidRDefault="00C25CE9" w:rsidP="00C25CE9">
      <w:pPr>
        <w:spacing w:after="0" w:line="240" w:lineRule="auto"/>
        <w:ind w:firstLine="708"/>
        <w:jc w:val="both"/>
        <w:rPr>
          <w:rFonts w:ascii="Times New Roman" w:hAnsi="Times New Roman" w:cs="Times New Roman"/>
          <w:sz w:val="24"/>
          <w:szCs w:val="24"/>
        </w:rPr>
      </w:pPr>
      <w:r w:rsidRPr="00C9265F">
        <w:rPr>
          <w:rFonts w:ascii="Times New Roman" w:hAnsi="Times New Roman" w:cs="Times New Roman"/>
          <w:sz w:val="24"/>
          <w:szCs w:val="24"/>
        </w:rPr>
        <w:t>Согласно пункту 1.6 Устава учредителем МУП «</w:t>
      </w:r>
      <w:r w:rsidRPr="00C9265F">
        <w:rPr>
          <w:rFonts w:ascii="Times New Roman" w:eastAsia="Times New Roman" w:hAnsi="Times New Roman" w:cs="Times New Roman"/>
          <w:bCs/>
          <w:sz w:val="24"/>
          <w:szCs w:val="24"/>
        </w:rPr>
        <w:t xml:space="preserve">Теплоресурс </w:t>
      </w:r>
      <w:r w:rsidRPr="00C9265F">
        <w:rPr>
          <w:rFonts w:ascii="Times New Roman" w:eastAsia="Times New Roman" w:hAnsi="Times New Roman" w:cs="Times New Roman"/>
          <w:sz w:val="24"/>
          <w:szCs w:val="24"/>
        </w:rPr>
        <w:t>Змеиногорского района</w:t>
      </w:r>
      <w:r w:rsidRPr="00C9265F">
        <w:rPr>
          <w:rFonts w:ascii="Times New Roman" w:hAnsi="Times New Roman" w:cs="Times New Roman"/>
          <w:sz w:val="24"/>
          <w:szCs w:val="24"/>
        </w:rPr>
        <w:t>» является Администрация Змеиногорского района Алтайского края.</w:t>
      </w:r>
    </w:p>
    <w:p w14:paraId="696B7DAB" w14:textId="77777777" w:rsidR="00C25CE9" w:rsidRPr="00C9265F" w:rsidRDefault="00C25CE9" w:rsidP="00C25CE9">
      <w:pPr>
        <w:spacing w:after="0" w:line="240" w:lineRule="auto"/>
        <w:ind w:firstLine="708"/>
        <w:jc w:val="both"/>
        <w:rPr>
          <w:rFonts w:ascii="Times New Roman" w:hAnsi="Times New Roman" w:cs="Times New Roman"/>
          <w:sz w:val="24"/>
          <w:szCs w:val="24"/>
        </w:rPr>
      </w:pPr>
      <w:r w:rsidRPr="00C9265F">
        <w:rPr>
          <w:rFonts w:ascii="Times New Roman" w:hAnsi="Times New Roman" w:cs="Times New Roman"/>
          <w:sz w:val="24"/>
          <w:szCs w:val="24"/>
        </w:rPr>
        <w:t>В соответствии с пунктом 1.7 Устава МУП «</w:t>
      </w:r>
      <w:r w:rsidRPr="00C9265F">
        <w:rPr>
          <w:rFonts w:ascii="Times New Roman" w:eastAsia="Times New Roman" w:hAnsi="Times New Roman" w:cs="Times New Roman"/>
          <w:bCs/>
          <w:sz w:val="24"/>
          <w:szCs w:val="24"/>
        </w:rPr>
        <w:t>Теплоресурс</w:t>
      </w:r>
      <w:r w:rsidRPr="00C9265F">
        <w:rPr>
          <w:rFonts w:ascii="Times New Roman" w:hAnsi="Times New Roman" w:cs="Times New Roman"/>
          <w:sz w:val="24"/>
          <w:szCs w:val="24"/>
        </w:rPr>
        <w:t xml:space="preserve"> Змеиногорского района» собственником имущества проверяемого Предприятия является муниципальное образование Змеиногорский район Алтайского края. В соответствии с пунктом 1.8 Устава правомочия собственника имущества Предприятия осуществляет Администрация Змеиногорского района Алтайского края.</w:t>
      </w:r>
    </w:p>
    <w:p w14:paraId="5BC0F701" w14:textId="7BB6C188" w:rsidR="00C25CE9" w:rsidRPr="00C9265F" w:rsidRDefault="00C25CE9" w:rsidP="00C25CE9">
      <w:pPr>
        <w:tabs>
          <w:tab w:val="left" w:pos="709"/>
        </w:tabs>
        <w:spacing w:after="0" w:line="240" w:lineRule="auto"/>
        <w:ind w:firstLine="709"/>
        <w:jc w:val="both"/>
        <w:rPr>
          <w:rFonts w:ascii="Times New Roman" w:hAnsi="Times New Roman" w:cs="Times New Roman"/>
          <w:b/>
          <w:bCs/>
          <w:sz w:val="24"/>
          <w:szCs w:val="24"/>
          <w:u w:val="single"/>
        </w:rPr>
      </w:pPr>
      <w:r w:rsidRPr="00C9265F">
        <w:rPr>
          <w:rFonts w:ascii="Times New Roman" w:hAnsi="Times New Roman" w:cs="Times New Roman"/>
          <w:sz w:val="24"/>
          <w:szCs w:val="24"/>
        </w:rPr>
        <w:t>Согласно пункту 4.11 Устава резервный фонд и фонд развития предприятия за счет части чистой прибыли в МУП «Теплоресурс Змеиногорского района» не формировались. Перечисление Предприятием части прибыли, остающейся в распоряжении после уплаты налогов и других обязательных платежей в районный бюджет Змеиногорского района не исполнено по причине получения отрицательного финансового результата (убыток до налогообложения составил 19 343,00 рублей).</w:t>
      </w:r>
    </w:p>
    <w:p w14:paraId="14D0B67C" w14:textId="61DC187B" w:rsidR="00C25CE9" w:rsidRPr="00C9265F" w:rsidRDefault="00C25CE9" w:rsidP="00C25CE9">
      <w:pPr>
        <w:spacing w:after="0" w:line="240" w:lineRule="auto"/>
        <w:ind w:firstLine="708"/>
        <w:jc w:val="both"/>
        <w:rPr>
          <w:rFonts w:ascii="Times New Roman" w:hAnsi="Times New Roman" w:cs="Times New Roman"/>
          <w:sz w:val="24"/>
          <w:szCs w:val="24"/>
        </w:rPr>
      </w:pPr>
      <w:r w:rsidRPr="00C9265F">
        <w:rPr>
          <w:rFonts w:ascii="Times New Roman" w:hAnsi="Times New Roman" w:cs="Times New Roman"/>
          <w:sz w:val="24"/>
          <w:szCs w:val="24"/>
        </w:rPr>
        <w:t xml:space="preserve">Согласно обновленной выписке из реестра объектов муниципального имущества закрепленном на праве хозяйственного ведения и безвозмездного пользования имущества муниципальной собственности за </w:t>
      </w:r>
      <w:r w:rsidRPr="00C9265F">
        <w:rPr>
          <w:rFonts w:ascii="Times New Roman" w:hAnsi="Times New Roman" w:cs="Times New Roman"/>
          <w:iCs/>
          <w:sz w:val="24"/>
          <w:szCs w:val="24"/>
        </w:rPr>
        <w:t xml:space="preserve">МУП «Теплоресурс Змеиногорского района» числится имущество </w:t>
      </w:r>
      <w:r w:rsidRPr="00C9265F">
        <w:rPr>
          <w:rFonts w:ascii="Times New Roman" w:hAnsi="Times New Roman" w:cs="Times New Roman"/>
          <w:sz w:val="24"/>
          <w:szCs w:val="24"/>
        </w:rPr>
        <w:t>балансовой стоимостью 235 230 550,56 рублей.</w:t>
      </w:r>
    </w:p>
    <w:p w14:paraId="25F573B6" w14:textId="0A9D8163" w:rsidR="00C25CE9" w:rsidRPr="00C9265F" w:rsidRDefault="00C25CE9" w:rsidP="00C25CE9">
      <w:pPr>
        <w:tabs>
          <w:tab w:val="left" w:pos="993"/>
        </w:tabs>
        <w:spacing w:after="0" w:line="240" w:lineRule="auto"/>
        <w:ind w:firstLine="709"/>
        <w:jc w:val="both"/>
        <w:rPr>
          <w:rFonts w:ascii="Times New Roman" w:hAnsi="Times New Roman" w:cs="Times New Roman"/>
          <w:sz w:val="24"/>
          <w:szCs w:val="24"/>
        </w:rPr>
      </w:pPr>
      <w:r w:rsidRPr="00C9265F">
        <w:rPr>
          <w:rFonts w:ascii="Times New Roman" w:hAnsi="Times New Roman" w:cs="Times New Roman"/>
          <w:sz w:val="24"/>
          <w:szCs w:val="24"/>
        </w:rPr>
        <w:t xml:space="preserve">По договору аренды </w:t>
      </w:r>
      <w:r w:rsidRPr="00C9265F">
        <w:rPr>
          <w:rFonts w:ascii="Times New Roman" w:hAnsi="Times New Roman" w:cs="Times New Roman"/>
          <w:iCs/>
          <w:sz w:val="24"/>
          <w:szCs w:val="24"/>
        </w:rPr>
        <w:t xml:space="preserve">№б/н от 01.02.2024 с МУП «ЖКХ Змеиногорского района» на движимое и недвижимое имущество, входящее в состав единого теплоснабжающего комплекса, на период с 01.02.2024 по 31.12.2024г. передано в МУП «Теплоресурс Змеиногорского района» </w:t>
      </w:r>
      <w:r w:rsidR="00D13403">
        <w:rPr>
          <w:rFonts w:ascii="Times New Roman" w:hAnsi="Times New Roman" w:cs="Times New Roman"/>
          <w:iCs/>
          <w:sz w:val="24"/>
          <w:szCs w:val="24"/>
        </w:rPr>
        <w:t xml:space="preserve">имущество </w:t>
      </w:r>
      <w:r w:rsidRPr="00C9265F">
        <w:rPr>
          <w:rFonts w:ascii="Times New Roman" w:hAnsi="Times New Roman" w:cs="Times New Roman"/>
          <w:iCs/>
          <w:sz w:val="24"/>
          <w:szCs w:val="24"/>
        </w:rPr>
        <w:t>балансовой стоимостью 191 220 731,05 рублей, с ежемесячной арендной платой в сумме 120 000,00 рублей.</w:t>
      </w:r>
    </w:p>
    <w:p w14:paraId="58FA0FE7" w14:textId="577974FA" w:rsidR="00C25CE9" w:rsidRPr="00C9265F" w:rsidRDefault="00C25CE9" w:rsidP="00C25CE9">
      <w:pPr>
        <w:tabs>
          <w:tab w:val="left" w:pos="1276"/>
          <w:tab w:val="left" w:pos="7050"/>
        </w:tabs>
        <w:spacing w:after="0" w:line="240" w:lineRule="auto"/>
        <w:ind w:firstLine="708"/>
        <w:jc w:val="both"/>
        <w:rPr>
          <w:rFonts w:ascii="Times New Roman" w:hAnsi="Times New Roman" w:cs="Times New Roman"/>
          <w:sz w:val="24"/>
          <w:szCs w:val="24"/>
        </w:rPr>
      </w:pPr>
      <w:r w:rsidRPr="00C9265F">
        <w:rPr>
          <w:rFonts w:ascii="Times New Roman" w:hAnsi="Times New Roman" w:cs="Times New Roman"/>
          <w:sz w:val="24"/>
          <w:szCs w:val="24"/>
        </w:rPr>
        <w:t>Объем доходов МУП «Теплоресурс Змеиногорского района» за 2023 год составил – 55 894,50 тыс. рублей, в том числе, доходы за отпущенную тепловую энергию в сумме 52 352,77 тыс. рублей – 93,7%, за оказание услуг по передаче холодного водоснабжения в сумме 3</w:t>
      </w:r>
      <w:r w:rsidR="00D13403">
        <w:rPr>
          <w:rFonts w:ascii="Times New Roman" w:hAnsi="Times New Roman" w:cs="Times New Roman"/>
          <w:sz w:val="24"/>
          <w:szCs w:val="24"/>
        </w:rPr>
        <w:t> </w:t>
      </w:r>
      <w:r w:rsidRPr="00C9265F">
        <w:rPr>
          <w:rFonts w:ascii="Times New Roman" w:hAnsi="Times New Roman" w:cs="Times New Roman"/>
          <w:sz w:val="24"/>
          <w:szCs w:val="24"/>
        </w:rPr>
        <w:t xml:space="preserve">019,27 </w:t>
      </w:r>
      <w:r w:rsidRPr="00C9265F">
        <w:rPr>
          <w:rFonts w:ascii="Times New Roman" w:hAnsi="Times New Roman" w:cs="Times New Roman"/>
          <w:sz w:val="24"/>
          <w:szCs w:val="24"/>
        </w:rPr>
        <w:lastRenderedPageBreak/>
        <w:t>тыс. рублей или 5,4%, водоотведения в сумме 105,00 тыс. рублей или 0,2% и прочие доходы за оказанные услуги в сумме 417,46 тыс. рублей или 0,7%.</w:t>
      </w:r>
    </w:p>
    <w:p w14:paraId="0C40FD0B" w14:textId="77777777" w:rsidR="00C25CE9" w:rsidRPr="00C9265F" w:rsidRDefault="00C25CE9" w:rsidP="00C25CE9">
      <w:pPr>
        <w:tabs>
          <w:tab w:val="left" w:pos="1276"/>
          <w:tab w:val="left" w:pos="7050"/>
        </w:tabs>
        <w:spacing w:after="0" w:line="240" w:lineRule="auto"/>
        <w:ind w:firstLine="708"/>
        <w:jc w:val="both"/>
        <w:rPr>
          <w:rFonts w:ascii="Times New Roman" w:hAnsi="Times New Roman" w:cs="Times New Roman"/>
          <w:sz w:val="24"/>
          <w:szCs w:val="24"/>
        </w:rPr>
      </w:pPr>
      <w:r w:rsidRPr="00C9265F">
        <w:rPr>
          <w:rFonts w:ascii="Times New Roman" w:hAnsi="Times New Roman" w:cs="Times New Roman"/>
          <w:sz w:val="24"/>
          <w:szCs w:val="24"/>
        </w:rPr>
        <w:t>Расходы МУП «Теплоресурс Змеиногорского района» за 2023 год составили 68 720,0 тыс. рублей.</w:t>
      </w:r>
    </w:p>
    <w:p w14:paraId="34384698" w14:textId="77777777" w:rsidR="00C25CE9" w:rsidRPr="00C9265F" w:rsidRDefault="00C25CE9" w:rsidP="00C25CE9">
      <w:pPr>
        <w:tabs>
          <w:tab w:val="left" w:pos="1276"/>
          <w:tab w:val="left" w:pos="7050"/>
        </w:tabs>
        <w:spacing w:after="0" w:line="240" w:lineRule="auto"/>
        <w:ind w:firstLine="708"/>
        <w:jc w:val="both"/>
        <w:rPr>
          <w:rFonts w:ascii="Times New Roman" w:hAnsi="Times New Roman" w:cs="Times New Roman"/>
          <w:sz w:val="24"/>
          <w:szCs w:val="24"/>
        </w:rPr>
      </w:pPr>
      <w:r w:rsidRPr="00C9265F">
        <w:rPr>
          <w:rFonts w:ascii="Times New Roman" w:hAnsi="Times New Roman" w:cs="Times New Roman"/>
          <w:sz w:val="24"/>
          <w:szCs w:val="24"/>
        </w:rPr>
        <w:t>Согласно форме №071002 «Отчет о финансовых результатах» за 2023 год убыток составил 15 479,00 тыс. рублей.</w:t>
      </w:r>
    </w:p>
    <w:p w14:paraId="6DF90683" w14:textId="49CA690B" w:rsidR="00C25CE9" w:rsidRPr="00C9265F" w:rsidRDefault="00C25CE9" w:rsidP="00C25CE9">
      <w:pPr>
        <w:spacing w:after="0" w:line="240" w:lineRule="auto"/>
        <w:ind w:firstLine="708"/>
        <w:jc w:val="both"/>
        <w:rPr>
          <w:rFonts w:ascii="Times New Roman" w:hAnsi="Times New Roman" w:cs="Times New Roman"/>
          <w:sz w:val="24"/>
          <w:szCs w:val="24"/>
        </w:rPr>
      </w:pPr>
      <w:r w:rsidRPr="00C9265F">
        <w:rPr>
          <w:rFonts w:ascii="Times New Roman" w:hAnsi="Times New Roman" w:cs="Times New Roman"/>
          <w:sz w:val="24"/>
          <w:szCs w:val="24"/>
        </w:rPr>
        <w:t xml:space="preserve">По состоянию на 31.12.2023 </w:t>
      </w:r>
      <w:r w:rsidR="00D13403">
        <w:rPr>
          <w:rFonts w:ascii="Times New Roman" w:hAnsi="Times New Roman" w:cs="Times New Roman"/>
          <w:sz w:val="24"/>
          <w:szCs w:val="24"/>
        </w:rPr>
        <w:t xml:space="preserve">года </w:t>
      </w:r>
      <w:r w:rsidRPr="00C9265F">
        <w:rPr>
          <w:rFonts w:ascii="Times New Roman" w:hAnsi="Times New Roman" w:cs="Times New Roman"/>
          <w:sz w:val="24"/>
          <w:szCs w:val="24"/>
        </w:rPr>
        <w:t>общая сумма дебиторской задолженности составила 21</w:t>
      </w:r>
      <w:r w:rsidR="00D13403">
        <w:rPr>
          <w:rFonts w:ascii="Times New Roman" w:hAnsi="Times New Roman" w:cs="Times New Roman"/>
          <w:sz w:val="24"/>
          <w:szCs w:val="24"/>
        </w:rPr>
        <w:t> </w:t>
      </w:r>
      <w:r w:rsidRPr="00C9265F">
        <w:rPr>
          <w:rFonts w:ascii="Times New Roman" w:hAnsi="Times New Roman" w:cs="Times New Roman"/>
          <w:sz w:val="24"/>
          <w:szCs w:val="24"/>
        </w:rPr>
        <w:t xml:space="preserve">887 тыс. рублей, общая сумма кредиторской задолженности составила </w:t>
      </w:r>
      <w:r w:rsidRPr="00C9265F">
        <w:rPr>
          <w:rFonts w:ascii="Times New Roman" w:eastAsia="Times New Roman" w:hAnsi="Times New Roman" w:cs="Times New Roman"/>
          <w:sz w:val="24"/>
          <w:szCs w:val="24"/>
        </w:rPr>
        <w:t xml:space="preserve">52 878 </w:t>
      </w:r>
      <w:r w:rsidRPr="00C9265F">
        <w:rPr>
          <w:rFonts w:ascii="Times New Roman" w:hAnsi="Times New Roman" w:cs="Times New Roman"/>
          <w:sz w:val="24"/>
          <w:szCs w:val="24"/>
        </w:rPr>
        <w:t>тыс. рублей. Кредиторская задолженность за 1 полугодие 2024 году по сравнению с началом 2024 года увеличилась на 31 798,0 тыс. рублей или на 60%.</w:t>
      </w:r>
    </w:p>
    <w:p w14:paraId="4333F133" w14:textId="50310F66" w:rsidR="00B35723" w:rsidRPr="00C9265F" w:rsidRDefault="008F73E1" w:rsidP="00614306">
      <w:pPr>
        <w:pStyle w:val="a3"/>
        <w:ind w:firstLine="709"/>
        <w:jc w:val="both"/>
        <w:rPr>
          <w:b/>
          <w:sz w:val="24"/>
          <w:szCs w:val="24"/>
        </w:rPr>
      </w:pPr>
      <w:r w:rsidRPr="00C9265F">
        <w:rPr>
          <w:b/>
          <w:sz w:val="24"/>
          <w:szCs w:val="24"/>
        </w:rPr>
        <w:t>7</w:t>
      </w:r>
      <w:r w:rsidR="00322EF8" w:rsidRPr="00C9265F">
        <w:rPr>
          <w:b/>
          <w:sz w:val="24"/>
          <w:szCs w:val="24"/>
        </w:rPr>
        <w:t>. Основные нарушения, выявленные в ходе проведения контрольного мероприятия</w:t>
      </w:r>
      <w:r w:rsidRPr="00C9265F">
        <w:rPr>
          <w:b/>
          <w:sz w:val="24"/>
          <w:szCs w:val="24"/>
        </w:rPr>
        <w:t>:</w:t>
      </w:r>
    </w:p>
    <w:p w14:paraId="7DCC11C6" w14:textId="7C784C68" w:rsidR="007F1117" w:rsidRPr="00C9265F" w:rsidRDefault="00BE0080" w:rsidP="008F73E1">
      <w:pPr>
        <w:spacing w:after="0" w:line="240" w:lineRule="auto"/>
        <w:ind w:firstLine="709"/>
        <w:jc w:val="both"/>
        <w:rPr>
          <w:rFonts w:ascii="Times New Roman" w:hAnsi="Times New Roman" w:cs="Times New Roman"/>
          <w:sz w:val="24"/>
          <w:szCs w:val="24"/>
        </w:rPr>
      </w:pPr>
      <w:r w:rsidRPr="00C9265F">
        <w:rPr>
          <w:rFonts w:ascii="Times New Roman" w:hAnsi="Times New Roman" w:cs="Times New Roman"/>
          <w:sz w:val="24"/>
          <w:szCs w:val="24"/>
        </w:rPr>
        <w:t xml:space="preserve">- </w:t>
      </w:r>
      <w:r w:rsidR="007F1117" w:rsidRPr="00C9265F">
        <w:rPr>
          <w:rFonts w:ascii="Times New Roman" w:hAnsi="Times New Roman" w:cs="Times New Roman"/>
          <w:sz w:val="24"/>
          <w:szCs w:val="24"/>
        </w:rPr>
        <w:t xml:space="preserve">Нарушены </w:t>
      </w:r>
      <w:r w:rsidR="007F1117" w:rsidRPr="00C9265F">
        <w:rPr>
          <w:rFonts w:ascii="Times New Roman" w:hAnsi="Times New Roman" w:cs="Times New Roman"/>
          <w:sz w:val="24"/>
          <w:szCs w:val="24"/>
        </w:rPr>
        <w:t>требовани</w:t>
      </w:r>
      <w:r w:rsidR="007F1117" w:rsidRPr="00C9265F">
        <w:rPr>
          <w:rFonts w:ascii="Times New Roman" w:hAnsi="Times New Roman" w:cs="Times New Roman"/>
          <w:sz w:val="24"/>
          <w:szCs w:val="24"/>
        </w:rPr>
        <w:t>я</w:t>
      </w:r>
      <w:r w:rsidR="007F1117" w:rsidRPr="00C9265F">
        <w:rPr>
          <w:rFonts w:ascii="Times New Roman" w:hAnsi="Times New Roman" w:cs="Times New Roman"/>
          <w:sz w:val="24"/>
          <w:szCs w:val="24"/>
        </w:rPr>
        <w:t xml:space="preserve"> Федерального закона от 14.11.2002 года № 161-ФЗ «О государственных, муниципальных и унитарных предприятиях» (далее - № 161-ФЗ)</w:t>
      </w:r>
      <w:r w:rsidRPr="00C9265F">
        <w:rPr>
          <w:rFonts w:ascii="Times New Roman" w:hAnsi="Times New Roman" w:cs="Times New Roman"/>
          <w:sz w:val="24"/>
          <w:szCs w:val="24"/>
        </w:rPr>
        <w:t>, а именно</w:t>
      </w:r>
      <w:r w:rsidR="007F1117" w:rsidRPr="00C9265F">
        <w:rPr>
          <w:rFonts w:ascii="Times New Roman" w:hAnsi="Times New Roman" w:cs="Times New Roman"/>
          <w:sz w:val="24"/>
          <w:szCs w:val="24"/>
        </w:rPr>
        <w:t>:</w:t>
      </w:r>
    </w:p>
    <w:p w14:paraId="18D2E56C" w14:textId="77777777" w:rsidR="007F1117" w:rsidRPr="00C9265F" w:rsidRDefault="007F1117" w:rsidP="00BE0080">
      <w:pPr>
        <w:spacing w:after="0" w:line="240" w:lineRule="auto"/>
        <w:jc w:val="both"/>
        <w:rPr>
          <w:rFonts w:ascii="Times New Roman" w:hAnsi="Times New Roman" w:cs="Times New Roman"/>
          <w:sz w:val="24"/>
          <w:szCs w:val="24"/>
        </w:rPr>
      </w:pPr>
      <w:r w:rsidRPr="00C9265F">
        <w:rPr>
          <w:rFonts w:ascii="Times New Roman" w:hAnsi="Times New Roman" w:cs="Times New Roman"/>
          <w:sz w:val="24"/>
          <w:szCs w:val="24"/>
        </w:rPr>
        <w:t>- пункта 3 статьи 12 № 161</w:t>
      </w:r>
      <w:r w:rsidRPr="00C9265F">
        <w:rPr>
          <w:rFonts w:ascii="Times New Roman" w:hAnsi="Times New Roman" w:cs="Times New Roman"/>
          <w:b/>
          <w:sz w:val="24"/>
          <w:szCs w:val="24"/>
        </w:rPr>
        <w:t>-</w:t>
      </w:r>
      <w:r w:rsidRPr="00C9265F">
        <w:rPr>
          <w:rFonts w:ascii="Times New Roman" w:hAnsi="Times New Roman" w:cs="Times New Roman"/>
          <w:sz w:val="24"/>
          <w:szCs w:val="24"/>
        </w:rPr>
        <w:t>ФЗ в части формирования уставного фонда Предприятия;</w:t>
      </w:r>
    </w:p>
    <w:p w14:paraId="6DB829E3" w14:textId="77777777" w:rsidR="007F1117" w:rsidRPr="00C9265F" w:rsidRDefault="007F1117" w:rsidP="00BE0080">
      <w:pPr>
        <w:spacing w:after="0" w:line="240" w:lineRule="auto"/>
        <w:jc w:val="both"/>
        <w:rPr>
          <w:rFonts w:ascii="Times New Roman" w:hAnsi="Times New Roman" w:cs="Times New Roman"/>
          <w:sz w:val="24"/>
          <w:szCs w:val="24"/>
        </w:rPr>
      </w:pPr>
      <w:r w:rsidRPr="00C9265F">
        <w:rPr>
          <w:rFonts w:ascii="Times New Roman" w:hAnsi="Times New Roman" w:cs="Times New Roman"/>
          <w:sz w:val="24"/>
          <w:szCs w:val="24"/>
        </w:rPr>
        <w:t>- пункта 3 статьи 20 № 161-ФЗ в части утверждения плана финансово-хозяйственной деятельности Предприятия Собственником имущества;</w:t>
      </w:r>
    </w:p>
    <w:p w14:paraId="4D2BD882" w14:textId="626EDB60" w:rsidR="007F1117" w:rsidRPr="00C9265F" w:rsidRDefault="007F1117" w:rsidP="00BE0080">
      <w:pPr>
        <w:spacing w:after="0" w:line="240" w:lineRule="auto"/>
        <w:jc w:val="both"/>
        <w:rPr>
          <w:rFonts w:ascii="Times New Roman" w:hAnsi="Times New Roman" w:cs="Times New Roman"/>
          <w:sz w:val="24"/>
          <w:szCs w:val="24"/>
        </w:rPr>
      </w:pPr>
      <w:r w:rsidRPr="00C9265F">
        <w:rPr>
          <w:rFonts w:ascii="Times New Roman" w:hAnsi="Times New Roman" w:cs="Times New Roman"/>
          <w:sz w:val="24"/>
          <w:szCs w:val="24"/>
        </w:rPr>
        <w:t xml:space="preserve">- пунктов 3, 12 </w:t>
      </w:r>
      <w:r w:rsidRPr="00C9265F">
        <w:rPr>
          <w:rFonts w:ascii="Times New Roman" w:eastAsia="Times New Roman" w:hAnsi="Times New Roman" w:cs="Times New Roman"/>
          <w:sz w:val="24"/>
          <w:szCs w:val="24"/>
        </w:rPr>
        <w:t>части 1</w:t>
      </w:r>
      <w:r w:rsidRPr="00C9265F">
        <w:rPr>
          <w:rFonts w:ascii="Times New Roman" w:hAnsi="Times New Roman" w:cs="Times New Roman"/>
          <w:sz w:val="24"/>
          <w:szCs w:val="24"/>
        </w:rPr>
        <w:t>статьи 20 № 161-ФЗ, пункта 12) части 5.1 раздела 5 Положения о порядке принятия решений о создании, реорганизации и ликвидации муниципальных унитарных предприятий, утвержденного решением Змеиногорского районного Совета депутатов Алтайского края от 27.04.2018 №13 (с изменениями от 18.05.2018 №22, от 29.06.2021 №58) и пункта 6.1. Устава в части разработки и утверждения Собственником имущества Порядка составления, утверждения и установления показателей планов финансово-хозяйственной деятельности Предприятия, в части утверждения показателей экономической эффективности деятельности муниципального унитарного предприятия Собственником имущества;</w:t>
      </w:r>
    </w:p>
    <w:p w14:paraId="261DD48F" w14:textId="77777777" w:rsidR="007F1117" w:rsidRPr="00C9265F" w:rsidRDefault="007F1117" w:rsidP="00BE0080">
      <w:pPr>
        <w:spacing w:after="0" w:line="240" w:lineRule="auto"/>
        <w:jc w:val="both"/>
        <w:rPr>
          <w:rFonts w:ascii="Times New Roman" w:hAnsi="Times New Roman" w:cs="Times New Roman"/>
          <w:sz w:val="24"/>
          <w:szCs w:val="24"/>
        </w:rPr>
      </w:pPr>
      <w:r w:rsidRPr="00C9265F">
        <w:rPr>
          <w:rFonts w:ascii="Times New Roman" w:hAnsi="Times New Roman" w:cs="Times New Roman"/>
          <w:sz w:val="24"/>
          <w:szCs w:val="24"/>
        </w:rPr>
        <w:t>- пункта 8 части 1 статьи 20 № 161-ФЗ в части согласования приема на работу главного бухгалтера, заключение, изменение и прекращение трудового договора Собственником имущества;</w:t>
      </w:r>
    </w:p>
    <w:p w14:paraId="617049EA" w14:textId="77777777" w:rsidR="007F1117" w:rsidRPr="00C9265F" w:rsidRDefault="007F1117" w:rsidP="00BE0080">
      <w:pPr>
        <w:spacing w:after="0" w:line="240" w:lineRule="auto"/>
        <w:jc w:val="both"/>
        <w:rPr>
          <w:rFonts w:ascii="Times New Roman" w:hAnsi="Times New Roman" w:cs="Times New Roman"/>
          <w:sz w:val="24"/>
          <w:szCs w:val="24"/>
        </w:rPr>
      </w:pPr>
      <w:r w:rsidRPr="00C9265F">
        <w:rPr>
          <w:rFonts w:ascii="Times New Roman" w:hAnsi="Times New Roman" w:cs="Times New Roman"/>
          <w:sz w:val="24"/>
          <w:szCs w:val="24"/>
        </w:rPr>
        <w:t>- пункта 9 статьи 20 № 161-ФЗ в части утверждения Собственником имущества Предприятия бухгалтерской (финансовой) отчетности и отчетов;</w:t>
      </w:r>
    </w:p>
    <w:p w14:paraId="2BD0794A" w14:textId="77777777" w:rsidR="007F1117" w:rsidRPr="00C9265F" w:rsidRDefault="007F1117" w:rsidP="00BE0080">
      <w:pPr>
        <w:spacing w:after="0" w:line="240" w:lineRule="auto"/>
        <w:jc w:val="both"/>
        <w:rPr>
          <w:rFonts w:ascii="Times New Roman" w:hAnsi="Times New Roman" w:cs="Times New Roman"/>
          <w:sz w:val="24"/>
          <w:szCs w:val="24"/>
        </w:rPr>
      </w:pPr>
      <w:r w:rsidRPr="00C9265F">
        <w:rPr>
          <w:rFonts w:ascii="Times New Roman" w:hAnsi="Times New Roman" w:cs="Times New Roman"/>
          <w:sz w:val="24"/>
          <w:szCs w:val="24"/>
        </w:rPr>
        <w:t>- пункта 2 статьи 21 № 161-ФЗ в части проведения Собственником имущества аттестации директора МУП;</w:t>
      </w:r>
    </w:p>
    <w:p w14:paraId="77C9D935" w14:textId="77777777" w:rsidR="007F1117" w:rsidRPr="00C9265F" w:rsidRDefault="007F1117" w:rsidP="00BE0080">
      <w:pPr>
        <w:spacing w:after="0" w:line="240" w:lineRule="auto"/>
        <w:jc w:val="both"/>
        <w:rPr>
          <w:rFonts w:ascii="Times New Roman" w:hAnsi="Times New Roman" w:cs="Times New Roman"/>
          <w:sz w:val="24"/>
          <w:szCs w:val="24"/>
        </w:rPr>
      </w:pPr>
      <w:r w:rsidRPr="00C9265F">
        <w:rPr>
          <w:rFonts w:ascii="Times New Roman" w:hAnsi="Times New Roman" w:cs="Times New Roman"/>
          <w:sz w:val="24"/>
          <w:szCs w:val="24"/>
        </w:rPr>
        <w:t>- пунктов 1, 3 статьи 23 161-ФЗ, пункта 6.9 Устава, в части совершения крупных сделок по приобретению имущества без согласия собственника имущества унитарного предприятия.</w:t>
      </w:r>
    </w:p>
    <w:p w14:paraId="159EB17B" w14:textId="77777777" w:rsidR="007F1117" w:rsidRPr="00C9265F" w:rsidRDefault="007F1117" w:rsidP="00BE0080">
      <w:pPr>
        <w:spacing w:after="0" w:line="240" w:lineRule="auto"/>
        <w:jc w:val="both"/>
        <w:rPr>
          <w:rFonts w:ascii="Times New Roman" w:hAnsi="Times New Roman" w:cs="Times New Roman"/>
          <w:sz w:val="24"/>
          <w:szCs w:val="24"/>
        </w:rPr>
      </w:pPr>
      <w:r w:rsidRPr="00C9265F">
        <w:rPr>
          <w:rFonts w:ascii="Times New Roman" w:hAnsi="Times New Roman" w:cs="Times New Roman"/>
          <w:sz w:val="24"/>
          <w:szCs w:val="24"/>
        </w:rPr>
        <w:t>- пункта 1 статьи 26 № 161-ФЗ в части принятия решения уполномоченным органом о проведении аудиторских проверок бухгалтерской (финансовой) отчетности муниципального унитарного предприятия независимым аудитором.</w:t>
      </w:r>
    </w:p>
    <w:p w14:paraId="707A79B4" w14:textId="4723F430" w:rsidR="00F73F07" w:rsidRPr="00C9265F" w:rsidRDefault="00F73F07" w:rsidP="008F73E1">
      <w:pPr>
        <w:tabs>
          <w:tab w:val="left" w:pos="851"/>
          <w:tab w:val="left" w:pos="1276"/>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В нарушение требований приказа Минэкономразвития РФ от 30.08.2011 № 424 «Об утверждении Порядка ведения органами местного самоуправления реестров муниципального имущества»:</w:t>
      </w:r>
    </w:p>
    <w:p w14:paraId="259BEA2D" w14:textId="77777777" w:rsidR="00F73F07" w:rsidRPr="00C9265F" w:rsidRDefault="00F73F07" w:rsidP="00F73F07">
      <w:pPr>
        <w:tabs>
          <w:tab w:val="left" w:pos="851"/>
          <w:tab w:val="left" w:pos="1276"/>
        </w:tabs>
        <w:spacing w:after="0" w:line="240" w:lineRule="auto"/>
        <w:ind w:firstLine="708"/>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xml:space="preserve">- отсутствуют сведения об имуществе в МУП «Теплоресурс Змеиногорского района» и наличие в реестре муниципального имущества: сооружение водопровод с. Барановка, реестровый №00-0000-1.11-00014 (Постановление от 15.02.2024 №83, дополнительное соглашение №1 от 15.02.2024 года к договору №10 от 01.12.2023, акт приема-передачи от 15.02.2024г.); </w:t>
      </w:r>
    </w:p>
    <w:p w14:paraId="69737685" w14:textId="00B31C4D" w:rsidR="00F73F07" w:rsidRPr="00C9265F" w:rsidRDefault="00F73F07" w:rsidP="00F73F07">
      <w:pPr>
        <w:tabs>
          <w:tab w:val="left" w:pos="851"/>
          <w:tab w:val="left" w:pos="1276"/>
        </w:tabs>
        <w:spacing w:after="0" w:line="240" w:lineRule="auto"/>
        <w:ind w:firstLine="708"/>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отсутствуют сведения об имуществе в МУП «Теплоресурс Змеиногорского района»: электроагрегат дизельный АД 30-Т400-1М зав. № 2076л02 (Установка электрогенераторная) г. Змеиногорск, ул. Лелеснова, 6 (котельная №5), реестровый №00-0000-2.4.-00968 (Постановление от 11.12.2023 №550 (с изменениями от 03.05.2024 №204)); насос ЭЦВ-4,25-80 водопровод с. Утка (Постановление от 21.11.2023 №533, договор №10 от 01.12.2023, акт приема-передачи от 01.12.2023г.);</w:t>
      </w:r>
    </w:p>
    <w:p w14:paraId="0D96B2AC" w14:textId="77777777" w:rsidR="00F73F07" w:rsidRPr="00C9265F" w:rsidRDefault="00F73F07" w:rsidP="00F73F07">
      <w:pPr>
        <w:tabs>
          <w:tab w:val="left" w:pos="1276"/>
          <w:tab w:val="left" w:pos="7050"/>
        </w:tabs>
        <w:spacing w:after="0" w:line="240" w:lineRule="auto"/>
        <w:ind w:firstLine="708"/>
        <w:jc w:val="both"/>
        <w:rPr>
          <w:rFonts w:ascii="Times New Roman" w:hAnsi="Times New Roman" w:cs="Times New Roman"/>
          <w:bCs/>
          <w:sz w:val="24"/>
          <w:szCs w:val="24"/>
        </w:rPr>
      </w:pPr>
      <w:r w:rsidRPr="00C9265F">
        <w:rPr>
          <w:rFonts w:ascii="Times New Roman" w:hAnsi="Times New Roman" w:cs="Times New Roman"/>
          <w:bCs/>
          <w:sz w:val="24"/>
          <w:szCs w:val="24"/>
        </w:rPr>
        <w:t>- отсутствуют сведения об имуществе МУП «Теплоресурс Змеиногорского района»</w:t>
      </w:r>
      <w:r w:rsidRPr="00C9265F">
        <w:rPr>
          <w:rFonts w:ascii="Times New Roman" w:hAnsi="Times New Roman" w:cs="Times New Roman"/>
          <w:sz w:val="24"/>
          <w:szCs w:val="24"/>
        </w:rPr>
        <w:t xml:space="preserve"> </w:t>
      </w:r>
      <w:r w:rsidRPr="00C9265F">
        <w:rPr>
          <w:rFonts w:ascii="Times New Roman" w:hAnsi="Times New Roman" w:cs="Times New Roman"/>
          <w:bCs/>
          <w:sz w:val="24"/>
          <w:szCs w:val="24"/>
        </w:rPr>
        <w:t xml:space="preserve">в реестре муниципального имущества (присвоен реестровый номер </w:t>
      </w:r>
      <w:r w:rsidRPr="00C9265F">
        <w:rPr>
          <w:rFonts w:ascii="Times New Roman" w:eastAsia="Times New Roman" w:hAnsi="Times New Roman" w:cs="Times New Roman"/>
          <w:sz w:val="24"/>
          <w:szCs w:val="24"/>
        </w:rPr>
        <w:t>№00-0000-2.4.-00713</w:t>
      </w:r>
      <w:r w:rsidRPr="00C9265F">
        <w:rPr>
          <w:rFonts w:ascii="Times New Roman" w:hAnsi="Times New Roman" w:cs="Times New Roman"/>
          <w:bCs/>
          <w:sz w:val="24"/>
          <w:szCs w:val="24"/>
        </w:rPr>
        <w:t>) и наличие на учете в МУП «Теплоресурс Змеиногорского района»</w:t>
      </w:r>
      <w:r w:rsidRPr="00C9265F">
        <w:rPr>
          <w:rFonts w:ascii="Times New Roman" w:hAnsi="Times New Roman" w:cs="Times New Roman"/>
          <w:sz w:val="24"/>
          <w:szCs w:val="24"/>
        </w:rPr>
        <w:t xml:space="preserve"> (Постановление от 21.11.2023 </w:t>
      </w:r>
      <w:r w:rsidRPr="00C9265F">
        <w:rPr>
          <w:rFonts w:ascii="Times New Roman" w:hAnsi="Times New Roman" w:cs="Times New Roman"/>
          <w:sz w:val="24"/>
          <w:szCs w:val="24"/>
        </w:rPr>
        <w:lastRenderedPageBreak/>
        <w:t>№533, договор №10 от 01.12.2023, акт приема-передачи от 01.12.2023г.)</w:t>
      </w:r>
      <w:r w:rsidRPr="00C9265F">
        <w:rPr>
          <w:rFonts w:ascii="Times New Roman" w:hAnsi="Times New Roman" w:cs="Times New Roman"/>
          <w:bCs/>
          <w:sz w:val="24"/>
          <w:szCs w:val="24"/>
        </w:rPr>
        <w:t xml:space="preserve">: </w:t>
      </w:r>
      <w:r w:rsidRPr="00C9265F">
        <w:rPr>
          <w:rFonts w:ascii="Times New Roman" w:eastAsia="Times New Roman" w:hAnsi="Times New Roman" w:cs="Times New Roman"/>
          <w:sz w:val="24"/>
          <w:szCs w:val="24"/>
        </w:rPr>
        <w:t>насос ЭЦВ-6-16-50 с. Саввушка.</w:t>
      </w:r>
    </w:p>
    <w:p w14:paraId="698F9E05" w14:textId="4A41D6F3" w:rsidR="00F73F07" w:rsidRPr="00C9265F" w:rsidRDefault="00F73F07" w:rsidP="008F73E1">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xml:space="preserve">- В нарушение части 1 статьи 131 </w:t>
      </w:r>
      <w:r w:rsidR="00825BF6" w:rsidRPr="00C9265F">
        <w:rPr>
          <w:rFonts w:ascii="Times New Roman" w:hAnsi="Times New Roman" w:cs="Times New Roman"/>
          <w:sz w:val="24"/>
          <w:szCs w:val="24"/>
        </w:rPr>
        <w:t>Гражданского кодекса</w:t>
      </w:r>
      <w:r w:rsidRPr="00C9265F">
        <w:rPr>
          <w:rFonts w:ascii="Times New Roman" w:eastAsia="Times New Roman" w:hAnsi="Times New Roman" w:cs="Times New Roman"/>
          <w:sz w:val="24"/>
          <w:szCs w:val="24"/>
        </w:rPr>
        <w:t xml:space="preserve"> РФ МУП «Теплоресурс Змеиногорского района» на момент проверки не зарегистрировало юридические права на объекты недвижимого имущества, переданного в хозяйственное ведение.</w:t>
      </w:r>
    </w:p>
    <w:p w14:paraId="45AE0C3E" w14:textId="3E288384" w:rsidR="00F73F07" w:rsidRPr="00C9265F" w:rsidRDefault="00F73F07" w:rsidP="008F73E1">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xml:space="preserve">- В нарушение Приказа Минфина России от 13.06.1995 № 49 «Об утверждении методических указаний по инвентаризации имущества и финансовых обязательств», части 3 статьи 11 № 402-ФЗ «О бухгалтерском учете» перед составлением годовой (бухгалтерской) отчетности за 2023 год Предприятием не проведена инвентаризация имущества, инвентарные карточки основных средств не заполнены. </w:t>
      </w:r>
    </w:p>
    <w:p w14:paraId="65BECD69" w14:textId="49D63466" w:rsidR="00F73F07" w:rsidRPr="00C9265F" w:rsidRDefault="00F73F07" w:rsidP="008F73E1">
      <w:pPr>
        <w:tabs>
          <w:tab w:val="left" w:pos="993"/>
          <w:tab w:val="left" w:pos="1276"/>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xml:space="preserve">- </w:t>
      </w:r>
      <w:r w:rsidR="008F73E1" w:rsidRPr="00C9265F">
        <w:rPr>
          <w:rFonts w:ascii="Times New Roman" w:eastAsia="Times New Roman" w:hAnsi="Times New Roman" w:cs="Times New Roman"/>
          <w:sz w:val="24"/>
          <w:szCs w:val="24"/>
        </w:rPr>
        <w:t xml:space="preserve">В нарушение </w:t>
      </w:r>
      <w:r w:rsidRPr="00C9265F">
        <w:rPr>
          <w:rFonts w:ascii="Times New Roman" w:eastAsia="Times New Roman" w:hAnsi="Times New Roman" w:cs="Times New Roman"/>
          <w:sz w:val="24"/>
          <w:szCs w:val="24"/>
        </w:rPr>
        <w:t>требований Указаний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8F73E1" w:rsidRPr="00C9265F">
        <w:rPr>
          <w:rFonts w:ascii="Times New Roman" w:hAnsi="Times New Roman" w:cs="Times New Roman"/>
          <w:sz w:val="24"/>
          <w:szCs w:val="24"/>
        </w:rPr>
        <w:t xml:space="preserve"> </w:t>
      </w:r>
      <w:r w:rsidR="008F73E1" w:rsidRPr="00C9265F">
        <w:rPr>
          <w:rFonts w:ascii="Times New Roman" w:eastAsia="Times New Roman" w:hAnsi="Times New Roman" w:cs="Times New Roman"/>
          <w:sz w:val="24"/>
          <w:szCs w:val="24"/>
        </w:rPr>
        <w:t>Предприятием</w:t>
      </w:r>
      <w:r w:rsidR="008F73E1" w:rsidRPr="00C9265F">
        <w:rPr>
          <w:rFonts w:ascii="Times New Roman" w:hAnsi="Times New Roman" w:cs="Times New Roman"/>
          <w:sz w:val="24"/>
          <w:szCs w:val="24"/>
        </w:rPr>
        <w:t xml:space="preserve"> не организован </w:t>
      </w:r>
      <w:r w:rsidR="008F73E1" w:rsidRPr="00C9265F">
        <w:rPr>
          <w:rFonts w:ascii="Times New Roman" w:hAnsi="Times New Roman" w:cs="Times New Roman"/>
          <w:sz w:val="24"/>
          <w:szCs w:val="24"/>
        </w:rPr>
        <w:t>поряд</w:t>
      </w:r>
      <w:r w:rsidR="008F73E1" w:rsidRPr="00C9265F">
        <w:rPr>
          <w:rFonts w:ascii="Times New Roman" w:hAnsi="Times New Roman" w:cs="Times New Roman"/>
          <w:sz w:val="24"/>
          <w:szCs w:val="24"/>
        </w:rPr>
        <w:t>о</w:t>
      </w:r>
      <w:r w:rsidR="008F73E1" w:rsidRPr="00C9265F">
        <w:rPr>
          <w:rFonts w:ascii="Times New Roman" w:hAnsi="Times New Roman" w:cs="Times New Roman"/>
          <w:sz w:val="24"/>
          <w:szCs w:val="24"/>
        </w:rPr>
        <w:t>к ведения кассовых операций</w:t>
      </w:r>
      <w:r w:rsidRPr="00C9265F">
        <w:rPr>
          <w:rFonts w:ascii="Times New Roman" w:eastAsia="Times New Roman" w:hAnsi="Times New Roman" w:cs="Times New Roman"/>
          <w:sz w:val="24"/>
          <w:szCs w:val="24"/>
        </w:rPr>
        <w:t>.</w:t>
      </w:r>
    </w:p>
    <w:p w14:paraId="63DB1BF2" w14:textId="4B69D13E" w:rsidR="00F73F07" w:rsidRPr="00C9265F" w:rsidRDefault="00F73F07" w:rsidP="008F73E1">
      <w:pPr>
        <w:tabs>
          <w:tab w:val="left" w:pos="1276"/>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С работниками, получающими наличные денежные средства от населения и с работниками, получающими денежные средства под отчет, не заключены отдельные договора о полной материальной ответственности.</w:t>
      </w:r>
    </w:p>
    <w:p w14:paraId="67CBF4D8" w14:textId="6B298E0D" w:rsidR="00F73F07" w:rsidRPr="00C9265F" w:rsidRDefault="00F73F07" w:rsidP="008F73E1">
      <w:pPr>
        <w:tabs>
          <w:tab w:val="left" w:pos="1276"/>
          <w:tab w:val="left" w:pos="1560"/>
          <w:tab w:val="left" w:pos="2127"/>
        </w:tabs>
        <w:spacing w:after="0" w:line="240" w:lineRule="auto"/>
        <w:ind w:firstLine="709"/>
        <w:jc w:val="both"/>
        <w:rPr>
          <w:rFonts w:ascii="Times New Roman" w:hAnsi="Times New Roman" w:cs="Times New Roman"/>
          <w:sz w:val="24"/>
          <w:szCs w:val="24"/>
        </w:rPr>
      </w:pPr>
      <w:r w:rsidRPr="00C9265F">
        <w:rPr>
          <w:rFonts w:ascii="Times New Roman" w:eastAsia="Times New Roman" w:hAnsi="Times New Roman" w:cs="Times New Roman"/>
          <w:sz w:val="24"/>
          <w:szCs w:val="24"/>
        </w:rPr>
        <w:t xml:space="preserve">- </w:t>
      </w:r>
      <w:r w:rsidRPr="00C9265F">
        <w:rPr>
          <w:rFonts w:ascii="Times New Roman" w:hAnsi="Times New Roman" w:cs="Times New Roman"/>
          <w:sz w:val="24"/>
          <w:szCs w:val="24"/>
        </w:rPr>
        <w:t xml:space="preserve">В нарушение пункта 6.3 Указания № 3210-У, пункта 2.4.4. Учетной политики Предприятия для целей бухгалтерского учета, выдача денежных средств под отчет </w:t>
      </w:r>
      <w:r w:rsidR="00B55248" w:rsidRPr="00C9265F">
        <w:rPr>
          <w:rFonts w:ascii="Times New Roman" w:hAnsi="Times New Roman" w:cs="Times New Roman"/>
          <w:sz w:val="24"/>
          <w:szCs w:val="24"/>
        </w:rPr>
        <w:t>осуществлялась</w:t>
      </w:r>
      <w:r w:rsidRPr="00C9265F">
        <w:rPr>
          <w:rFonts w:ascii="Times New Roman" w:hAnsi="Times New Roman" w:cs="Times New Roman"/>
          <w:sz w:val="24"/>
          <w:szCs w:val="24"/>
        </w:rPr>
        <w:t xml:space="preserve"> без распорядительного документа или без письменного заявления подотчетного лица. </w:t>
      </w:r>
    </w:p>
    <w:p w14:paraId="167CEBD2" w14:textId="45A8AFDC" w:rsidR="00F73F07" w:rsidRPr="00C9265F" w:rsidRDefault="00F73F07" w:rsidP="008F73E1">
      <w:pPr>
        <w:tabs>
          <w:tab w:val="left" w:pos="1276"/>
        </w:tabs>
        <w:spacing w:after="0" w:line="240" w:lineRule="auto"/>
        <w:ind w:firstLine="709"/>
        <w:jc w:val="both"/>
        <w:rPr>
          <w:rFonts w:ascii="Times New Roman" w:hAnsi="Times New Roman" w:cs="Times New Roman"/>
          <w:sz w:val="24"/>
          <w:szCs w:val="24"/>
        </w:rPr>
      </w:pPr>
      <w:r w:rsidRPr="00C9265F">
        <w:rPr>
          <w:rFonts w:ascii="Times New Roman" w:eastAsia="Times New Roman" w:hAnsi="Times New Roman" w:cs="Times New Roman"/>
          <w:sz w:val="24"/>
          <w:szCs w:val="24"/>
        </w:rPr>
        <w:t xml:space="preserve">- </w:t>
      </w:r>
      <w:r w:rsidRPr="00C9265F">
        <w:rPr>
          <w:rFonts w:ascii="Times New Roman" w:hAnsi="Times New Roman" w:cs="Times New Roman"/>
          <w:sz w:val="24"/>
          <w:szCs w:val="24"/>
        </w:rPr>
        <w:t>Проверкой полноты заполнения реквизитов авансовых отчетов установлено, что некорректно заполнялись лицевые и оборотные стороны отчетов (</w:t>
      </w:r>
      <w:r w:rsidRPr="00C9265F">
        <w:rPr>
          <w:rFonts w:ascii="Times New Roman" w:hAnsi="Times New Roman" w:cs="Times New Roman"/>
          <w:iCs/>
          <w:sz w:val="24"/>
          <w:szCs w:val="24"/>
        </w:rPr>
        <w:t>неверно указываются суммы по строкам- предыдущий аванс (перерасход), получен аванс (по банковским картам), итого получено, перерасход, приложение документов на__ листах, на о</w:t>
      </w:r>
      <w:hyperlink r:id="rId5" w:history="1">
        <w:r w:rsidRPr="00C9265F">
          <w:rPr>
            <w:rFonts w:ascii="Times New Roman" w:hAnsi="Times New Roman" w:cs="Times New Roman"/>
            <w:iCs/>
            <w:sz w:val="24"/>
            <w:szCs w:val="24"/>
          </w:rPr>
          <w:t>боротной сторон</w:t>
        </w:r>
      </w:hyperlink>
      <w:r w:rsidRPr="00C9265F">
        <w:rPr>
          <w:rFonts w:ascii="Times New Roman" w:hAnsi="Times New Roman" w:cs="Times New Roman"/>
          <w:iCs/>
          <w:sz w:val="24"/>
          <w:szCs w:val="24"/>
        </w:rPr>
        <w:t>е в графе «Документ, подтверждающий производственные расходы» не указываются дат</w:t>
      </w:r>
      <w:r w:rsidR="00D13403">
        <w:rPr>
          <w:rFonts w:ascii="Times New Roman" w:hAnsi="Times New Roman" w:cs="Times New Roman"/>
          <w:iCs/>
          <w:sz w:val="24"/>
          <w:szCs w:val="24"/>
        </w:rPr>
        <w:t>а,</w:t>
      </w:r>
      <w:r w:rsidRPr="00C9265F">
        <w:rPr>
          <w:rFonts w:ascii="Times New Roman" w:hAnsi="Times New Roman" w:cs="Times New Roman"/>
          <w:iCs/>
          <w:sz w:val="24"/>
          <w:szCs w:val="24"/>
        </w:rPr>
        <w:t xml:space="preserve"> номер первичных документов, указываются ошибочные</w:t>
      </w:r>
      <w:r w:rsidR="00D13403">
        <w:rPr>
          <w:rFonts w:ascii="Times New Roman" w:hAnsi="Times New Roman" w:cs="Times New Roman"/>
          <w:iCs/>
          <w:sz w:val="24"/>
          <w:szCs w:val="24"/>
        </w:rPr>
        <w:t xml:space="preserve"> суммы</w:t>
      </w:r>
      <w:r w:rsidRPr="00C9265F">
        <w:rPr>
          <w:rFonts w:ascii="Times New Roman" w:hAnsi="Times New Roman" w:cs="Times New Roman"/>
          <w:iCs/>
          <w:sz w:val="24"/>
          <w:szCs w:val="24"/>
        </w:rPr>
        <w:t>, объед</w:t>
      </w:r>
      <w:r w:rsidR="00D13403">
        <w:rPr>
          <w:rFonts w:ascii="Times New Roman" w:hAnsi="Times New Roman" w:cs="Times New Roman"/>
          <w:iCs/>
          <w:sz w:val="24"/>
          <w:szCs w:val="24"/>
        </w:rPr>
        <w:t xml:space="preserve">иняются в </w:t>
      </w:r>
      <w:r w:rsidRPr="00C9265F">
        <w:rPr>
          <w:rFonts w:ascii="Times New Roman" w:hAnsi="Times New Roman" w:cs="Times New Roman"/>
          <w:sz w:val="24"/>
          <w:szCs w:val="24"/>
        </w:rPr>
        <w:t>одн</w:t>
      </w:r>
      <w:r w:rsidR="00D13403">
        <w:rPr>
          <w:rFonts w:ascii="Times New Roman" w:hAnsi="Times New Roman" w:cs="Times New Roman"/>
          <w:sz w:val="24"/>
          <w:szCs w:val="24"/>
        </w:rPr>
        <w:t>у</w:t>
      </w:r>
      <w:r w:rsidRPr="00C9265F">
        <w:rPr>
          <w:rFonts w:ascii="Times New Roman" w:hAnsi="Times New Roman" w:cs="Times New Roman"/>
          <w:sz w:val="24"/>
          <w:szCs w:val="24"/>
        </w:rPr>
        <w:t xml:space="preserve"> позици</w:t>
      </w:r>
      <w:r w:rsidR="00D13403">
        <w:rPr>
          <w:rFonts w:ascii="Times New Roman" w:hAnsi="Times New Roman" w:cs="Times New Roman"/>
          <w:sz w:val="24"/>
          <w:szCs w:val="24"/>
        </w:rPr>
        <w:t>ю</w:t>
      </w:r>
      <w:r w:rsidRPr="00C9265F">
        <w:rPr>
          <w:rFonts w:ascii="Times New Roman" w:hAnsi="Times New Roman" w:cs="Times New Roman"/>
          <w:sz w:val="24"/>
          <w:szCs w:val="24"/>
        </w:rPr>
        <w:t xml:space="preserve"> первичные документы).</w:t>
      </w:r>
    </w:p>
    <w:p w14:paraId="516F999A" w14:textId="17A81C4E" w:rsidR="00F73F07" w:rsidRPr="00C9265F" w:rsidRDefault="00F73F07" w:rsidP="008F73E1">
      <w:pPr>
        <w:tabs>
          <w:tab w:val="left" w:pos="1276"/>
          <w:tab w:val="left" w:pos="1560"/>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В нарушение требований в путевых листах отсутствуют номера путевых листов, отсутствуют сведения о виде перевозки, о виде сообщения, не указывается марка горючего, не заполнены данные в разрезе направлений маршрутов с указанием пробега по конкретным направлениям, отсутствуют показания приборов учета.</w:t>
      </w:r>
    </w:p>
    <w:p w14:paraId="41647945" w14:textId="4661C0A1" w:rsidR="00F73F07" w:rsidRPr="00C9265F" w:rsidRDefault="00F73F07" w:rsidP="008F73E1">
      <w:pPr>
        <w:tabs>
          <w:tab w:val="left" w:pos="1276"/>
          <w:tab w:val="left" w:pos="1560"/>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xml:space="preserve">- </w:t>
      </w:r>
      <w:r w:rsidR="00C25CE9" w:rsidRPr="00C9265F">
        <w:rPr>
          <w:rFonts w:ascii="Times New Roman" w:eastAsia="Times New Roman" w:hAnsi="Times New Roman" w:cs="Times New Roman"/>
          <w:sz w:val="24"/>
          <w:szCs w:val="24"/>
        </w:rPr>
        <w:t>Н</w:t>
      </w:r>
      <w:r w:rsidRPr="00C9265F">
        <w:rPr>
          <w:rFonts w:ascii="Times New Roman" w:eastAsia="Times New Roman" w:hAnsi="Times New Roman" w:cs="Times New Roman"/>
          <w:sz w:val="24"/>
          <w:szCs w:val="24"/>
        </w:rPr>
        <w:t xml:space="preserve">е организован </w:t>
      </w:r>
      <w:r w:rsidRPr="00C9265F">
        <w:rPr>
          <w:rFonts w:ascii="Times New Roman" w:hAnsi="Times New Roman" w:cs="Times New Roman"/>
          <w:sz w:val="24"/>
          <w:szCs w:val="24"/>
        </w:rPr>
        <w:t>предрейсовый и послерейсовый медицинские осмотры водителей с медицинской организацией имеющей, лицензию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14:paraId="468D1B1E" w14:textId="405CEDB4" w:rsidR="00F73F07" w:rsidRPr="00C9265F" w:rsidRDefault="00F73F07" w:rsidP="008F73E1">
      <w:pPr>
        <w:tabs>
          <w:tab w:val="left" w:pos="1276"/>
          <w:tab w:val="left" w:pos="1560"/>
        </w:tabs>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4"/>
          <w:shd w:val="clear" w:color="auto" w:fill="FFFFFF"/>
        </w:rPr>
      </w:pPr>
      <w:r w:rsidRPr="00C9265F">
        <w:rPr>
          <w:rFonts w:ascii="Times New Roman" w:eastAsia="Times New Roman" w:hAnsi="Times New Roman" w:cs="Times New Roman"/>
          <w:sz w:val="24"/>
          <w:szCs w:val="24"/>
        </w:rPr>
        <w:t xml:space="preserve">- В нарушение пункта 3.5 Положения о формировании, хранении и расходовании резервного запаса угля для нужд муниципального образования Змеиногорский район Алтайского края (утвержденного постановлением Администрации Змеиногорского района Алтайского края от 16.11.2017 №532, с изменениями от 20.12.2019 №581) и пункта 3.1. договоров </w:t>
      </w:r>
      <w:r w:rsidRPr="00C9265F">
        <w:rPr>
          <w:rFonts w:ascii="Times New Roman" w:hAnsi="Times New Roman" w:cs="Times New Roman"/>
          <w:sz w:val="24"/>
          <w:szCs w:val="24"/>
        </w:rPr>
        <w:t xml:space="preserve">заключенных </w:t>
      </w:r>
      <w:r w:rsidRPr="00C9265F">
        <w:rPr>
          <w:rFonts w:ascii="Times New Roman" w:eastAsia="Times New Roman" w:hAnsi="Times New Roman" w:cs="Times New Roman"/>
          <w:sz w:val="24"/>
          <w:szCs w:val="24"/>
        </w:rPr>
        <w:t xml:space="preserve">на получение угля </w:t>
      </w:r>
      <w:r w:rsidRPr="00C9265F">
        <w:rPr>
          <w:rFonts w:ascii="Times New Roman" w:hAnsi="Times New Roman" w:cs="Times New Roman"/>
          <w:sz w:val="24"/>
          <w:szCs w:val="24"/>
        </w:rPr>
        <w:t xml:space="preserve">из резервного </w:t>
      </w:r>
      <w:r w:rsidRPr="00C9265F">
        <w:rPr>
          <w:rFonts w:ascii="Times New Roman" w:eastAsia="Times New Roman" w:hAnsi="Times New Roman" w:cs="Times New Roman"/>
          <w:sz w:val="24"/>
          <w:szCs w:val="24"/>
        </w:rPr>
        <w:t xml:space="preserve">запаса муниципального образования Змеиногорский район Алтайского края </w:t>
      </w:r>
      <w:r w:rsidR="00BE0080" w:rsidRPr="00C9265F">
        <w:rPr>
          <w:rFonts w:ascii="Times New Roman" w:eastAsia="Times New Roman" w:hAnsi="Times New Roman" w:cs="Times New Roman"/>
          <w:sz w:val="24"/>
          <w:szCs w:val="24"/>
        </w:rPr>
        <w:t xml:space="preserve">не приняты </w:t>
      </w:r>
      <w:r w:rsidR="00BE0080" w:rsidRPr="00C9265F">
        <w:rPr>
          <w:rFonts w:ascii="Times New Roman" w:hAnsi="Times New Roman" w:cs="Times New Roman"/>
          <w:sz w:val="24"/>
          <w:szCs w:val="24"/>
        </w:rPr>
        <w:t>меры для погашения задолженности перед учредителем за резервный уголь</w:t>
      </w:r>
      <w:r w:rsidRPr="00C9265F">
        <w:rPr>
          <w:rFonts w:ascii="Times New Roman" w:eastAsia="Times New Roman" w:hAnsi="Times New Roman" w:cs="Times New Roman"/>
          <w:sz w:val="24"/>
          <w:szCs w:val="24"/>
        </w:rPr>
        <w:t xml:space="preserve">, </w:t>
      </w:r>
      <w:r w:rsidR="006E3E7B">
        <w:rPr>
          <w:rFonts w:ascii="Times New Roman" w:eastAsia="Times New Roman" w:hAnsi="Times New Roman" w:cs="Times New Roman"/>
          <w:sz w:val="24"/>
          <w:szCs w:val="24"/>
        </w:rPr>
        <w:t xml:space="preserve">в срок </w:t>
      </w:r>
      <w:r w:rsidRPr="00C9265F">
        <w:rPr>
          <w:rFonts w:ascii="Times New Roman" w:eastAsia="Times New Roman" w:hAnsi="Times New Roman" w:cs="Times New Roman"/>
          <w:sz w:val="24"/>
          <w:szCs w:val="24"/>
        </w:rPr>
        <w:t>не позднее шести месяцев с момента его получения.</w:t>
      </w:r>
    </w:p>
    <w:p w14:paraId="6AD1B77C" w14:textId="77777777" w:rsidR="0055382B" w:rsidRPr="00C9265F" w:rsidRDefault="0055382B" w:rsidP="0055382B">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xml:space="preserve">- В нарушение статьи 695 Гражданского кодекса РФ в проверяемом периоде не произведено возмещение понесенных расходов </w:t>
      </w:r>
      <w:r w:rsidRPr="00C9265F">
        <w:rPr>
          <w:rFonts w:ascii="Times New Roman" w:hAnsi="Times New Roman" w:cs="Times New Roman"/>
          <w:sz w:val="24"/>
          <w:szCs w:val="24"/>
        </w:rPr>
        <w:t xml:space="preserve">Управлением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rsidRPr="00C9265F">
        <w:rPr>
          <w:rFonts w:ascii="Times New Roman" w:eastAsia="Times New Roman" w:hAnsi="Times New Roman" w:cs="Times New Roman"/>
          <w:sz w:val="24"/>
          <w:szCs w:val="24"/>
        </w:rPr>
        <w:t>по уплате транспортного налога</w:t>
      </w:r>
      <w:r w:rsidRPr="00C9265F">
        <w:rPr>
          <w:rFonts w:ascii="Times New Roman" w:hAnsi="Times New Roman" w:cs="Times New Roman"/>
          <w:sz w:val="24"/>
          <w:szCs w:val="24"/>
        </w:rPr>
        <w:t xml:space="preserve"> по договорам безвозмездного пользования техники</w:t>
      </w:r>
      <w:r w:rsidRPr="00C9265F">
        <w:rPr>
          <w:rFonts w:ascii="Times New Roman" w:eastAsia="Times New Roman" w:hAnsi="Times New Roman" w:cs="Times New Roman"/>
          <w:sz w:val="24"/>
          <w:szCs w:val="24"/>
        </w:rPr>
        <w:t>.</w:t>
      </w:r>
    </w:p>
    <w:p w14:paraId="2E561994" w14:textId="1D486D3A" w:rsidR="00F73F07" w:rsidRPr="00C9265F" w:rsidRDefault="00F73F07" w:rsidP="008F73E1">
      <w:pPr>
        <w:tabs>
          <w:tab w:val="left" w:pos="1276"/>
          <w:tab w:val="left" w:pos="1560"/>
        </w:tabs>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xml:space="preserve">- </w:t>
      </w:r>
      <w:r w:rsidRPr="00C9265F">
        <w:rPr>
          <w:rFonts w:ascii="Times New Roman" w:eastAsia="Times New Roman" w:hAnsi="Times New Roman" w:cs="Times New Roman"/>
          <w:sz w:val="24"/>
          <w:szCs w:val="24"/>
          <w:shd w:val="clear" w:color="auto" w:fill="FFFFFF"/>
        </w:rPr>
        <w:t>Установлены нарушения при заключении договоров на поставку угля:</w:t>
      </w:r>
      <w:r w:rsidRPr="00C9265F">
        <w:rPr>
          <w:rFonts w:ascii="Times New Roman" w:eastAsia="Times New Roman" w:hAnsi="Times New Roman" w:cs="Times New Roman"/>
          <w:sz w:val="24"/>
          <w:szCs w:val="24"/>
        </w:rPr>
        <w:t xml:space="preserve"> пункта 1 статьи 465 Гражданского кодекса РФ выразившееся в отсутствии в договорах количества приобретаемого товара (спецификации); пункта 3 статьи 455 Гражданского кодекса РФ выразившееся в отсутствии наименования товара (марки угля), а также цены за единицу товара; статьи 309 Гражданского кодекса РФ, пункта 5.4 статьи 3 Федерального закона от 18.07.2011 N 223-ФЗ «О закупках товаров, работ, услуг отдельными видами юридических лиц» и </w:t>
      </w:r>
      <w:r w:rsidRPr="00C9265F">
        <w:rPr>
          <w:rFonts w:ascii="Times New Roman" w:eastAsia="Times New Roman" w:hAnsi="Times New Roman" w:cs="Times New Roman"/>
          <w:sz w:val="24"/>
          <w:szCs w:val="24"/>
        </w:rPr>
        <w:lastRenderedPageBreak/>
        <w:t>Положения о закупке товаров, работ, услуг для нужд МУП «Теплоресурс Змеиногорского района» от 11.12.2023 года выразившееся в несвоевременной оплате договоров на поставку угля.</w:t>
      </w:r>
    </w:p>
    <w:p w14:paraId="382007C6" w14:textId="7E930B08" w:rsidR="00F73F07" w:rsidRPr="00C9265F" w:rsidRDefault="00F73F07" w:rsidP="008F73E1">
      <w:pPr>
        <w:tabs>
          <w:tab w:val="left" w:pos="1276"/>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В нарушение статьи 40 Трудового кодекса РФ коллективный договор в МУП «Теплоресурс Змеиногорского района» отсутствует.</w:t>
      </w:r>
    </w:p>
    <w:p w14:paraId="3FD71BEF" w14:textId="6A1B1E40" w:rsidR="00F73F07" w:rsidRPr="00C9265F" w:rsidRDefault="00F73F07" w:rsidP="008F73E1">
      <w:pPr>
        <w:tabs>
          <w:tab w:val="left" w:pos="1276"/>
        </w:tabs>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В нарушение статьи 145 Трудового кодекса РФ органом местного самоуправления не разработаны и не утверждены условия оплаты труда руководителя, его заместителя и главного бухгалтера муниципального унитарного предприятия.</w:t>
      </w:r>
    </w:p>
    <w:p w14:paraId="3A5773F8" w14:textId="4817DCCB" w:rsidR="00F73F07" w:rsidRPr="00C9265F" w:rsidRDefault="00F73F07" w:rsidP="008F73E1">
      <w:pPr>
        <w:tabs>
          <w:tab w:val="left" w:pos="1276"/>
        </w:tabs>
        <w:spacing w:after="0" w:line="240" w:lineRule="auto"/>
        <w:ind w:firstLine="709"/>
        <w:contextualSpacing/>
        <w:jc w:val="both"/>
        <w:rPr>
          <w:rFonts w:ascii="Times New Roman" w:hAnsi="Times New Roman" w:cs="Times New Roman"/>
          <w:sz w:val="24"/>
          <w:szCs w:val="24"/>
        </w:rPr>
      </w:pPr>
      <w:r w:rsidRPr="00C9265F">
        <w:rPr>
          <w:rFonts w:ascii="Times New Roman" w:eastAsia="Times New Roman" w:hAnsi="Times New Roman" w:cs="Times New Roman"/>
          <w:sz w:val="24"/>
          <w:szCs w:val="24"/>
        </w:rPr>
        <w:t>- В нарушение статьи 136 Трудового кодекса РФ и норм Положения об оплате труда заработная плата работникам Предприятия выплачивалась с задержкой (март, апрель 2023 года была выплачена в июне 2023 года).</w:t>
      </w:r>
    </w:p>
    <w:p w14:paraId="62E981F7" w14:textId="77777777" w:rsidR="00F73F07" w:rsidRPr="00C9265F" w:rsidRDefault="00F73F07" w:rsidP="008F73E1">
      <w:pPr>
        <w:tabs>
          <w:tab w:val="left" w:pos="1276"/>
          <w:tab w:val="left" w:pos="4365"/>
        </w:tabs>
        <w:spacing w:after="0" w:line="240" w:lineRule="auto"/>
        <w:ind w:firstLine="709"/>
        <w:jc w:val="both"/>
        <w:rPr>
          <w:rFonts w:ascii="Times New Roman" w:hAnsi="Times New Roman" w:cs="Times New Roman"/>
          <w:sz w:val="24"/>
          <w:szCs w:val="24"/>
        </w:rPr>
      </w:pPr>
      <w:r w:rsidRPr="00C9265F">
        <w:rPr>
          <w:rFonts w:ascii="Times New Roman" w:eastAsia="Times New Roman" w:hAnsi="Times New Roman" w:cs="Times New Roman"/>
          <w:sz w:val="24"/>
          <w:szCs w:val="24"/>
        </w:rPr>
        <w:t xml:space="preserve">- </w:t>
      </w:r>
      <w:r w:rsidRPr="00C9265F">
        <w:rPr>
          <w:rFonts w:ascii="Times New Roman" w:hAnsi="Times New Roman" w:cs="Times New Roman"/>
          <w:sz w:val="24"/>
          <w:szCs w:val="24"/>
        </w:rPr>
        <w:t>В нарушение пункта 2.6.5. Положения по оплате труда МУП «Теплоресурс Змеиногорского района» начислены неправомерно доплаты при совмещении профессий (должностей), расширении зон обслуживания, увеличении объема выполняемой работы или исполнении обязанностей за временно отсутствующих работников, с превышением 50% от должностного оклада (тарифной ставки).</w:t>
      </w:r>
    </w:p>
    <w:p w14:paraId="76321871" w14:textId="567E3FBF" w:rsidR="00F73F07" w:rsidRPr="00C9265F" w:rsidRDefault="00F73F07" w:rsidP="008F73E1">
      <w:pPr>
        <w:tabs>
          <w:tab w:val="left" w:pos="1276"/>
          <w:tab w:val="left" w:pos="4365"/>
        </w:tabs>
        <w:spacing w:after="0" w:line="240" w:lineRule="auto"/>
        <w:ind w:firstLine="709"/>
        <w:jc w:val="both"/>
        <w:rPr>
          <w:rFonts w:ascii="Times New Roman" w:hAnsi="Times New Roman" w:cs="Times New Roman"/>
          <w:sz w:val="24"/>
          <w:szCs w:val="24"/>
        </w:rPr>
      </w:pPr>
      <w:r w:rsidRPr="00C9265F">
        <w:rPr>
          <w:rFonts w:ascii="Times New Roman" w:eastAsia="Times New Roman" w:hAnsi="Times New Roman" w:cs="Times New Roman"/>
          <w:sz w:val="24"/>
          <w:szCs w:val="24"/>
        </w:rPr>
        <w:t xml:space="preserve">- </w:t>
      </w:r>
      <w:r w:rsidRPr="00C9265F">
        <w:rPr>
          <w:rFonts w:ascii="Times New Roman" w:hAnsi="Times New Roman" w:cs="Times New Roman"/>
          <w:sz w:val="24"/>
          <w:szCs w:val="24"/>
        </w:rPr>
        <w:t>В нарушение статьи 123 Налогового кодекса РФ перечисляется несвоевременно налог на доходы физических лиц.</w:t>
      </w:r>
    </w:p>
    <w:p w14:paraId="7AE0927F" w14:textId="1DD4A781" w:rsidR="00F73F07" w:rsidRPr="00C9265F" w:rsidRDefault="00F73F07" w:rsidP="008F73E1">
      <w:pPr>
        <w:tabs>
          <w:tab w:val="left" w:pos="1276"/>
        </w:tabs>
        <w:spacing w:after="0" w:line="240" w:lineRule="auto"/>
        <w:ind w:firstLine="709"/>
        <w:jc w:val="both"/>
        <w:rPr>
          <w:rFonts w:ascii="Times New Roman" w:hAnsi="Times New Roman" w:cs="Times New Roman"/>
          <w:sz w:val="24"/>
          <w:szCs w:val="24"/>
        </w:rPr>
      </w:pPr>
      <w:r w:rsidRPr="00C9265F">
        <w:rPr>
          <w:rFonts w:ascii="Times New Roman" w:eastAsia="Times New Roman" w:hAnsi="Times New Roman" w:cs="Times New Roman"/>
          <w:sz w:val="24"/>
          <w:szCs w:val="24"/>
        </w:rPr>
        <w:t xml:space="preserve">- </w:t>
      </w:r>
      <w:r w:rsidRPr="00C9265F">
        <w:rPr>
          <w:rFonts w:ascii="Times New Roman" w:hAnsi="Times New Roman" w:cs="Times New Roman"/>
          <w:iCs/>
          <w:sz w:val="24"/>
          <w:szCs w:val="24"/>
        </w:rPr>
        <w:t>Установлено несвоевременное перечисление взносов социального страхования и обеспечения работников</w:t>
      </w:r>
      <w:r w:rsidR="00C25CE9" w:rsidRPr="00C9265F">
        <w:rPr>
          <w:rFonts w:ascii="Times New Roman" w:hAnsi="Times New Roman" w:cs="Times New Roman"/>
          <w:iCs/>
          <w:sz w:val="24"/>
          <w:szCs w:val="24"/>
        </w:rPr>
        <w:t>.</w:t>
      </w:r>
    </w:p>
    <w:p w14:paraId="68070802" w14:textId="446060B9" w:rsidR="00F73F07" w:rsidRPr="00C9265F" w:rsidRDefault="00F73F07" w:rsidP="008F73E1">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В нарушение пунктов 1, 2 статьи 226 Налогового кодекса РФ в договорах гражданско-правового характера не определены требования по предметам договоров</w:t>
      </w:r>
      <w:r w:rsidR="006E3E7B">
        <w:rPr>
          <w:rFonts w:ascii="Times New Roman" w:eastAsia="Times New Roman" w:hAnsi="Times New Roman" w:cs="Times New Roman"/>
          <w:sz w:val="24"/>
          <w:szCs w:val="24"/>
        </w:rPr>
        <w:t>,</w:t>
      </w:r>
      <w:r w:rsidRPr="00C9265F">
        <w:rPr>
          <w:rFonts w:ascii="Times New Roman" w:eastAsia="Times New Roman" w:hAnsi="Times New Roman" w:cs="Times New Roman"/>
          <w:sz w:val="24"/>
          <w:szCs w:val="24"/>
        </w:rPr>
        <w:t xml:space="preserve"> установлена стоимость работ без отражения налога на доходы физических лиц и страховых взносов, отсутствуют содержание, виды и объем подлежащих выполнению работ.</w:t>
      </w:r>
    </w:p>
    <w:p w14:paraId="70CB335A" w14:textId="3DCCA425" w:rsidR="00F73F07" w:rsidRPr="00C9265F" w:rsidRDefault="00F73F07" w:rsidP="008F73E1">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9265F">
        <w:rPr>
          <w:rFonts w:ascii="Times New Roman" w:eastAsia="Times New Roman" w:hAnsi="Times New Roman" w:cs="Times New Roman"/>
          <w:sz w:val="24"/>
          <w:szCs w:val="24"/>
        </w:rPr>
        <w:t>- В нарушение пунктов 2, 4, 5 части 2 статьи 9 Федерального закона от 06.12.2011 № 402-ФЗ «О бухгалтерском учете» в первичных учетных документах (актах), оформленных при приеме выполненных работ по договорам гражданско-правового характера отсутствует дата приемки выполненных работ, дата составления документа (акта), информация об объеме выполненной работы, стоимости каждого вида работы за единицу, а также общей стоимости работ.</w:t>
      </w:r>
    </w:p>
    <w:p w14:paraId="4150DA57" w14:textId="39637E44" w:rsidR="00752CD0" w:rsidRPr="00C9265F" w:rsidRDefault="00C04A95" w:rsidP="00F26CD7">
      <w:pPr>
        <w:pStyle w:val="a3"/>
        <w:ind w:firstLine="709"/>
        <w:jc w:val="both"/>
        <w:rPr>
          <w:b/>
          <w:sz w:val="24"/>
          <w:szCs w:val="24"/>
        </w:rPr>
      </w:pPr>
      <w:r w:rsidRPr="00C9265F">
        <w:rPr>
          <w:b/>
          <w:sz w:val="24"/>
          <w:szCs w:val="24"/>
        </w:rPr>
        <w:t>8</w:t>
      </w:r>
      <w:r w:rsidR="00752CD0" w:rsidRPr="00C9265F">
        <w:rPr>
          <w:b/>
          <w:sz w:val="24"/>
          <w:szCs w:val="24"/>
        </w:rPr>
        <w:t xml:space="preserve">. Информация о </w:t>
      </w:r>
      <w:r w:rsidR="00521B81" w:rsidRPr="00C9265F">
        <w:rPr>
          <w:b/>
          <w:sz w:val="24"/>
          <w:szCs w:val="24"/>
        </w:rPr>
        <w:t xml:space="preserve">принятом решении по результатам </w:t>
      </w:r>
      <w:r w:rsidR="00752CD0" w:rsidRPr="00C9265F">
        <w:rPr>
          <w:b/>
          <w:sz w:val="24"/>
          <w:szCs w:val="24"/>
        </w:rPr>
        <w:t xml:space="preserve">контрольного мероприятия и предложениях Контрольно-счётного органа муниципального образования </w:t>
      </w:r>
      <w:r w:rsidR="00F26CD7" w:rsidRPr="00C9265F">
        <w:rPr>
          <w:b/>
          <w:sz w:val="24"/>
          <w:szCs w:val="24"/>
        </w:rPr>
        <w:t>Змеиногорский</w:t>
      </w:r>
      <w:r w:rsidR="00752CD0" w:rsidRPr="00C9265F">
        <w:rPr>
          <w:b/>
          <w:sz w:val="24"/>
          <w:szCs w:val="24"/>
        </w:rPr>
        <w:t xml:space="preserve"> район Алтайского края.</w:t>
      </w:r>
    </w:p>
    <w:p w14:paraId="4D402DFA" w14:textId="77777777" w:rsidR="0055382B" w:rsidRPr="00C9265F" w:rsidRDefault="00521B81" w:rsidP="00F73F07">
      <w:pPr>
        <w:tabs>
          <w:tab w:val="left" w:pos="1134"/>
          <w:tab w:val="left" w:pos="7050"/>
        </w:tabs>
        <w:spacing w:after="0" w:line="240" w:lineRule="auto"/>
        <w:ind w:firstLine="709"/>
        <w:jc w:val="both"/>
        <w:rPr>
          <w:rFonts w:ascii="Times New Roman" w:hAnsi="Times New Roman" w:cs="Times New Roman"/>
          <w:sz w:val="24"/>
          <w:szCs w:val="24"/>
        </w:rPr>
      </w:pPr>
      <w:r w:rsidRPr="00C9265F">
        <w:rPr>
          <w:rFonts w:ascii="Times New Roman" w:hAnsi="Times New Roman" w:cs="Times New Roman"/>
          <w:sz w:val="24"/>
          <w:szCs w:val="24"/>
        </w:rPr>
        <w:t>По результатам контрольного мероприятия</w:t>
      </w:r>
      <w:r w:rsidR="00470291" w:rsidRPr="00C9265F">
        <w:rPr>
          <w:rFonts w:ascii="Times New Roman" w:hAnsi="Times New Roman" w:cs="Times New Roman"/>
          <w:sz w:val="24"/>
          <w:szCs w:val="24"/>
        </w:rPr>
        <w:t xml:space="preserve"> принято решение о внесении объект</w:t>
      </w:r>
      <w:r w:rsidR="00F73F07" w:rsidRPr="00C9265F">
        <w:rPr>
          <w:rFonts w:ascii="Times New Roman" w:hAnsi="Times New Roman" w:cs="Times New Roman"/>
          <w:sz w:val="24"/>
          <w:szCs w:val="24"/>
        </w:rPr>
        <w:t>у</w:t>
      </w:r>
      <w:r w:rsidR="00470291" w:rsidRPr="00C9265F">
        <w:rPr>
          <w:rFonts w:ascii="Times New Roman" w:hAnsi="Times New Roman" w:cs="Times New Roman"/>
          <w:sz w:val="24"/>
          <w:szCs w:val="24"/>
        </w:rPr>
        <w:t xml:space="preserve"> контроля представлени</w:t>
      </w:r>
      <w:r w:rsidR="00F73F07" w:rsidRPr="00C9265F">
        <w:rPr>
          <w:rFonts w:ascii="Times New Roman" w:hAnsi="Times New Roman" w:cs="Times New Roman"/>
          <w:sz w:val="24"/>
          <w:szCs w:val="24"/>
        </w:rPr>
        <w:t>я</w:t>
      </w:r>
      <w:r w:rsidR="00470291" w:rsidRPr="00C9265F">
        <w:rPr>
          <w:rFonts w:ascii="Times New Roman" w:hAnsi="Times New Roman" w:cs="Times New Roman"/>
          <w:sz w:val="24"/>
          <w:szCs w:val="24"/>
        </w:rPr>
        <w:t xml:space="preserve"> Контрольно-счётного органа муниципального образования </w:t>
      </w:r>
      <w:r w:rsidR="00F26CD7" w:rsidRPr="00C9265F">
        <w:rPr>
          <w:rFonts w:ascii="Times New Roman" w:hAnsi="Times New Roman" w:cs="Times New Roman"/>
          <w:sz w:val="24"/>
          <w:szCs w:val="24"/>
        </w:rPr>
        <w:t xml:space="preserve">Змеиногорский </w:t>
      </w:r>
      <w:r w:rsidR="00470291" w:rsidRPr="00C9265F">
        <w:rPr>
          <w:rFonts w:ascii="Times New Roman" w:hAnsi="Times New Roman" w:cs="Times New Roman"/>
          <w:sz w:val="24"/>
          <w:szCs w:val="24"/>
        </w:rPr>
        <w:t>район Алтайского края.</w:t>
      </w:r>
      <w:r w:rsidR="00F73F07" w:rsidRPr="00C9265F">
        <w:rPr>
          <w:rFonts w:ascii="Times New Roman" w:hAnsi="Times New Roman" w:cs="Times New Roman"/>
          <w:sz w:val="24"/>
          <w:szCs w:val="24"/>
        </w:rPr>
        <w:t xml:space="preserve"> </w:t>
      </w:r>
    </w:p>
    <w:p w14:paraId="4DB3B93C" w14:textId="1853430E" w:rsidR="00F73F07" w:rsidRPr="00C9265F" w:rsidRDefault="00F73F07" w:rsidP="00F73F07">
      <w:pPr>
        <w:tabs>
          <w:tab w:val="left" w:pos="1134"/>
          <w:tab w:val="left" w:pos="7050"/>
        </w:tabs>
        <w:spacing w:after="0" w:line="240" w:lineRule="auto"/>
        <w:ind w:firstLine="709"/>
        <w:jc w:val="both"/>
        <w:rPr>
          <w:rFonts w:ascii="Times New Roman" w:hAnsi="Times New Roman" w:cs="Times New Roman"/>
          <w:sz w:val="24"/>
          <w:szCs w:val="24"/>
        </w:rPr>
      </w:pPr>
      <w:r w:rsidRPr="00C9265F">
        <w:rPr>
          <w:rFonts w:ascii="Times New Roman" w:hAnsi="Times New Roman" w:cs="Times New Roman"/>
          <w:sz w:val="24"/>
          <w:szCs w:val="24"/>
        </w:rPr>
        <w:t>В адрес</w:t>
      </w:r>
      <w:r w:rsidRPr="00C9265F">
        <w:rPr>
          <w:rFonts w:ascii="Times New Roman" w:eastAsia="Times New Roman" w:hAnsi="Times New Roman" w:cs="Times New Roman"/>
          <w:sz w:val="24"/>
          <w:szCs w:val="24"/>
        </w:rPr>
        <w:t xml:space="preserve"> </w:t>
      </w:r>
      <w:r w:rsidRPr="00C9265F">
        <w:rPr>
          <w:rFonts w:ascii="Times New Roman" w:hAnsi="Times New Roman" w:cs="Times New Roman"/>
          <w:sz w:val="24"/>
          <w:szCs w:val="24"/>
        </w:rPr>
        <w:t xml:space="preserve">Администрации Змеиногорского района Алтайского края направлено информационное письмо с целью рассмотрения, изменения, утверждения нормативных правовых актов, касающихся использования муниципального имущества, порядка ведения финансово-хозяйственной деятельности муниципальных унитарных предприятий согласно </w:t>
      </w:r>
      <w:r w:rsidRPr="00C9265F">
        <w:rPr>
          <w:rFonts w:ascii="Times New Roman" w:eastAsia="Times New Roman" w:hAnsi="Times New Roman" w:cs="Times New Roman"/>
          <w:sz w:val="24"/>
          <w:szCs w:val="24"/>
        </w:rPr>
        <w:t>Федерального закона № 161</w:t>
      </w:r>
      <w:r w:rsidRPr="00C9265F">
        <w:rPr>
          <w:rFonts w:ascii="Times New Roman" w:eastAsia="Times New Roman" w:hAnsi="Times New Roman" w:cs="Times New Roman"/>
          <w:b/>
          <w:sz w:val="24"/>
          <w:szCs w:val="24"/>
        </w:rPr>
        <w:t>-</w:t>
      </w:r>
      <w:r w:rsidRPr="00C9265F">
        <w:rPr>
          <w:rFonts w:ascii="Times New Roman" w:eastAsia="Times New Roman" w:hAnsi="Times New Roman" w:cs="Times New Roman"/>
          <w:sz w:val="24"/>
          <w:szCs w:val="24"/>
        </w:rPr>
        <w:t>ФЗ</w:t>
      </w:r>
      <w:r w:rsidRPr="00C9265F">
        <w:rPr>
          <w:rFonts w:ascii="Times New Roman" w:hAnsi="Times New Roman" w:cs="Times New Roman"/>
          <w:sz w:val="24"/>
          <w:szCs w:val="24"/>
        </w:rPr>
        <w:t>.</w:t>
      </w:r>
    </w:p>
    <w:p w14:paraId="598C6856" w14:textId="2EA3E90B" w:rsidR="0055382B" w:rsidRPr="00C9265F" w:rsidRDefault="0055382B" w:rsidP="0055382B">
      <w:pPr>
        <w:spacing w:after="0" w:line="240" w:lineRule="auto"/>
        <w:ind w:right="-30" w:firstLine="709"/>
        <w:jc w:val="both"/>
        <w:rPr>
          <w:rFonts w:ascii="Times New Roman" w:eastAsia="SimSun" w:hAnsi="Times New Roman" w:cs="Times New Roman"/>
          <w:sz w:val="24"/>
          <w:szCs w:val="24"/>
          <w:lang w:eastAsia="zh-CN"/>
        </w:rPr>
      </w:pPr>
      <w:r w:rsidRPr="00C9265F">
        <w:rPr>
          <w:rFonts w:ascii="Times New Roman" w:hAnsi="Times New Roman" w:cs="Times New Roman"/>
          <w:sz w:val="24"/>
          <w:szCs w:val="24"/>
        </w:rPr>
        <w:t>В адрес</w:t>
      </w:r>
      <w:r w:rsidRPr="00C9265F">
        <w:rPr>
          <w:rFonts w:ascii="Times New Roman" w:eastAsia="Times New Roman" w:hAnsi="Times New Roman" w:cs="Times New Roman"/>
          <w:sz w:val="24"/>
          <w:szCs w:val="24"/>
        </w:rPr>
        <w:t xml:space="preserve"> </w:t>
      </w:r>
      <w:r w:rsidRPr="00C9265F">
        <w:rPr>
          <w:rFonts w:ascii="Times New Roman" w:hAnsi="Times New Roman" w:cs="Times New Roman"/>
          <w:sz w:val="24"/>
          <w:szCs w:val="24"/>
        </w:rPr>
        <w:t>Змеиногорск</w:t>
      </w:r>
      <w:r w:rsidRPr="00C9265F">
        <w:rPr>
          <w:rFonts w:ascii="Times New Roman" w:hAnsi="Times New Roman" w:cs="Times New Roman"/>
          <w:sz w:val="24"/>
          <w:szCs w:val="24"/>
        </w:rPr>
        <w:t>ого</w:t>
      </w:r>
      <w:r w:rsidRPr="00C9265F">
        <w:rPr>
          <w:rFonts w:ascii="Times New Roman" w:hAnsi="Times New Roman" w:cs="Times New Roman"/>
          <w:sz w:val="24"/>
          <w:szCs w:val="24"/>
        </w:rPr>
        <w:t xml:space="preserve"> районн</w:t>
      </w:r>
      <w:r w:rsidRPr="00C9265F">
        <w:rPr>
          <w:rFonts w:ascii="Times New Roman" w:hAnsi="Times New Roman" w:cs="Times New Roman"/>
          <w:sz w:val="24"/>
          <w:szCs w:val="24"/>
        </w:rPr>
        <w:t>ого</w:t>
      </w:r>
      <w:r w:rsidRPr="00C9265F">
        <w:rPr>
          <w:rFonts w:ascii="Times New Roman" w:hAnsi="Times New Roman" w:cs="Times New Roman"/>
          <w:sz w:val="24"/>
          <w:szCs w:val="24"/>
        </w:rPr>
        <w:t xml:space="preserve"> Совет</w:t>
      </w:r>
      <w:r w:rsidRPr="00C9265F">
        <w:rPr>
          <w:rFonts w:ascii="Times New Roman" w:hAnsi="Times New Roman" w:cs="Times New Roman"/>
          <w:sz w:val="24"/>
          <w:szCs w:val="24"/>
        </w:rPr>
        <w:t>а</w:t>
      </w:r>
      <w:r w:rsidRPr="00C9265F">
        <w:rPr>
          <w:rFonts w:ascii="Times New Roman" w:hAnsi="Times New Roman" w:cs="Times New Roman"/>
          <w:sz w:val="24"/>
          <w:szCs w:val="24"/>
        </w:rPr>
        <w:t xml:space="preserve"> депутатов Алтайского края, Глав</w:t>
      </w:r>
      <w:r w:rsidRPr="00C9265F">
        <w:rPr>
          <w:rFonts w:ascii="Times New Roman" w:hAnsi="Times New Roman" w:cs="Times New Roman"/>
          <w:sz w:val="24"/>
          <w:szCs w:val="24"/>
        </w:rPr>
        <w:t>ы</w:t>
      </w:r>
      <w:r w:rsidRPr="00C9265F">
        <w:rPr>
          <w:rFonts w:ascii="Times New Roman" w:hAnsi="Times New Roman" w:cs="Times New Roman"/>
          <w:sz w:val="24"/>
          <w:szCs w:val="24"/>
        </w:rPr>
        <w:t xml:space="preserve"> Змеиногорского района Алтайского края</w:t>
      </w:r>
      <w:r w:rsidRPr="00C9265F">
        <w:rPr>
          <w:rFonts w:ascii="Times New Roman" w:hAnsi="Times New Roman" w:cs="Times New Roman"/>
          <w:sz w:val="24"/>
          <w:szCs w:val="24"/>
        </w:rPr>
        <w:t xml:space="preserve"> </w:t>
      </w:r>
      <w:r w:rsidRPr="00C9265F">
        <w:rPr>
          <w:rFonts w:ascii="Times New Roman" w:eastAsia="SimSun" w:hAnsi="Times New Roman" w:cs="Times New Roman"/>
          <w:sz w:val="24"/>
          <w:szCs w:val="24"/>
          <w:lang w:eastAsia="zh-CN"/>
        </w:rPr>
        <w:t>направ</w:t>
      </w:r>
      <w:r w:rsidRPr="00C9265F">
        <w:rPr>
          <w:rFonts w:ascii="Times New Roman" w:hAnsi="Times New Roman" w:cs="Times New Roman"/>
          <w:sz w:val="24"/>
          <w:szCs w:val="24"/>
        </w:rPr>
        <w:t>лен</w:t>
      </w:r>
      <w:r w:rsidRPr="00C9265F">
        <w:rPr>
          <w:rFonts w:ascii="Times New Roman" w:eastAsia="SimSun" w:hAnsi="Times New Roman" w:cs="Times New Roman"/>
          <w:sz w:val="24"/>
          <w:szCs w:val="24"/>
          <w:lang w:eastAsia="zh-CN"/>
        </w:rPr>
        <w:t xml:space="preserve"> отчёт по результатам контрольного мероприятия</w:t>
      </w:r>
      <w:r w:rsidRPr="00C9265F">
        <w:rPr>
          <w:rFonts w:ascii="Times New Roman" w:eastAsia="SimSun" w:hAnsi="Times New Roman" w:cs="Times New Roman"/>
          <w:sz w:val="24"/>
          <w:szCs w:val="24"/>
          <w:lang w:eastAsia="zh-CN"/>
        </w:rPr>
        <w:t>.</w:t>
      </w:r>
    </w:p>
    <w:p w14:paraId="5D3B5D31" w14:textId="0570548F" w:rsidR="0055382B" w:rsidRPr="00C9265F" w:rsidRDefault="004F7C9E" w:rsidP="00F26CD7">
      <w:pPr>
        <w:pStyle w:val="a3"/>
        <w:ind w:firstLine="709"/>
        <w:jc w:val="both"/>
        <w:rPr>
          <w:bCs/>
          <w:sz w:val="24"/>
          <w:szCs w:val="24"/>
        </w:rPr>
      </w:pPr>
      <w:r w:rsidRPr="00C9265F">
        <w:rPr>
          <w:sz w:val="24"/>
          <w:szCs w:val="24"/>
        </w:rPr>
        <w:t>Направ</w:t>
      </w:r>
      <w:r w:rsidRPr="00C9265F">
        <w:rPr>
          <w:sz w:val="24"/>
          <w:szCs w:val="24"/>
        </w:rPr>
        <w:t>лено</w:t>
      </w:r>
      <w:r w:rsidRPr="00C9265F">
        <w:rPr>
          <w:sz w:val="24"/>
          <w:szCs w:val="24"/>
        </w:rPr>
        <w:t xml:space="preserve"> информационное письмо с приложением акта проверки в </w:t>
      </w:r>
      <w:r w:rsidR="0055382B" w:rsidRPr="00C9265F">
        <w:rPr>
          <w:bCs/>
          <w:sz w:val="24"/>
          <w:szCs w:val="24"/>
        </w:rPr>
        <w:t>Змеиногорск</w:t>
      </w:r>
      <w:r w:rsidRPr="00C9265F">
        <w:rPr>
          <w:bCs/>
          <w:sz w:val="24"/>
          <w:szCs w:val="24"/>
        </w:rPr>
        <w:t>ую</w:t>
      </w:r>
      <w:r w:rsidR="0055382B" w:rsidRPr="00C9265F">
        <w:rPr>
          <w:bCs/>
          <w:sz w:val="24"/>
          <w:szCs w:val="24"/>
        </w:rPr>
        <w:t xml:space="preserve"> межрайонн</w:t>
      </w:r>
      <w:r w:rsidRPr="00C9265F">
        <w:rPr>
          <w:bCs/>
          <w:sz w:val="24"/>
          <w:szCs w:val="24"/>
        </w:rPr>
        <w:t>ую</w:t>
      </w:r>
      <w:r w:rsidR="0055382B" w:rsidRPr="00C9265F">
        <w:rPr>
          <w:bCs/>
          <w:sz w:val="24"/>
          <w:szCs w:val="24"/>
        </w:rPr>
        <w:t xml:space="preserve"> прокуратур</w:t>
      </w:r>
      <w:r w:rsidRPr="00C9265F">
        <w:rPr>
          <w:bCs/>
          <w:sz w:val="24"/>
          <w:szCs w:val="24"/>
        </w:rPr>
        <w:t>у</w:t>
      </w:r>
      <w:r w:rsidR="0055382B" w:rsidRPr="00C9265F">
        <w:rPr>
          <w:bCs/>
          <w:sz w:val="24"/>
          <w:szCs w:val="24"/>
        </w:rPr>
        <w:t xml:space="preserve"> Алтайского края</w:t>
      </w:r>
      <w:r w:rsidR="0055382B" w:rsidRPr="00C9265F">
        <w:rPr>
          <w:bCs/>
          <w:sz w:val="24"/>
          <w:szCs w:val="24"/>
        </w:rPr>
        <w:t>.</w:t>
      </w:r>
    </w:p>
    <w:p w14:paraId="67C4A931" w14:textId="5F3DA2EA" w:rsidR="00470291" w:rsidRPr="00C9265F" w:rsidRDefault="00C04A95" w:rsidP="00F26CD7">
      <w:pPr>
        <w:pStyle w:val="a3"/>
        <w:ind w:firstLine="709"/>
        <w:jc w:val="both"/>
        <w:rPr>
          <w:b/>
          <w:sz w:val="24"/>
          <w:szCs w:val="24"/>
        </w:rPr>
      </w:pPr>
      <w:r w:rsidRPr="00C9265F">
        <w:rPr>
          <w:b/>
          <w:sz w:val="24"/>
          <w:szCs w:val="24"/>
        </w:rPr>
        <w:t>9</w:t>
      </w:r>
      <w:r w:rsidR="00470291" w:rsidRPr="00C9265F">
        <w:rPr>
          <w:b/>
          <w:sz w:val="24"/>
          <w:szCs w:val="24"/>
        </w:rPr>
        <w:t xml:space="preserve">. </w:t>
      </w:r>
      <w:r w:rsidR="000A258F" w:rsidRPr="00C9265F">
        <w:rPr>
          <w:b/>
          <w:sz w:val="24"/>
          <w:szCs w:val="24"/>
        </w:rPr>
        <w:t xml:space="preserve">Принятые решения и меры по устранению выявленных нарушений и реализации предложений Контрольно-счётного органа муниципального образования </w:t>
      </w:r>
      <w:r w:rsidR="00F26CD7" w:rsidRPr="00C9265F">
        <w:rPr>
          <w:b/>
          <w:sz w:val="24"/>
          <w:szCs w:val="24"/>
        </w:rPr>
        <w:t>Змеиногорский</w:t>
      </w:r>
      <w:r w:rsidR="000A258F" w:rsidRPr="00C9265F">
        <w:rPr>
          <w:b/>
          <w:sz w:val="24"/>
          <w:szCs w:val="24"/>
        </w:rPr>
        <w:t xml:space="preserve"> район Алтайского края.</w:t>
      </w:r>
    </w:p>
    <w:p w14:paraId="6554504E" w14:textId="61E7E189" w:rsidR="00685B80" w:rsidRPr="00C9265F" w:rsidRDefault="000A258F" w:rsidP="00F26CD7">
      <w:pPr>
        <w:pStyle w:val="a3"/>
        <w:ind w:firstLine="709"/>
        <w:jc w:val="both"/>
        <w:rPr>
          <w:sz w:val="24"/>
          <w:szCs w:val="24"/>
        </w:rPr>
      </w:pPr>
      <w:r w:rsidRPr="00C9265F">
        <w:rPr>
          <w:sz w:val="24"/>
          <w:szCs w:val="24"/>
        </w:rPr>
        <w:t xml:space="preserve">Устранение выявленных нарушений находится на контроле Контрольно-счётного органа муниципального образования </w:t>
      </w:r>
      <w:r w:rsidR="00F26CD7" w:rsidRPr="00C9265F">
        <w:rPr>
          <w:sz w:val="24"/>
          <w:szCs w:val="24"/>
        </w:rPr>
        <w:t>Змеиногорский</w:t>
      </w:r>
      <w:r w:rsidRPr="00C9265F">
        <w:rPr>
          <w:sz w:val="24"/>
          <w:szCs w:val="24"/>
        </w:rPr>
        <w:t xml:space="preserve"> район Алтайского края.</w:t>
      </w:r>
    </w:p>
    <w:sectPr w:rsidR="00685B80" w:rsidRPr="00C9265F" w:rsidSect="00603126">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11A6"/>
    <w:multiLevelType w:val="hybridMultilevel"/>
    <w:tmpl w:val="38D6CA08"/>
    <w:lvl w:ilvl="0" w:tplc="3B4E6EBA">
      <w:start w:val="6"/>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0A465F07"/>
    <w:multiLevelType w:val="hybridMultilevel"/>
    <w:tmpl w:val="253AAF60"/>
    <w:lvl w:ilvl="0" w:tplc="171CFE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E47B65"/>
    <w:multiLevelType w:val="hybridMultilevel"/>
    <w:tmpl w:val="8B8E5654"/>
    <w:lvl w:ilvl="0" w:tplc="54FA6492">
      <w:start w:val="6"/>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6B2738"/>
    <w:multiLevelType w:val="hybridMultilevel"/>
    <w:tmpl w:val="6C682CBC"/>
    <w:lvl w:ilvl="0" w:tplc="734CCB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BF0C19"/>
    <w:multiLevelType w:val="multilevel"/>
    <w:tmpl w:val="653644C8"/>
    <w:lvl w:ilvl="0">
      <w:start w:val="1"/>
      <w:numFmt w:val="decimal"/>
      <w:lvlText w:val="%1."/>
      <w:lvlJc w:val="left"/>
      <w:pPr>
        <w:ind w:left="3338" w:hanging="360"/>
      </w:pPr>
      <w:rPr>
        <w:rFonts w:hint="default"/>
      </w:rPr>
    </w:lvl>
    <w:lvl w:ilvl="1">
      <w:start w:val="1"/>
      <w:numFmt w:val="decimal"/>
      <w:isLgl/>
      <w:lvlText w:val="%1.%2."/>
      <w:lvlJc w:val="left"/>
      <w:pPr>
        <w:ind w:left="3338" w:hanging="360"/>
      </w:pPr>
      <w:rPr>
        <w:rFonts w:hint="default"/>
        <w:color w:val="auto"/>
      </w:rPr>
    </w:lvl>
    <w:lvl w:ilvl="2">
      <w:start w:val="1"/>
      <w:numFmt w:val="decimal"/>
      <w:isLgl/>
      <w:lvlText w:val="%1.%2.%3."/>
      <w:lvlJc w:val="left"/>
      <w:pPr>
        <w:ind w:left="3698" w:hanging="720"/>
      </w:pPr>
      <w:rPr>
        <w:rFonts w:hint="default"/>
        <w:color w:val="auto"/>
      </w:rPr>
    </w:lvl>
    <w:lvl w:ilvl="3">
      <w:start w:val="1"/>
      <w:numFmt w:val="decimal"/>
      <w:isLgl/>
      <w:lvlText w:val="%1.%2.%3.%4."/>
      <w:lvlJc w:val="left"/>
      <w:pPr>
        <w:ind w:left="3698" w:hanging="720"/>
      </w:pPr>
      <w:rPr>
        <w:rFonts w:hint="default"/>
        <w:color w:val="auto"/>
      </w:rPr>
    </w:lvl>
    <w:lvl w:ilvl="4">
      <w:start w:val="1"/>
      <w:numFmt w:val="decimal"/>
      <w:isLgl/>
      <w:lvlText w:val="%1.%2.%3.%4.%5."/>
      <w:lvlJc w:val="left"/>
      <w:pPr>
        <w:ind w:left="4058" w:hanging="1080"/>
      </w:pPr>
      <w:rPr>
        <w:rFonts w:hint="default"/>
        <w:color w:val="auto"/>
      </w:rPr>
    </w:lvl>
    <w:lvl w:ilvl="5">
      <w:start w:val="1"/>
      <w:numFmt w:val="decimal"/>
      <w:isLgl/>
      <w:lvlText w:val="%1.%2.%3.%4.%5.%6."/>
      <w:lvlJc w:val="left"/>
      <w:pPr>
        <w:ind w:left="4058" w:hanging="1080"/>
      </w:pPr>
      <w:rPr>
        <w:rFonts w:hint="default"/>
        <w:color w:val="auto"/>
      </w:rPr>
    </w:lvl>
    <w:lvl w:ilvl="6">
      <w:start w:val="1"/>
      <w:numFmt w:val="decimal"/>
      <w:isLgl/>
      <w:lvlText w:val="%1.%2.%3.%4.%5.%6.%7."/>
      <w:lvlJc w:val="left"/>
      <w:pPr>
        <w:ind w:left="4418" w:hanging="1440"/>
      </w:pPr>
      <w:rPr>
        <w:rFonts w:hint="default"/>
        <w:color w:val="auto"/>
      </w:rPr>
    </w:lvl>
    <w:lvl w:ilvl="7">
      <w:start w:val="1"/>
      <w:numFmt w:val="decimal"/>
      <w:isLgl/>
      <w:lvlText w:val="%1.%2.%3.%4.%5.%6.%7.%8."/>
      <w:lvlJc w:val="left"/>
      <w:pPr>
        <w:ind w:left="4418" w:hanging="1440"/>
      </w:pPr>
      <w:rPr>
        <w:rFonts w:hint="default"/>
        <w:color w:val="auto"/>
      </w:rPr>
    </w:lvl>
    <w:lvl w:ilvl="8">
      <w:start w:val="1"/>
      <w:numFmt w:val="decimal"/>
      <w:isLgl/>
      <w:lvlText w:val="%1.%2.%3.%4.%5.%6.%7.%8.%9."/>
      <w:lvlJc w:val="left"/>
      <w:pPr>
        <w:ind w:left="4778" w:hanging="1800"/>
      </w:pPr>
      <w:rPr>
        <w:rFonts w:hint="default"/>
        <w:color w:val="auto"/>
      </w:rPr>
    </w:lvl>
  </w:abstractNum>
  <w:abstractNum w:abstractNumId="5" w15:restartNumberingAfterBreak="0">
    <w:nsid w:val="1A4C0AA9"/>
    <w:multiLevelType w:val="hybridMultilevel"/>
    <w:tmpl w:val="BD7E1C3C"/>
    <w:lvl w:ilvl="0" w:tplc="C3702C2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7498B"/>
    <w:multiLevelType w:val="hybridMultilevel"/>
    <w:tmpl w:val="05BEAABA"/>
    <w:lvl w:ilvl="0" w:tplc="2CB0C97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1AF6686"/>
    <w:multiLevelType w:val="hybridMultilevel"/>
    <w:tmpl w:val="DDBAA1DE"/>
    <w:lvl w:ilvl="0" w:tplc="46B87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56B28FD"/>
    <w:multiLevelType w:val="hybridMultilevel"/>
    <w:tmpl w:val="97485378"/>
    <w:lvl w:ilvl="0" w:tplc="4214869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CC0085"/>
    <w:multiLevelType w:val="hybridMultilevel"/>
    <w:tmpl w:val="6A3AC708"/>
    <w:lvl w:ilvl="0" w:tplc="B50881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650AC3"/>
    <w:multiLevelType w:val="multilevel"/>
    <w:tmpl w:val="0DD2AA88"/>
    <w:lvl w:ilvl="0">
      <w:start w:val="10"/>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2DE4497C"/>
    <w:multiLevelType w:val="multilevel"/>
    <w:tmpl w:val="3C90AD86"/>
    <w:lvl w:ilvl="0">
      <w:start w:val="9"/>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2" w15:restartNumberingAfterBreak="0">
    <w:nsid w:val="35A06A0E"/>
    <w:multiLevelType w:val="multilevel"/>
    <w:tmpl w:val="2800EE3E"/>
    <w:lvl w:ilvl="0">
      <w:start w:val="7"/>
      <w:numFmt w:val="decimal"/>
      <w:lvlText w:val="%1."/>
      <w:lvlJc w:val="left"/>
      <w:pPr>
        <w:ind w:left="1428" w:hanging="360"/>
      </w:pPr>
      <w:rPr>
        <w:rFonts w:hint="default"/>
      </w:rPr>
    </w:lvl>
    <w:lvl w:ilvl="1">
      <w:start w:val="2"/>
      <w:numFmt w:val="decimal"/>
      <w:isLgl/>
      <w:lvlText w:val="%1.%2."/>
      <w:lvlJc w:val="left"/>
      <w:pPr>
        <w:ind w:left="2868" w:hanging="360"/>
      </w:pPr>
      <w:rPr>
        <w:rFonts w:hint="default"/>
        <w:color w:val="auto"/>
      </w:rPr>
    </w:lvl>
    <w:lvl w:ilvl="2">
      <w:start w:val="1"/>
      <w:numFmt w:val="decimal"/>
      <w:isLgl/>
      <w:lvlText w:val="%1.%2.%3."/>
      <w:lvlJc w:val="left"/>
      <w:pPr>
        <w:ind w:left="4668" w:hanging="720"/>
      </w:pPr>
      <w:rPr>
        <w:rFonts w:hint="default"/>
      </w:rPr>
    </w:lvl>
    <w:lvl w:ilvl="3">
      <w:start w:val="1"/>
      <w:numFmt w:val="decimal"/>
      <w:isLgl/>
      <w:lvlText w:val="%1.%2.%3.%4."/>
      <w:lvlJc w:val="left"/>
      <w:pPr>
        <w:ind w:left="6108" w:hanging="720"/>
      </w:pPr>
      <w:rPr>
        <w:rFonts w:hint="default"/>
      </w:rPr>
    </w:lvl>
    <w:lvl w:ilvl="4">
      <w:start w:val="1"/>
      <w:numFmt w:val="decimal"/>
      <w:isLgl/>
      <w:lvlText w:val="%1.%2.%3.%4.%5."/>
      <w:lvlJc w:val="left"/>
      <w:pPr>
        <w:ind w:left="7908" w:hanging="1080"/>
      </w:pPr>
      <w:rPr>
        <w:rFonts w:hint="default"/>
      </w:rPr>
    </w:lvl>
    <w:lvl w:ilvl="5">
      <w:start w:val="1"/>
      <w:numFmt w:val="decimal"/>
      <w:isLgl/>
      <w:lvlText w:val="%1.%2.%3.%4.%5.%6."/>
      <w:lvlJc w:val="left"/>
      <w:pPr>
        <w:ind w:left="9348" w:hanging="1080"/>
      </w:pPr>
      <w:rPr>
        <w:rFonts w:hint="default"/>
      </w:rPr>
    </w:lvl>
    <w:lvl w:ilvl="6">
      <w:start w:val="1"/>
      <w:numFmt w:val="decimal"/>
      <w:isLgl/>
      <w:lvlText w:val="%1.%2.%3.%4.%5.%6.%7."/>
      <w:lvlJc w:val="left"/>
      <w:pPr>
        <w:ind w:left="11148" w:hanging="1440"/>
      </w:pPr>
      <w:rPr>
        <w:rFonts w:hint="default"/>
      </w:rPr>
    </w:lvl>
    <w:lvl w:ilvl="7">
      <w:start w:val="1"/>
      <w:numFmt w:val="decimal"/>
      <w:isLgl/>
      <w:lvlText w:val="%1.%2.%3.%4.%5.%6.%7.%8."/>
      <w:lvlJc w:val="left"/>
      <w:pPr>
        <w:ind w:left="12588" w:hanging="1440"/>
      </w:pPr>
      <w:rPr>
        <w:rFonts w:hint="default"/>
      </w:rPr>
    </w:lvl>
    <w:lvl w:ilvl="8">
      <w:start w:val="1"/>
      <w:numFmt w:val="decimal"/>
      <w:isLgl/>
      <w:lvlText w:val="%1.%2.%3.%4.%5.%6.%7.%8.%9."/>
      <w:lvlJc w:val="left"/>
      <w:pPr>
        <w:ind w:left="14388" w:hanging="1800"/>
      </w:pPr>
      <w:rPr>
        <w:rFonts w:hint="default"/>
      </w:rPr>
    </w:lvl>
  </w:abstractNum>
  <w:abstractNum w:abstractNumId="13" w15:restartNumberingAfterBreak="0">
    <w:nsid w:val="3F183E85"/>
    <w:multiLevelType w:val="multilevel"/>
    <w:tmpl w:val="851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1494A"/>
    <w:multiLevelType w:val="hybridMultilevel"/>
    <w:tmpl w:val="60EEFD3A"/>
    <w:lvl w:ilvl="0" w:tplc="53D4727A">
      <w:start w:val="1"/>
      <w:numFmt w:val="decimal"/>
      <w:lvlText w:val="%1."/>
      <w:lvlJc w:val="left"/>
      <w:pPr>
        <w:ind w:left="1495" w:hanging="360"/>
      </w:pPr>
      <w:rPr>
        <w:rFonts w:hint="default"/>
        <w:b w:val="0"/>
        <w:bCs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06C0C64"/>
    <w:multiLevelType w:val="multilevel"/>
    <w:tmpl w:val="8926D768"/>
    <w:lvl w:ilvl="0">
      <w:start w:val="1"/>
      <w:numFmt w:val="decimal"/>
      <w:lvlText w:val="%1."/>
      <w:lvlJc w:val="left"/>
      <w:pPr>
        <w:ind w:left="1068" w:hanging="360"/>
      </w:pPr>
      <w:rPr>
        <w:rFonts w:hint="default"/>
        <w:b/>
        <w:bCs/>
        <w:i/>
        <w:iCs/>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52A41188"/>
    <w:multiLevelType w:val="multilevel"/>
    <w:tmpl w:val="6A5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42D5B"/>
    <w:multiLevelType w:val="hybridMultilevel"/>
    <w:tmpl w:val="CC1CE230"/>
    <w:lvl w:ilvl="0" w:tplc="53C4FC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2C23011"/>
    <w:multiLevelType w:val="multilevel"/>
    <w:tmpl w:val="C48823E4"/>
    <w:lvl w:ilvl="0">
      <w:start w:val="9"/>
      <w:numFmt w:val="decimal"/>
      <w:lvlText w:val="%1."/>
      <w:lvlJc w:val="left"/>
      <w:pPr>
        <w:ind w:left="720"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B465444"/>
    <w:multiLevelType w:val="hybridMultilevel"/>
    <w:tmpl w:val="FE6C3B30"/>
    <w:lvl w:ilvl="0" w:tplc="3028FF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13C7D7B"/>
    <w:multiLevelType w:val="hybridMultilevel"/>
    <w:tmpl w:val="BF70D54E"/>
    <w:lvl w:ilvl="0" w:tplc="9C68CA1A">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2233083"/>
    <w:multiLevelType w:val="multilevel"/>
    <w:tmpl w:val="81F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379F4"/>
    <w:multiLevelType w:val="hybridMultilevel"/>
    <w:tmpl w:val="CC1CE230"/>
    <w:lvl w:ilvl="0" w:tplc="53C4FC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9E95E41"/>
    <w:multiLevelType w:val="hybridMultilevel"/>
    <w:tmpl w:val="FC78523A"/>
    <w:lvl w:ilvl="0" w:tplc="4030D9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4A4B4D"/>
    <w:multiLevelType w:val="hybridMultilevel"/>
    <w:tmpl w:val="EB384444"/>
    <w:lvl w:ilvl="0" w:tplc="8F145A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F3215F7"/>
    <w:multiLevelType w:val="multilevel"/>
    <w:tmpl w:val="99D4E054"/>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7241091E"/>
    <w:multiLevelType w:val="hybridMultilevel"/>
    <w:tmpl w:val="182E0158"/>
    <w:lvl w:ilvl="0" w:tplc="2152C61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78314D25"/>
    <w:multiLevelType w:val="hybridMultilevel"/>
    <w:tmpl w:val="F6AA93A8"/>
    <w:lvl w:ilvl="0" w:tplc="1C763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633F16"/>
    <w:multiLevelType w:val="hybridMultilevel"/>
    <w:tmpl w:val="88E4FC38"/>
    <w:lvl w:ilvl="0" w:tplc="BD9CC0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92317DF"/>
    <w:multiLevelType w:val="multilevel"/>
    <w:tmpl w:val="05284710"/>
    <w:lvl w:ilvl="0">
      <w:start w:val="8"/>
      <w:numFmt w:val="decimal"/>
      <w:lvlText w:val="%1."/>
      <w:lvlJc w:val="left"/>
      <w:pPr>
        <w:ind w:left="360" w:hanging="360"/>
      </w:pPr>
      <w:rPr>
        <w:rFonts w:hint="default"/>
      </w:rPr>
    </w:lvl>
    <w:lvl w:ilvl="1">
      <w:start w:val="2"/>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984" w:hanging="1800"/>
      </w:pPr>
      <w:rPr>
        <w:rFonts w:hint="default"/>
      </w:rPr>
    </w:lvl>
  </w:abstractNum>
  <w:abstractNum w:abstractNumId="30" w15:restartNumberingAfterBreak="0">
    <w:nsid w:val="79B15E90"/>
    <w:multiLevelType w:val="multilevel"/>
    <w:tmpl w:val="0F1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8"/>
  </w:num>
  <w:num w:numId="4">
    <w:abstractNumId w:val="19"/>
  </w:num>
  <w:num w:numId="5">
    <w:abstractNumId w:val="26"/>
  </w:num>
  <w:num w:numId="6">
    <w:abstractNumId w:val="24"/>
  </w:num>
  <w:num w:numId="7">
    <w:abstractNumId w:val="15"/>
  </w:num>
  <w:num w:numId="8">
    <w:abstractNumId w:val="25"/>
  </w:num>
  <w:num w:numId="9">
    <w:abstractNumId w:val="7"/>
  </w:num>
  <w:num w:numId="10">
    <w:abstractNumId w:val="0"/>
  </w:num>
  <w:num w:numId="11">
    <w:abstractNumId w:val="2"/>
  </w:num>
  <w:num w:numId="12">
    <w:abstractNumId w:val="11"/>
  </w:num>
  <w:num w:numId="13">
    <w:abstractNumId w:val="29"/>
  </w:num>
  <w:num w:numId="14">
    <w:abstractNumId w:val="20"/>
  </w:num>
  <w:num w:numId="15">
    <w:abstractNumId w:val="4"/>
  </w:num>
  <w:num w:numId="16">
    <w:abstractNumId w:val="13"/>
  </w:num>
  <w:num w:numId="17">
    <w:abstractNumId w:val="16"/>
  </w:num>
  <w:num w:numId="18">
    <w:abstractNumId w:val="12"/>
  </w:num>
  <w:num w:numId="19">
    <w:abstractNumId w:val="1"/>
  </w:num>
  <w:num w:numId="20">
    <w:abstractNumId w:val="21"/>
  </w:num>
  <w:num w:numId="21">
    <w:abstractNumId w:val="30"/>
  </w:num>
  <w:num w:numId="22">
    <w:abstractNumId w:val="23"/>
  </w:num>
  <w:num w:numId="23">
    <w:abstractNumId w:val="14"/>
  </w:num>
  <w:num w:numId="24">
    <w:abstractNumId w:val="22"/>
  </w:num>
  <w:num w:numId="25">
    <w:abstractNumId w:val="17"/>
  </w:num>
  <w:num w:numId="26">
    <w:abstractNumId w:val="8"/>
  </w:num>
  <w:num w:numId="27">
    <w:abstractNumId w:val="3"/>
  </w:num>
  <w:num w:numId="28">
    <w:abstractNumId w:val="27"/>
  </w:num>
  <w:num w:numId="29">
    <w:abstractNumId w:val="18"/>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F8"/>
    <w:rsid w:val="000076FB"/>
    <w:rsid w:val="000A258F"/>
    <w:rsid w:val="000C7566"/>
    <w:rsid w:val="00126D30"/>
    <w:rsid w:val="00183D83"/>
    <w:rsid w:val="001A6B31"/>
    <w:rsid w:val="002454A5"/>
    <w:rsid w:val="002A7BF8"/>
    <w:rsid w:val="00322EF8"/>
    <w:rsid w:val="003455C5"/>
    <w:rsid w:val="00381928"/>
    <w:rsid w:val="0040059B"/>
    <w:rsid w:val="00470291"/>
    <w:rsid w:val="00475B78"/>
    <w:rsid w:val="00497441"/>
    <w:rsid w:val="004E6144"/>
    <w:rsid w:val="004F7C9E"/>
    <w:rsid w:val="00521B81"/>
    <w:rsid w:val="0055382B"/>
    <w:rsid w:val="00594032"/>
    <w:rsid w:val="005C3083"/>
    <w:rsid w:val="005D7FC4"/>
    <w:rsid w:val="00603126"/>
    <w:rsid w:val="00614306"/>
    <w:rsid w:val="00614782"/>
    <w:rsid w:val="0068357E"/>
    <w:rsid w:val="00685B80"/>
    <w:rsid w:val="006E3E7B"/>
    <w:rsid w:val="00752CD0"/>
    <w:rsid w:val="007A3F38"/>
    <w:rsid w:val="007F1117"/>
    <w:rsid w:val="007F33D5"/>
    <w:rsid w:val="0081001A"/>
    <w:rsid w:val="00813DE7"/>
    <w:rsid w:val="00825BF6"/>
    <w:rsid w:val="00825FC8"/>
    <w:rsid w:val="00843E08"/>
    <w:rsid w:val="008A0568"/>
    <w:rsid w:val="008F73E1"/>
    <w:rsid w:val="009A575C"/>
    <w:rsid w:val="009B31B7"/>
    <w:rsid w:val="00A00299"/>
    <w:rsid w:val="00A70081"/>
    <w:rsid w:val="00A70972"/>
    <w:rsid w:val="00AF7BF2"/>
    <w:rsid w:val="00B15DAA"/>
    <w:rsid w:val="00B32E67"/>
    <w:rsid w:val="00B35723"/>
    <w:rsid w:val="00B55248"/>
    <w:rsid w:val="00B874F7"/>
    <w:rsid w:val="00BE0080"/>
    <w:rsid w:val="00C04A95"/>
    <w:rsid w:val="00C25CE9"/>
    <w:rsid w:val="00C41F43"/>
    <w:rsid w:val="00C90E32"/>
    <w:rsid w:val="00C9265F"/>
    <w:rsid w:val="00C93C8D"/>
    <w:rsid w:val="00D01ABD"/>
    <w:rsid w:val="00D13403"/>
    <w:rsid w:val="00D773A2"/>
    <w:rsid w:val="00D9385C"/>
    <w:rsid w:val="00DA4CDC"/>
    <w:rsid w:val="00E0222F"/>
    <w:rsid w:val="00F26CD7"/>
    <w:rsid w:val="00F27AEB"/>
    <w:rsid w:val="00F36D58"/>
    <w:rsid w:val="00F67AD4"/>
    <w:rsid w:val="00F73F07"/>
    <w:rsid w:val="00FE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98D7"/>
  <w15:docId w15:val="{472F0884-6A62-4C42-944E-6957CBD0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68"/>
    <w:rPr>
      <w:rFonts w:eastAsiaTheme="minorEastAsia"/>
      <w:lang w:eastAsia="ru-RU"/>
    </w:rPr>
  </w:style>
  <w:style w:type="paragraph" w:styleId="1">
    <w:name w:val="heading 1"/>
    <w:basedOn w:val="a"/>
    <w:next w:val="a"/>
    <w:link w:val="10"/>
    <w:uiPriority w:val="9"/>
    <w:qFormat/>
    <w:rsid w:val="00F73F07"/>
    <w:pPr>
      <w:keepNext/>
      <w:spacing w:before="240" w:after="60" w:line="259" w:lineRule="auto"/>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semiHidden/>
    <w:unhideWhenUsed/>
    <w:qFormat/>
    <w:rsid w:val="00F73F07"/>
    <w:pPr>
      <w:keepNext/>
      <w:spacing w:before="240" w:after="60" w:line="259" w:lineRule="auto"/>
      <w:outlineLvl w:val="1"/>
    </w:pPr>
    <w:rPr>
      <w:rFonts w:ascii="Calibri Light" w:eastAsia="Times New Roman" w:hAnsi="Calibri Light"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6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footnote text"/>
    <w:aliases w:val=" Знак,Знак,Table_Footnote_last"/>
    <w:basedOn w:val="a"/>
    <w:link w:val="a4"/>
    <w:uiPriority w:val="99"/>
    <w:unhideWhenUsed/>
    <w:rsid w:val="008A0568"/>
    <w:pPr>
      <w:spacing w:after="0" w:line="240" w:lineRule="auto"/>
    </w:pPr>
    <w:rPr>
      <w:rFonts w:ascii="Times New Roman" w:eastAsia="SimSun" w:hAnsi="Times New Roman" w:cs="Times New Roman"/>
      <w:sz w:val="20"/>
      <w:szCs w:val="20"/>
      <w:lang w:eastAsia="zh-CN"/>
    </w:rPr>
  </w:style>
  <w:style w:type="character" w:customStyle="1" w:styleId="a4">
    <w:name w:val="Текст сноски Знак"/>
    <w:aliases w:val=" Знак Знак,Знак Знак,Table_Footnote_last Знак"/>
    <w:basedOn w:val="a0"/>
    <w:link w:val="a3"/>
    <w:uiPriority w:val="99"/>
    <w:rsid w:val="008A0568"/>
    <w:rPr>
      <w:rFonts w:ascii="Times New Roman" w:eastAsia="SimSun" w:hAnsi="Times New Roman" w:cs="Times New Roman"/>
      <w:sz w:val="20"/>
      <w:szCs w:val="20"/>
      <w:lang w:eastAsia="zh-CN"/>
    </w:rPr>
  </w:style>
  <w:style w:type="paragraph" w:styleId="a5">
    <w:name w:val="List Paragraph"/>
    <w:basedOn w:val="a"/>
    <w:link w:val="a6"/>
    <w:uiPriority w:val="99"/>
    <w:qFormat/>
    <w:rsid w:val="009A575C"/>
    <w:pPr>
      <w:ind w:left="720"/>
      <w:contextualSpacing/>
    </w:pPr>
  </w:style>
  <w:style w:type="character" w:customStyle="1" w:styleId="a6">
    <w:name w:val="Абзац списка Знак"/>
    <w:link w:val="a5"/>
    <w:uiPriority w:val="99"/>
    <w:rsid w:val="009A575C"/>
    <w:rPr>
      <w:rFonts w:eastAsiaTheme="minorEastAsia"/>
      <w:lang w:eastAsia="ru-RU"/>
    </w:rPr>
  </w:style>
  <w:style w:type="character" w:customStyle="1" w:styleId="11">
    <w:name w:val="Основной текст Знак1"/>
    <w:uiPriority w:val="99"/>
    <w:locked/>
    <w:rsid w:val="00F67AD4"/>
    <w:rPr>
      <w:rFonts w:ascii="Times New Roman" w:hAnsi="Times New Roman" w:cs="Times New Roman" w:hint="default"/>
      <w:sz w:val="26"/>
      <w:szCs w:val="26"/>
      <w:shd w:val="clear" w:color="auto" w:fill="FFFFFF"/>
    </w:rPr>
  </w:style>
  <w:style w:type="character" w:customStyle="1" w:styleId="21">
    <w:name w:val="Основной текст (2)_"/>
    <w:basedOn w:val="a0"/>
    <w:link w:val="210"/>
    <w:rsid w:val="00126D30"/>
    <w:rPr>
      <w:rFonts w:ascii="Times New Roman" w:eastAsia="Times New Roman" w:hAnsi="Times New Roman" w:cs="Times New Roman"/>
      <w:shd w:val="clear" w:color="auto" w:fill="FFFFFF"/>
    </w:rPr>
  </w:style>
  <w:style w:type="paragraph" w:customStyle="1" w:styleId="210">
    <w:name w:val="Основной текст (2)1"/>
    <w:basedOn w:val="a"/>
    <w:link w:val="21"/>
    <w:rsid w:val="00126D30"/>
    <w:pPr>
      <w:widowControl w:val="0"/>
      <w:shd w:val="clear" w:color="auto" w:fill="FFFFFF"/>
      <w:spacing w:before="280" w:after="280" w:line="266" w:lineRule="exact"/>
      <w:ind w:hanging="360"/>
      <w:jc w:val="both"/>
    </w:pPr>
    <w:rPr>
      <w:rFonts w:ascii="Times New Roman" w:eastAsia="Times New Roman" w:hAnsi="Times New Roman" w:cs="Times New Roman"/>
      <w:lang w:eastAsia="en-US"/>
    </w:rPr>
  </w:style>
  <w:style w:type="character" w:customStyle="1" w:styleId="2100">
    <w:name w:val="Основной текст (2) + 10"/>
    <w:aliases w:val="5 pt"/>
    <w:uiPriority w:val="99"/>
    <w:rsid w:val="00614306"/>
    <w:rPr>
      <w:rFonts w:ascii="Times New Roman" w:hAnsi="Times New Roman" w:cs="Times New Roman"/>
      <w:sz w:val="21"/>
      <w:szCs w:val="21"/>
      <w:u w:val="none"/>
      <w:shd w:val="clear" w:color="auto" w:fill="FFFFFF"/>
    </w:rPr>
  </w:style>
  <w:style w:type="character" w:customStyle="1" w:styleId="10">
    <w:name w:val="Заголовок 1 Знак"/>
    <w:basedOn w:val="a0"/>
    <w:link w:val="1"/>
    <w:uiPriority w:val="9"/>
    <w:rsid w:val="00F73F07"/>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rsid w:val="00F73F07"/>
    <w:rPr>
      <w:rFonts w:ascii="Calibri Light" w:eastAsia="Times New Roman" w:hAnsi="Calibri Light" w:cs="Times New Roman"/>
      <w:b/>
      <w:bCs/>
      <w:i/>
      <w:iCs/>
      <w:sz w:val="28"/>
      <w:szCs w:val="28"/>
    </w:rPr>
  </w:style>
  <w:style w:type="table" w:styleId="a7">
    <w:name w:val="Table Grid"/>
    <w:basedOn w:val="a1"/>
    <w:uiPriority w:val="39"/>
    <w:rsid w:val="00F73F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3F07"/>
    <w:pPr>
      <w:spacing w:after="0" w:line="240" w:lineRule="auto"/>
    </w:pPr>
    <w:rPr>
      <w:rFonts w:ascii="Segoe UI" w:eastAsia="Calibri" w:hAnsi="Segoe UI" w:cs="Segoe UI"/>
      <w:sz w:val="18"/>
      <w:szCs w:val="18"/>
      <w:lang w:eastAsia="en-US"/>
    </w:rPr>
  </w:style>
  <w:style w:type="character" w:customStyle="1" w:styleId="a9">
    <w:name w:val="Текст выноски Знак"/>
    <w:basedOn w:val="a0"/>
    <w:link w:val="a8"/>
    <w:uiPriority w:val="99"/>
    <w:semiHidden/>
    <w:rsid w:val="00F73F07"/>
    <w:rPr>
      <w:rFonts w:ascii="Segoe UI" w:eastAsia="Calibri" w:hAnsi="Segoe UI" w:cs="Segoe UI"/>
      <w:sz w:val="18"/>
      <w:szCs w:val="18"/>
    </w:rPr>
  </w:style>
  <w:style w:type="paragraph" w:styleId="aa">
    <w:name w:val="header"/>
    <w:basedOn w:val="a"/>
    <w:link w:val="ab"/>
    <w:uiPriority w:val="99"/>
    <w:unhideWhenUsed/>
    <w:rsid w:val="00F73F07"/>
    <w:pPr>
      <w:tabs>
        <w:tab w:val="center" w:pos="4677"/>
        <w:tab w:val="right" w:pos="9355"/>
      </w:tabs>
      <w:spacing w:after="160" w:line="259"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rsid w:val="00F73F07"/>
    <w:rPr>
      <w:rFonts w:ascii="Calibri" w:eastAsia="Calibri" w:hAnsi="Calibri" w:cs="Times New Roman"/>
    </w:rPr>
  </w:style>
  <w:style w:type="paragraph" w:styleId="ac">
    <w:name w:val="footer"/>
    <w:basedOn w:val="a"/>
    <w:link w:val="ad"/>
    <w:uiPriority w:val="99"/>
    <w:unhideWhenUsed/>
    <w:rsid w:val="00F73F07"/>
    <w:pPr>
      <w:tabs>
        <w:tab w:val="center" w:pos="4677"/>
        <w:tab w:val="right" w:pos="9355"/>
      </w:tabs>
      <w:spacing w:after="160" w:line="259"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F73F07"/>
    <w:rPr>
      <w:rFonts w:ascii="Calibri" w:eastAsia="Calibri" w:hAnsi="Calibri" w:cs="Times New Roman"/>
    </w:rPr>
  </w:style>
  <w:style w:type="paragraph" w:customStyle="1" w:styleId="ConsPlusTitle">
    <w:name w:val="ConsPlusTitle"/>
    <w:rsid w:val="00F73F07"/>
    <w:pPr>
      <w:widowControl w:val="0"/>
      <w:autoSpaceDE w:val="0"/>
      <w:autoSpaceDN w:val="0"/>
      <w:spacing w:after="0" w:line="240" w:lineRule="auto"/>
    </w:pPr>
    <w:rPr>
      <w:rFonts w:ascii="Calibri" w:eastAsia="Times New Roman" w:hAnsi="Calibri" w:cs="Calibri"/>
      <w:b/>
      <w:lang w:eastAsia="ru-RU"/>
    </w:rPr>
  </w:style>
  <w:style w:type="paragraph" w:styleId="ae">
    <w:name w:val="Normal (Web)"/>
    <w:aliases w:val="Обычный (Web)"/>
    <w:basedOn w:val="a"/>
    <w:link w:val="af"/>
    <w:uiPriority w:val="99"/>
    <w:unhideWhenUsed/>
    <w:rsid w:val="00F73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сновной текст (2)"/>
    <w:basedOn w:val="a"/>
    <w:rsid w:val="00F73F07"/>
    <w:pPr>
      <w:widowControl w:val="0"/>
      <w:shd w:val="clear" w:color="auto" w:fill="FFFFFF"/>
      <w:spacing w:before="240" w:after="0" w:line="274" w:lineRule="exact"/>
      <w:jc w:val="both"/>
    </w:pPr>
    <w:rPr>
      <w:rFonts w:ascii="Times New Roman" w:eastAsia="Times New Roman" w:hAnsi="Times New Roman" w:cs="Times New Roman"/>
      <w:sz w:val="20"/>
      <w:szCs w:val="20"/>
    </w:rPr>
  </w:style>
  <w:style w:type="character" w:styleId="af0">
    <w:name w:val="Strong"/>
    <w:uiPriority w:val="22"/>
    <w:qFormat/>
    <w:rsid w:val="00F73F07"/>
    <w:rPr>
      <w:b/>
      <w:bCs/>
    </w:rPr>
  </w:style>
  <w:style w:type="character" w:customStyle="1" w:styleId="af">
    <w:name w:val="Обычный (веб) Знак"/>
    <w:aliases w:val="Обычный (Web) Знак,Обычный (Интернет) Знак"/>
    <w:link w:val="ae"/>
    <w:uiPriority w:val="99"/>
    <w:locked/>
    <w:rsid w:val="00F73F07"/>
    <w:rPr>
      <w:rFonts w:ascii="Times New Roman" w:eastAsia="Times New Roman" w:hAnsi="Times New Roman" w:cs="Times New Roman"/>
      <w:sz w:val="24"/>
      <w:szCs w:val="24"/>
      <w:lang w:eastAsia="ru-RU"/>
    </w:rPr>
  </w:style>
  <w:style w:type="character" w:styleId="af1">
    <w:name w:val="annotation reference"/>
    <w:uiPriority w:val="99"/>
    <w:semiHidden/>
    <w:unhideWhenUsed/>
    <w:rsid w:val="00F73F07"/>
    <w:rPr>
      <w:sz w:val="16"/>
      <w:szCs w:val="16"/>
    </w:rPr>
  </w:style>
  <w:style w:type="paragraph" w:styleId="af2">
    <w:name w:val="annotation text"/>
    <w:basedOn w:val="a"/>
    <w:link w:val="af3"/>
    <w:uiPriority w:val="99"/>
    <w:semiHidden/>
    <w:unhideWhenUsed/>
    <w:rsid w:val="00F73F07"/>
    <w:pPr>
      <w:spacing w:after="160" w:line="259"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semiHidden/>
    <w:rsid w:val="00F73F07"/>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F73F07"/>
    <w:rPr>
      <w:b/>
      <w:bCs/>
    </w:rPr>
  </w:style>
  <w:style w:type="character" w:customStyle="1" w:styleId="af5">
    <w:name w:val="Тема примечания Знак"/>
    <w:basedOn w:val="af3"/>
    <w:link w:val="af4"/>
    <w:uiPriority w:val="99"/>
    <w:semiHidden/>
    <w:rsid w:val="00F73F07"/>
    <w:rPr>
      <w:rFonts w:ascii="Calibri" w:eastAsia="Calibri" w:hAnsi="Calibri" w:cs="Times New Roman"/>
      <w:b/>
      <w:bCs/>
      <w:sz w:val="20"/>
      <w:szCs w:val="20"/>
    </w:rPr>
  </w:style>
  <w:style w:type="paragraph" w:customStyle="1" w:styleId="12">
    <w:name w:val="Абзац списка1"/>
    <w:basedOn w:val="a"/>
    <w:rsid w:val="00F73F07"/>
    <w:pPr>
      <w:ind w:left="720"/>
      <w:contextualSpacing/>
    </w:pPr>
    <w:rPr>
      <w:rFonts w:ascii="Calibri" w:eastAsia="Times New Roman" w:hAnsi="Calibri" w:cs="Times New Roman"/>
      <w:lang w:eastAsia="en-US"/>
    </w:rPr>
  </w:style>
  <w:style w:type="paragraph" w:customStyle="1" w:styleId="richfactdown-paragraph">
    <w:name w:val="richfactdown-paragraph"/>
    <w:basedOn w:val="a"/>
    <w:rsid w:val="00F73F07"/>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uiPriority w:val="1"/>
    <w:qFormat/>
    <w:rsid w:val="00F73F07"/>
    <w:pPr>
      <w:spacing w:after="0" w:line="240" w:lineRule="auto"/>
    </w:pPr>
    <w:rPr>
      <w:rFonts w:ascii="Calibri" w:eastAsia="Times New Roman" w:hAnsi="Calibri" w:cs="Times New Roman"/>
      <w:lang w:eastAsia="ru-RU"/>
    </w:rPr>
  </w:style>
  <w:style w:type="character" w:styleId="af7">
    <w:name w:val="Hyperlink"/>
    <w:uiPriority w:val="99"/>
    <w:semiHidden/>
    <w:unhideWhenUsed/>
    <w:rsid w:val="00F73F07"/>
    <w:rPr>
      <w:color w:val="0000FF"/>
      <w:u w:val="single"/>
    </w:rPr>
  </w:style>
  <w:style w:type="character" w:styleId="af8">
    <w:name w:val="FollowedHyperlink"/>
    <w:uiPriority w:val="99"/>
    <w:semiHidden/>
    <w:unhideWhenUsed/>
    <w:rsid w:val="00F73F07"/>
    <w:rPr>
      <w:color w:val="954F72"/>
      <w:u w:val="single"/>
    </w:rPr>
  </w:style>
  <w:style w:type="paragraph" w:customStyle="1" w:styleId="msonormal0">
    <w:name w:val="msonormal"/>
    <w:basedOn w:val="a"/>
    <w:rsid w:val="00F73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F73F0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3">
    <w:name w:val="xl73"/>
    <w:basedOn w:val="a"/>
    <w:rsid w:val="00F73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F73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F73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F73F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9">
    <w:name w:val="xl79"/>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F73F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a"/>
    <w:rsid w:val="00F73F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F73F0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F73F0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
    <w:rsid w:val="00F73F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F73F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F73F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F73F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
    <w:name w:val="xl90"/>
    <w:basedOn w:val="a"/>
    <w:rsid w:val="00F73F0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F73F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F73F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F73F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F73F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F73F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F73F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F73F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F73F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a"/>
    <w:rsid w:val="00F73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styleId="af9">
    <w:name w:val="footnote reference"/>
    <w:uiPriority w:val="99"/>
    <w:rsid w:val="00F73F07"/>
    <w:rPr>
      <w:vertAlign w:val="superscript"/>
    </w:rPr>
  </w:style>
  <w:style w:type="character" w:customStyle="1" w:styleId="13">
    <w:name w:val="Заголовок №1_"/>
    <w:link w:val="14"/>
    <w:rsid w:val="00F73F07"/>
    <w:rPr>
      <w:rFonts w:ascii="Times New Roman" w:eastAsia="Times New Roman" w:hAnsi="Times New Roman"/>
      <w:shd w:val="clear" w:color="auto" w:fill="FFFFFF"/>
    </w:rPr>
  </w:style>
  <w:style w:type="paragraph" w:customStyle="1" w:styleId="14">
    <w:name w:val="Заголовок №1"/>
    <w:basedOn w:val="a"/>
    <w:link w:val="13"/>
    <w:rsid w:val="00F73F07"/>
    <w:pPr>
      <w:widowControl w:val="0"/>
      <w:shd w:val="clear" w:color="auto" w:fill="FFFFFF"/>
      <w:spacing w:after="0" w:line="240" w:lineRule="auto"/>
      <w:ind w:firstLine="440"/>
      <w:outlineLvl w:val="0"/>
    </w:pPr>
    <w:rPr>
      <w:rFonts w:ascii="Times New Roman" w:eastAsia="Times New Roman" w:hAnsi="Times New Roman"/>
      <w:lang w:eastAsia="en-US"/>
    </w:rPr>
  </w:style>
  <w:style w:type="character" w:customStyle="1" w:styleId="afa">
    <w:name w:val="Основной текст_"/>
    <w:link w:val="15"/>
    <w:rsid w:val="00F73F07"/>
    <w:rPr>
      <w:rFonts w:ascii="Times New Roman" w:eastAsia="Times New Roman" w:hAnsi="Times New Roman"/>
      <w:shd w:val="clear" w:color="auto" w:fill="FFFFFF"/>
    </w:rPr>
  </w:style>
  <w:style w:type="paragraph" w:customStyle="1" w:styleId="15">
    <w:name w:val="Основной текст1"/>
    <w:basedOn w:val="a"/>
    <w:link w:val="afa"/>
    <w:rsid w:val="00F73F07"/>
    <w:pPr>
      <w:widowControl w:val="0"/>
      <w:shd w:val="clear" w:color="auto" w:fill="FFFFFF"/>
      <w:spacing w:after="80" w:line="240" w:lineRule="auto"/>
      <w:ind w:firstLine="280"/>
    </w:pPr>
    <w:rPr>
      <w:rFonts w:ascii="Times New Roman" w:eastAsia="Times New Roman" w:hAnsi="Times New Roman"/>
      <w:lang w:eastAsia="en-US"/>
    </w:rPr>
  </w:style>
  <w:style w:type="numbering" w:customStyle="1" w:styleId="16">
    <w:name w:val="Нет списка1"/>
    <w:next w:val="a2"/>
    <w:uiPriority w:val="99"/>
    <w:semiHidden/>
    <w:unhideWhenUsed/>
    <w:rsid w:val="00F73F07"/>
  </w:style>
  <w:style w:type="table" w:customStyle="1" w:styleId="17">
    <w:name w:val="Сетка таблицы1"/>
    <w:basedOn w:val="a1"/>
    <w:next w:val="a7"/>
    <w:uiPriority w:val="39"/>
    <w:rsid w:val="00F73F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0782EBCF69681D3D41F67CC1C83C520D13ECCB2CAF7E0213406DD297DDD61E1E610306B7B7D1EDB3B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cp:lastPrinted>2024-10-09T09:00:00Z</cp:lastPrinted>
  <dcterms:created xsi:type="dcterms:W3CDTF">2024-10-09T04:51:00Z</dcterms:created>
  <dcterms:modified xsi:type="dcterms:W3CDTF">2024-10-09T09:28:00Z</dcterms:modified>
</cp:coreProperties>
</file>