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5C245" w14:textId="77777777" w:rsidR="005F035E" w:rsidRPr="00251FEC" w:rsidRDefault="005F035E" w:rsidP="005862E2">
      <w:pPr>
        <w:spacing w:after="0"/>
        <w:jc w:val="center"/>
        <w:rPr>
          <w:rFonts w:ascii="Times New Roman" w:hAnsi="Times New Roman"/>
          <w:b/>
          <w:sz w:val="24"/>
          <w:szCs w:val="24"/>
        </w:rPr>
      </w:pPr>
      <w:r w:rsidRPr="00251FEC">
        <w:rPr>
          <w:rFonts w:ascii="Times New Roman" w:hAnsi="Times New Roman"/>
          <w:b/>
          <w:sz w:val="24"/>
          <w:szCs w:val="24"/>
        </w:rPr>
        <w:t>КОНТРОЛЬНО-СЧЕТНЫЙ ОРГАН МУНИЦИПАЛЬНОГО ОБРАЗОВАНИЯ ЗМЕИНОГОРСКИЙ РАЙОН АЛТАЙСКОГО КРАЯ</w:t>
      </w:r>
    </w:p>
    <w:p w14:paraId="582ADC5B" w14:textId="77777777" w:rsidR="005F035E" w:rsidRPr="00251FEC" w:rsidRDefault="005F035E" w:rsidP="005862E2">
      <w:pPr>
        <w:widowControl w:val="0"/>
        <w:spacing w:after="0" w:line="240" w:lineRule="auto"/>
        <w:jc w:val="center"/>
        <w:rPr>
          <w:rFonts w:ascii="Times New Roman" w:hAnsi="Times New Roman"/>
          <w:bCs/>
          <w:iCs/>
          <w:sz w:val="24"/>
          <w:szCs w:val="24"/>
          <w:lang w:eastAsia="ru-RU"/>
        </w:rPr>
      </w:pPr>
      <w:r w:rsidRPr="00251FEC">
        <w:rPr>
          <w:rFonts w:ascii="Times New Roman" w:hAnsi="Times New Roman"/>
          <w:sz w:val="24"/>
          <w:szCs w:val="24"/>
        </w:rPr>
        <w:t xml:space="preserve">ул. Шумакова, д. </w:t>
      </w:r>
      <w:smartTag w:uri="urn:schemas-microsoft-com:office:smarttags" w:element="metricconverter">
        <w:smartTagPr>
          <w:attr w:name="ProductID" w:val="4, г"/>
        </w:smartTagPr>
        <w:r w:rsidRPr="00251FEC">
          <w:rPr>
            <w:rFonts w:ascii="Times New Roman" w:hAnsi="Times New Roman"/>
            <w:sz w:val="24"/>
            <w:szCs w:val="24"/>
          </w:rPr>
          <w:t>4, г</w:t>
        </w:r>
      </w:smartTag>
      <w:r w:rsidRPr="00251FEC">
        <w:rPr>
          <w:rFonts w:ascii="Times New Roman" w:hAnsi="Times New Roman"/>
          <w:sz w:val="24"/>
          <w:szCs w:val="24"/>
        </w:rPr>
        <w:t>. Змеиногорск, Змеиногорский район, Алтайский край, 658480</w:t>
      </w:r>
    </w:p>
    <w:p w14:paraId="7F5482AB" w14:textId="77777777" w:rsidR="005F035E" w:rsidRPr="00251FEC" w:rsidRDefault="005F035E" w:rsidP="005862E2">
      <w:pPr>
        <w:pBdr>
          <w:bottom w:val="single" w:sz="4" w:space="1" w:color="auto"/>
        </w:pBdr>
        <w:jc w:val="center"/>
        <w:rPr>
          <w:rFonts w:ascii="Times New Roman" w:hAnsi="Times New Roman"/>
          <w:b/>
          <w:bCs/>
          <w:sz w:val="24"/>
          <w:szCs w:val="24"/>
        </w:rPr>
      </w:pPr>
    </w:p>
    <w:p w14:paraId="6825E4BC" w14:textId="77777777" w:rsidR="005F035E" w:rsidRPr="00251FEC" w:rsidRDefault="005F035E" w:rsidP="005862E2">
      <w:pPr>
        <w:spacing w:after="0" w:line="240" w:lineRule="auto"/>
        <w:jc w:val="center"/>
        <w:rPr>
          <w:rFonts w:ascii="Times New Roman" w:hAnsi="Times New Roman"/>
          <w:b/>
          <w:sz w:val="24"/>
          <w:szCs w:val="24"/>
        </w:rPr>
      </w:pPr>
    </w:p>
    <w:p w14:paraId="10C50200" w14:textId="77777777" w:rsidR="005F035E" w:rsidRPr="00251FEC" w:rsidRDefault="005F035E" w:rsidP="005862E2">
      <w:pPr>
        <w:spacing w:after="0" w:line="240" w:lineRule="auto"/>
        <w:jc w:val="center"/>
        <w:rPr>
          <w:rFonts w:ascii="Times New Roman" w:hAnsi="Times New Roman"/>
          <w:b/>
          <w:sz w:val="24"/>
          <w:szCs w:val="24"/>
        </w:rPr>
      </w:pPr>
      <w:r w:rsidRPr="00251FEC">
        <w:rPr>
          <w:rFonts w:ascii="Times New Roman" w:hAnsi="Times New Roman"/>
          <w:b/>
          <w:sz w:val="24"/>
          <w:szCs w:val="24"/>
        </w:rPr>
        <w:t>З А К Л Ю Ч Е Н И Е</w:t>
      </w:r>
    </w:p>
    <w:p w14:paraId="3DE0823B" w14:textId="540E9CE7" w:rsidR="005F035E" w:rsidRPr="00251FEC" w:rsidRDefault="005F035E" w:rsidP="005862E2">
      <w:pPr>
        <w:spacing w:after="0" w:line="240" w:lineRule="auto"/>
        <w:jc w:val="center"/>
        <w:rPr>
          <w:rFonts w:ascii="Times New Roman" w:hAnsi="Times New Roman"/>
          <w:sz w:val="24"/>
          <w:szCs w:val="24"/>
        </w:rPr>
      </w:pPr>
      <w:r w:rsidRPr="00251FEC">
        <w:rPr>
          <w:rFonts w:ascii="Times New Roman" w:hAnsi="Times New Roman"/>
          <w:bCs/>
          <w:sz w:val="24"/>
          <w:szCs w:val="24"/>
        </w:rPr>
        <w:t>на проект решения</w:t>
      </w:r>
      <w:r w:rsidR="004405AB" w:rsidRPr="00251FEC">
        <w:rPr>
          <w:rFonts w:ascii="Times New Roman" w:hAnsi="Times New Roman"/>
          <w:bCs/>
          <w:sz w:val="24"/>
          <w:szCs w:val="24"/>
        </w:rPr>
        <w:t xml:space="preserve"> </w:t>
      </w:r>
      <w:r w:rsidR="00DB4B5E" w:rsidRPr="00251FEC">
        <w:rPr>
          <w:rFonts w:ascii="Times New Roman" w:hAnsi="Times New Roman"/>
          <w:sz w:val="24"/>
          <w:szCs w:val="24"/>
        </w:rPr>
        <w:t xml:space="preserve">Совета депутатов муниципального округа </w:t>
      </w:r>
      <w:r w:rsidRPr="00251FEC">
        <w:rPr>
          <w:rFonts w:ascii="Times New Roman" w:hAnsi="Times New Roman"/>
          <w:sz w:val="24"/>
          <w:szCs w:val="24"/>
        </w:rPr>
        <w:t>Змеиногорск</w:t>
      </w:r>
      <w:r w:rsidR="00DB4B5E" w:rsidRPr="00251FEC">
        <w:rPr>
          <w:rFonts w:ascii="Times New Roman" w:hAnsi="Times New Roman"/>
          <w:sz w:val="24"/>
          <w:szCs w:val="24"/>
        </w:rPr>
        <w:t>ий</w:t>
      </w:r>
      <w:r w:rsidRPr="00251FEC">
        <w:rPr>
          <w:rFonts w:ascii="Times New Roman" w:hAnsi="Times New Roman"/>
          <w:sz w:val="24"/>
          <w:szCs w:val="24"/>
        </w:rPr>
        <w:t xml:space="preserve"> район Алтайского края</w:t>
      </w:r>
      <w:r w:rsidR="00D558BF" w:rsidRPr="00251FEC">
        <w:rPr>
          <w:rFonts w:ascii="Times New Roman" w:hAnsi="Times New Roman"/>
          <w:sz w:val="24"/>
          <w:szCs w:val="24"/>
        </w:rPr>
        <w:t xml:space="preserve"> </w:t>
      </w:r>
      <w:r w:rsidRPr="00251FEC">
        <w:rPr>
          <w:rFonts w:ascii="Times New Roman" w:hAnsi="Times New Roman"/>
          <w:bCs/>
          <w:sz w:val="24"/>
          <w:szCs w:val="24"/>
        </w:rPr>
        <w:t xml:space="preserve">«О бюджете </w:t>
      </w:r>
      <w:r w:rsidR="00DB4B5E" w:rsidRPr="00251FEC">
        <w:rPr>
          <w:rFonts w:ascii="Times New Roman" w:hAnsi="Times New Roman"/>
          <w:sz w:val="24"/>
          <w:szCs w:val="24"/>
        </w:rPr>
        <w:t xml:space="preserve">муниципального округа Змеиногорский район </w:t>
      </w:r>
      <w:r w:rsidRPr="00251FEC">
        <w:rPr>
          <w:rFonts w:ascii="Times New Roman" w:hAnsi="Times New Roman"/>
          <w:bCs/>
          <w:sz w:val="24"/>
          <w:szCs w:val="24"/>
        </w:rPr>
        <w:t>на 202</w:t>
      </w:r>
      <w:r w:rsidR="00363D1E" w:rsidRPr="00251FEC">
        <w:rPr>
          <w:rFonts w:ascii="Times New Roman" w:hAnsi="Times New Roman"/>
          <w:bCs/>
          <w:sz w:val="24"/>
          <w:szCs w:val="24"/>
        </w:rPr>
        <w:t>5</w:t>
      </w:r>
      <w:r w:rsidRPr="00251FEC">
        <w:rPr>
          <w:rFonts w:ascii="Times New Roman" w:hAnsi="Times New Roman"/>
          <w:bCs/>
          <w:sz w:val="24"/>
          <w:szCs w:val="24"/>
        </w:rPr>
        <w:t xml:space="preserve"> год и на плановый период 202</w:t>
      </w:r>
      <w:r w:rsidR="00363D1E" w:rsidRPr="00251FEC">
        <w:rPr>
          <w:rFonts w:ascii="Times New Roman" w:hAnsi="Times New Roman"/>
          <w:bCs/>
          <w:sz w:val="24"/>
          <w:szCs w:val="24"/>
        </w:rPr>
        <w:t>6</w:t>
      </w:r>
      <w:r w:rsidRPr="00251FEC">
        <w:rPr>
          <w:rFonts w:ascii="Times New Roman" w:hAnsi="Times New Roman"/>
          <w:bCs/>
          <w:sz w:val="24"/>
          <w:szCs w:val="24"/>
        </w:rPr>
        <w:t xml:space="preserve"> и 202</w:t>
      </w:r>
      <w:r w:rsidR="00363D1E" w:rsidRPr="00251FEC">
        <w:rPr>
          <w:rFonts w:ascii="Times New Roman" w:hAnsi="Times New Roman"/>
          <w:bCs/>
          <w:sz w:val="24"/>
          <w:szCs w:val="24"/>
        </w:rPr>
        <w:t>7</w:t>
      </w:r>
      <w:r w:rsidRPr="00251FEC">
        <w:rPr>
          <w:rFonts w:ascii="Times New Roman" w:hAnsi="Times New Roman"/>
          <w:bCs/>
          <w:sz w:val="24"/>
          <w:szCs w:val="24"/>
        </w:rPr>
        <w:t xml:space="preserve"> годов»</w:t>
      </w:r>
    </w:p>
    <w:p w14:paraId="68F0EA85" w14:textId="77777777" w:rsidR="005F035E" w:rsidRPr="00251FEC" w:rsidRDefault="005F035E" w:rsidP="005862E2">
      <w:pPr>
        <w:spacing w:after="0" w:line="240" w:lineRule="auto"/>
        <w:ind w:firstLine="709"/>
        <w:jc w:val="center"/>
        <w:rPr>
          <w:rFonts w:ascii="Times New Roman" w:hAnsi="Times New Roman"/>
          <w:bCs/>
          <w:sz w:val="24"/>
          <w:szCs w:val="24"/>
        </w:rPr>
      </w:pPr>
    </w:p>
    <w:p w14:paraId="7D61EF64" w14:textId="77777777" w:rsidR="005F035E" w:rsidRPr="00251FEC" w:rsidRDefault="005F035E" w:rsidP="005862E2">
      <w:pPr>
        <w:spacing w:after="0" w:line="240" w:lineRule="auto"/>
        <w:ind w:firstLine="709"/>
        <w:jc w:val="center"/>
        <w:rPr>
          <w:rFonts w:ascii="Times New Roman" w:hAnsi="Times New Roman"/>
          <w:bCs/>
          <w:sz w:val="24"/>
          <w:szCs w:val="24"/>
        </w:rPr>
      </w:pPr>
    </w:p>
    <w:p w14:paraId="3129D1EE" w14:textId="7B7A8C81" w:rsidR="005F035E" w:rsidRPr="00251FEC" w:rsidRDefault="005F035E" w:rsidP="008575F6">
      <w:pPr>
        <w:spacing w:after="0" w:line="240" w:lineRule="auto"/>
        <w:jc w:val="both"/>
        <w:rPr>
          <w:rFonts w:ascii="Times New Roman" w:hAnsi="Times New Roman"/>
          <w:sz w:val="24"/>
          <w:szCs w:val="24"/>
        </w:rPr>
      </w:pPr>
      <w:r w:rsidRPr="00251FEC">
        <w:rPr>
          <w:rFonts w:ascii="Times New Roman" w:hAnsi="Times New Roman"/>
          <w:sz w:val="24"/>
          <w:szCs w:val="24"/>
        </w:rPr>
        <w:t>«2</w:t>
      </w:r>
      <w:r w:rsidR="008575F6" w:rsidRPr="00251FEC">
        <w:rPr>
          <w:rFonts w:ascii="Times New Roman" w:hAnsi="Times New Roman"/>
          <w:sz w:val="24"/>
          <w:szCs w:val="24"/>
        </w:rPr>
        <w:t>5</w:t>
      </w:r>
      <w:r w:rsidRPr="00251FEC">
        <w:rPr>
          <w:rFonts w:ascii="Times New Roman" w:hAnsi="Times New Roman"/>
          <w:sz w:val="24"/>
          <w:szCs w:val="24"/>
        </w:rPr>
        <w:t>» ноября 202</w:t>
      </w:r>
      <w:r w:rsidR="008575F6" w:rsidRPr="00251FEC">
        <w:rPr>
          <w:rFonts w:ascii="Times New Roman" w:hAnsi="Times New Roman"/>
          <w:sz w:val="24"/>
          <w:szCs w:val="24"/>
        </w:rPr>
        <w:t>4</w:t>
      </w:r>
      <w:r w:rsidRPr="00251FEC">
        <w:rPr>
          <w:rFonts w:ascii="Times New Roman" w:hAnsi="Times New Roman"/>
          <w:sz w:val="24"/>
          <w:szCs w:val="24"/>
        </w:rPr>
        <w:t xml:space="preserve"> </w:t>
      </w:r>
      <w:r w:rsidR="00472F0B" w:rsidRPr="00251FEC">
        <w:rPr>
          <w:rFonts w:ascii="Times New Roman" w:hAnsi="Times New Roman"/>
          <w:sz w:val="24"/>
          <w:szCs w:val="24"/>
        </w:rPr>
        <w:t xml:space="preserve">        </w:t>
      </w:r>
      <w:r w:rsidRPr="00251FEC">
        <w:rPr>
          <w:rFonts w:ascii="Times New Roman" w:hAnsi="Times New Roman"/>
          <w:sz w:val="24"/>
          <w:szCs w:val="24"/>
        </w:rPr>
        <w:t xml:space="preserve">                                                                                                           № </w:t>
      </w:r>
      <w:r w:rsidR="00551A8B" w:rsidRPr="00251FEC">
        <w:rPr>
          <w:rFonts w:ascii="Times New Roman" w:hAnsi="Times New Roman"/>
          <w:sz w:val="24"/>
          <w:szCs w:val="24"/>
        </w:rPr>
        <w:t>65</w:t>
      </w:r>
    </w:p>
    <w:p w14:paraId="232FB16A" w14:textId="77777777" w:rsidR="008575F6" w:rsidRPr="00251FEC" w:rsidRDefault="008575F6" w:rsidP="008575F6">
      <w:pPr>
        <w:spacing w:after="0" w:line="240" w:lineRule="auto"/>
        <w:jc w:val="center"/>
        <w:rPr>
          <w:rFonts w:ascii="Times New Roman" w:hAnsi="Times New Roman"/>
          <w:sz w:val="24"/>
          <w:szCs w:val="24"/>
        </w:rPr>
      </w:pPr>
      <w:bookmarkStart w:id="0" w:name="_Hlk172790374"/>
      <w:r w:rsidRPr="00251FEC">
        <w:rPr>
          <w:rFonts w:ascii="Times New Roman" w:hAnsi="Times New Roman"/>
          <w:sz w:val="24"/>
          <w:szCs w:val="24"/>
        </w:rPr>
        <w:t>г. Змеиногорск</w:t>
      </w:r>
    </w:p>
    <w:bookmarkEnd w:id="0"/>
    <w:p w14:paraId="09E49AD9" w14:textId="77777777" w:rsidR="008575F6" w:rsidRPr="00251FEC" w:rsidRDefault="008575F6" w:rsidP="005862E2">
      <w:pPr>
        <w:jc w:val="both"/>
        <w:rPr>
          <w:rFonts w:ascii="Times New Roman" w:hAnsi="Times New Roman"/>
          <w:sz w:val="24"/>
          <w:szCs w:val="24"/>
        </w:rPr>
      </w:pPr>
    </w:p>
    <w:p w14:paraId="2C676204" w14:textId="1564BD6B" w:rsidR="005F035E" w:rsidRPr="00251FEC" w:rsidRDefault="005F035E" w:rsidP="007C1F6E">
      <w:pPr>
        <w:widowControl w:val="0"/>
        <w:shd w:val="clear" w:color="auto" w:fill="FFFFFF"/>
        <w:spacing w:after="0" w:line="240" w:lineRule="auto"/>
        <w:ind w:right="40" w:firstLine="851"/>
        <w:jc w:val="both"/>
        <w:rPr>
          <w:rFonts w:ascii="Times New Roman" w:hAnsi="Times New Roman"/>
          <w:sz w:val="24"/>
          <w:szCs w:val="24"/>
          <w:lang w:eastAsia="ru-RU"/>
        </w:rPr>
      </w:pPr>
      <w:r w:rsidRPr="00251FEC">
        <w:rPr>
          <w:rFonts w:ascii="Times New Roman" w:hAnsi="Times New Roman"/>
          <w:b/>
          <w:sz w:val="24"/>
          <w:szCs w:val="24"/>
        </w:rPr>
        <w:t xml:space="preserve">Основание для проведения экспертно-аналитического мероприятия: </w:t>
      </w:r>
      <w:r w:rsidRPr="00251FEC">
        <w:rPr>
          <w:rFonts w:ascii="Times New Roman" w:hAnsi="Times New Roman"/>
          <w:sz w:val="24"/>
          <w:szCs w:val="24"/>
        </w:rPr>
        <w:t xml:space="preserve">статья 157 Бюджетного кодекса Российской Федерации, </w:t>
      </w:r>
      <w:r w:rsidR="00353D08" w:rsidRPr="00251FEC">
        <w:rPr>
          <w:rFonts w:ascii="Times New Roman" w:hAnsi="Times New Roman"/>
          <w:sz w:val="24"/>
          <w:szCs w:val="24"/>
        </w:rPr>
        <w:t xml:space="preserve">статья 9 </w:t>
      </w:r>
      <w:r w:rsidRPr="00251FEC">
        <w:rPr>
          <w:rFonts w:ascii="Times New Roman" w:hAnsi="Times New Roman"/>
          <w:sz w:val="24"/>
          <w:szCs w:val="24"/>
        </w:rPr>
        <w:t>Федеральн</w:t>
      </w:r>
      <w:r w:rsidR="00353D08" w:rsidRPr="00251FEC">
        <w:rPr>
          <w:rFonts w:ascii="Times New Roman" w:hAnsi="Times New Roman"/>
          <w:sz w:val="24"/>
          <w:szCs w:val="24"/>
        </w:rPr>
        <w:t>ого</w:t>
      </w:r>
      <w:r w:rsidRPr="00251FEC">
        <w:rPr>
          <w:rFonts w:ascii="Times New Roman" w:hAnsi="Times New Roman"/>
          <w:sz w:val="24"/>
          <w:szCs w:val="24"/>
        </w:rPr>
        <w:t xml:space="preserve"> закон</w:t>
      </w:r>
      <w:r w:rsidR="00353D08" w:rsidRPr="00251FEC">
        <w:rPr>
          <w:rFonts w:ascii="Times New Roman" w:hAnsi="Times New Roman"/>
          <w:sz w:val="24"/>
          <w:szCs w:val="24"/>
        </w:rPr>
        <w:t>а</w:t>
      </w:r>
      <w:r w:rsidRPr="00251FEC">
        <w:rPr>
          <w:rFonts w:ascii="Times New Roman" w:hAnsi="Times New Roman"/>
          <w:sz w:val="24"/>
          <w:szCs w:val="24"/>
        </w:rPr>
        <w:t xml:space="preserve"> от 07.02.2011 № 6-ФЗ «Об общих принципах организации деятельности контрольно-счетных органов субъектов Российской Федерации,</w:t>
      </w:r>
      <w:r w:rsidR="004405AB" w:rsidRPr="00251FEC">
        <w:rPr>
          <w:rFonts w:ascii="Times New Roman" w:hAnsi="Times New Roman"/>
          <w:sz w:val="24"/>
          <w:szCs w:val="24"/>
        </w:rPr>
        <w:t xml:space="preserve"> </w:t>
      </w:r>
      <w:r w:rsidRPr="00251FEC">
        <w:rPr>
          <w:rFonts w:ascii="Times New Roman" w:hAnsi="Times New Roman"/>
          <w:sz w:val="24"/>
          <w:szCs w:val="24"/>
        </w:rPr>
        <w:t xml:space="preserve">федеральных территорий и муниципальных образований», </w:t>
      </w:r>
      <w:r w:rsidRPr="00251FEC">
        <w:rPr>
          <w:rFonts w:ascii="Times New Roman" w:hAnsi="Times New Roman"/>
          <w:bCs/>
          <w:sz w:val="24"/>
          <w:szCs w:val="24"/>
        </w:rPr>
        <w:t>Устав муниципального образования Змеиногорский район Алтайского края,</w:t>
      </w:r>
      <w:r w:rsidR="004405AB" w:rsidRPr="00251FEC">
        <w:rPr>
          <w:rFonts w:ascii="Times New Roman" w:hAnsi="Times New Roman"/>
          <w:bCs/>
          <w:sz w:val="24"/>
          <w:szCs w:val="24"/>
        </w:rPr>
        <w:t xml:space="preserve"> </w:t>
      </w:r>
      <w:r w:rsidRPr="00251FEC">
        <w:rPr>
          <w:rFonts w:ascii="Times New Roman" w:hAnsi="Times New Roman"/>
          <w:sz w:val="24"/>
          <w:szCs w:val="24"/>
        </w:rPr>
        <w:t xml:space="preserve">решение </w:t>
      </w:r>
      <w:r w:rsidR="00CA24F9" w:rsidRPr="00251FEC">
        <w:rPr>
          <w:rFonts w:ascii="Times New Roman" w:hAnsi="Times New Roman"/>
          <w:sz w:val="24"/>
          <w:szCs w:val="24"/>
        </w:rPr>
        <w:t xml:space="preserve">Совета депутатов муниципального округа Змеиногорский район Алтайского края </w:t>
      </w:r>
      <w:r w:rsidRPr="00251FEC">
        <w:rPr>
          <w:rFonts w:ascii="Times New Roman" w:hAnsi="Times New Roman"/>
          <w:sz w:val="24"/>
          <w:szCs w:val="24"/>
        </w:rPr>
        <w:t xml:space="preserve">от </w:t>
      </w:r>
      <w:r w:rsidR="00CA24F9" w:rsidRPr="00251FEC">
        <w:rPr>
          <w:rFonts w:ascii="Times New Roman" w:hAnsi="Times New Roman"/>
          <w:sz w:val="24"/>
          <w:szCs w:val="24"/>
        </w:rPr>
        <w:t>2</w:t>
      </w:r>
      <w:r w:rsidRPr="00251FEC">
        <w:rPr>
          <w:rFonts w:ascii="Times New Roman" w:hAnsi="Times New Roman"/>
          <w:sz w:val="24"/>
          <w:szCs w:val="24"/>
        </w:rPr>
        <w:t>1.</w:t>
      </w:r>
      <w:r w:rsidR="00CA24F9" w:rsidRPr="00251FEC">
        <w:rPr>
          <w:rFonts w:ascii="Times New Roman" w:hAnsi="Times New Roman"/>
          <w:sz w:val="24"/>
          <w:szCs w:val="24"/>
        </w:rPr>
        <w:t>1</w:t>
      </w:r>
      <w:r w:rsidRPr="00251FEC">
        <w:rPr>
          <w:rFonts w:ascii="Times New Roman" w:hAnsi="Times New Roman"/>
          <w:sz w:val="24"/>
          <w:szCs w:val="24"/>
        </w:rPr>
        <w:t>0.202</w:t>
      </w:r>
      <w:r w:rsidR="00CA24F9" w:rsidRPr="00251FEC">
        <w:rPr>
          <w:rFonts w:ascii="Times New Roman" w:hAnsi="Times New Roman"/>
          <w:sz w:val="24"/>
          <w:szCs w:val="24"/>
        </w:rPr>
        <w:t>4</w:t>
      </w:r>
      <w:r w:rsidRPr="00251FEC">
        <w:rPr>
          <w:rFonts w:ascii="Times New Roman" w:hAnsi="Times New Roman"/>
          <w:sz w:val="24"/>
          <w:szCs w:val="24"/>
        </w:rPr>
        <w:t xml:space="preserve"> №</w:t>
      </w:r>
      <w:r w:rsidR="00CA24F9" w:rsidRPr="00251FEC">
        <w:rPr>
          <w:rFonts w:ascii="Times New Roman" w:hAnsi="Times New Roman"/>
          <w:sz w:val="24"/>
          <w:szCs w:val="24"/>
        </w:rPr>
        <w:t>31</w:t>
      </w:r>
      <w:r w:rsidRPr="00251FEC">
        <w:rPr>
          <w:rFonts w:ascii="Times New Roman" w:hAnsi="Times New Roman"/>
          <w:sz w:val="24"/>
          <w:szCs w:val="24"/>
        </w:rPr>
        <w:t xml:space="preserve"> «Об утверждении Положения о бюджетном процессе и финансовом контроле в муниципальном образовании </w:t>
      </w:r>
      <w:r w:rsidR="00CA24F9" w:rsidRPr="00251FEC">
        <w:rPr>
          <w:rFonts w:ascii="Times New Roman" w:hAnsi="Times New Roman"/>
          <w:sz w:val="24"/>
          <w:szCs w:val="24"/>
        </w:rPr>
        <w:t xml:space="preserve">муниципальный округ </w:t>
      </w:r>
      <w:r w:rsidRPr="00251FEC">
        <w:rPr>
          <w:rFonts w:ascii="Times New Roman" w:hAnsi="Times New Roman"/>
          <w:sz w:val="24"/>
          <w:szCs w:val="24"/>
        </w:rPr>
        <w:t>Змеиногорский район Алтайского края»</w:t>
      </w:r>
      <w:r w:rsidRPr="00251FEC">
        <w:rPr>
          <w:rFonts w:ascii="Times New Roman" w:hAnsi="Times New Roman"/>
          <w:bCs/>
          <w:spacing w:val="1"/>
          <w:sz w:val="24"/>
          <w:szCs w:val="24"/>
          <w:lang w:eastAsia="ru-RU"/>
        </w:rPr>
        <w:t>,</w:t>
      </w:r>
      <w:r w:rsidR="004405AB" w:rsidRPr="00251FEC">
        <w:rPr>
          <w:rFonts w:ascii="Times New Roman" w:hAnsi="Times New Roman"/>
          <w:bCs/>
          <w:spacing w:val="1"/>
          <w:sz w:val="24"/>
          <w:szCs w:val="24"/>
          <w:lang w:eastAsia="ru-RU"/>
        </w:rPr>
        <w:t xml:space="preserve"> </w:t>
      </w:r>
      <w:r w:rsidRPr="00251FEC">
        <w:rPr>
          <w:rFonts w:ascii="Times New Roman" w:hAnsi="Times New Roman"/>
          <w:sz w:val="24"/>
          <w:szCs w:val="24"/>
          <w:lang w:eastAsia="ru-RU"/>
        </w:rPr>
        <w:t>Положение о Контрольно-счетном органе муниципального образования Змеиногорский район Алтайского края, утвержденным решением Змеиногорского районного Совета депутатов от 11.03.2022 №20, п</w:t>
      </w:r>
      <w:r w:rsidR="003B3515" w:rsidRPr="00251FEC">
        <w:rPr>
          <w:rFonts w:ascii="Times New Roman" w:hAnsi="Times New Roman"/>
          <w:sz w:val="24"/>
          <w:szCs w:val="24"/>
          <w:lang w:eastAsia="ru-RU"/>
        </w:rPr>
        <w:t xml:space="preserve">ункт </w:t>
      </w:r>
      <w:r w:rsidRPr="00251FEC">
        <w:rPr>
          <w:rFonts w:ascii="Times New Roman" w:hAnsi="Times New Roman"/>
          <w:sz w:val="24"/>
          <w:szCs w:val="24"/>
          <w:lang w:eastAsia="ru-RU"/>
        </w:rPr>
        <w:t>1.1</w:t>
      </w:r>
      <w:r w:rsidR="00367F1D" w:rsidRPr="00251FEC">
        <w:rPr>
          <w:rFonts w:ascii="Times New Roman" w:hAnsi="Times New Roman"/>
          <w:sz w:val="24"/>
          <w:szCs w:val="24"/>
          <w:lang w:eastAsia="ru-RU"/>
        </w:rPr>
        <w:t>0</w:t>
      </w:r>
      <w:r w:rsidRPr="00251FEC">
        <w:rPr>
          <w:rFonts w:ascii="Times New Roman" w:hAnsi="Times New Roman"/>
          <w:sz w:val="24"/>
          <w:szCs w:val="24"/>
          <w:lang w:eastAsia="ru-RU"/>
        </w:rPr>
        <w:t xml:space="preserve"> плана работы Контрольно-счетного органа на 202</w:t>
      </w:r>
      <w:r w:rsidR="00CA24F9" w:rsidRPr="00251FEC">
        <w:rPr>
          <w:rFonts w:ascii="Times New Roman" w:hAnsi="Times New Roman"/>
          <w:sz w:val="24"/>
          <w:szCs w:val="24"/>
          <w:lang w:eastAsia="ru-RU"/>
        </w:rPr>
        <w:t>4</w:t>
      </w:r>
      <w:r w:rsidRPr="00251FEC">
        <w:rPr>
          <w:rFonts w:ascii="Times New Roman" w:hAnsi="Times New Roman"/>
          <w:sz w:val="24"/>
          <w:szCs w:val="24"/>
          <w:lang w:eastAsia="ru-RU"/>
        </w:rPr>
        <w:t xml:space="preserve"> год, утвержденного распоряжением Контрольно-счетного органа муниципального образования Змеиногорский район Алтайского края от 2</w:t>
      </w:r>
      <w:r w:rsidR="00367F1D" w:rsidRPr="00251FEC">
        <w:rPr>
          <w:rFonts w:ascii="Times New Roman" w:hAnsi="Times New Roman"/>
          <w:sz w:val="24"/>
          <w:szCs w:val="24"/>
          <w:lang w:eastAsia="ru-RU"/>
        </w:rPr>
        <w:t>8</w:t>
      </w:r>
      <w:r w:rsidRPr="00251FEC">
        <w:rPr>
          <w:rFonts w:ascii="Times New Roman" w:hAnsi="Times New Roman"/>
          <w:sz w:val="24"/>
          <w:szCs w:val="24"/>
          <w:lang w:eastAsia="ru-RU"/>
        </w:rPr>
        <w:t>.12.202</w:t>
      </w:r>
      <w:r w:rsidR="00367F1D" w:rsidRPr="00251FEC">
        <w:rPr>
          <w:rFonts w:ascii="Times New Roman" w:hAnsi="Times New Roman"/>
          <w:sz w:val="24"/>
          <w:szCs w:val="24"/>
          <w:lang w:eastAsia="ru-RU"/>
        </w:rPr>
        <w:t>3</w:t>
      </w:r>
      <w:r w:rsidRPr="00251FEC">
        <w:rPr>
          <w:rFonts w:ascii="Times New Roman" w:hAnsi="Times New Roman"/>
          <w:sz w:val="24"/>
          <w:szCs w:val="24"/>
          <w:lang w:eastAsia="ru-RU"/>
        </w:rPr>
        <w:t xml:space="preserve"> №</w:t>
      </w:r>
      <w:r w:rsidR="00367F1D" w:rsidRPr="00251FEC">
        <w:rPr>
          <w:rFonts w:ascii="Times New Roman" w:hAnsi="Times New Roman"/>
          <w:sz w:val="24"/>
          <w:szCs w:val="24"/>
          <w:lang w:eastAsia="ru-RU"/>
        </w:rPr>
        <w:t>91</w:t>
      </w:r>
      <w:r w:rsidR="004405AB" w:rsidRPr="00251FEC">
        <w:rPr>
          <w:rFonts w:ascii="Times New Roman" w:hAnsi="Times New Roman"/>
          <w:sz w:val="24"/>
          <w:szCs w:val="24"/>
          <w:lang w:eastAsia="ru-RU"/>
        </w:rPr>
        <w:t xml:space="preserve"> </w:t>
      </w:r>
      <w:r w:rsidRPr="00251FEC">
        <w:rPr>
          <w:rFonts w:ascii="Times New Roman" w:hAnsi="Times New Roman"/>
          <w:sz w:val="24"/>
          <w:szCs w:val="24"/>
          <w:lang w:eastAsia="ru-RU"/>
        </w:rPr>
        <w:t>(изменения от</w:t>
      </w:r>
      <w:r w:rsidR="00367F1D" w:rsidRPr="00251FEC">
        <w:rPr>
          <w:rFonts w:ascii="Times New Roman" w:eastAsia="Times New Roman" w:hAnsi="Times New Roman"/>
          <w:sz w:val="24"/>
          <w:szCs w:val="24"/>
          <w:lang w:eastAsia="ru-RU"/>
        </w:rPr>
        <w:t xml:space="preserve"> 11.04.2024 №31, от 27.05.2024 №43</w:t>
      </w:r>
      <w:r w:rsidRPr="00251FEC">
        <w:rPr>
          <w:rFonts w:ascii="Times New Roman" w:hAnsi="Times New Roman"/>
          <w:sz w:val="24"/>
          <w:szCs w:val="24"/>
          <w:lang w:eastAsia="ru-RU"/>
        </w:rPr>
        <w:t>), распоряжение от 1</w:t>
      </w:r>
      <w:r w:rsidR="00D558BF" w:rsidRPr="00251FEC">
        <w:rPr>
          <w:rFonts w:ascii="Times New Roman" w:hAnsi="Times New Roman"/>
          <w:sz w:val="24"/>
          <w:szCs w:val="24"/>
          <w:lang w:eastAsia="ru-RU"/>
        </w:rPr>
        <w:t>5</w:t>
      </w:r>
      <w:r w:rsidRPr="00251FEC">
        <w:rPr>
          <w:rFonts w:ascii="Times New Roman" w:hAnsi="Times New Roman"/>
          <w:sz w:val="24"/>
          <w:szCs w:val="24"/>
          <w:lang w:eastAsia="ru-RU"/>
        </w:rPr>
        <w:t>.11.202</w:t>
      </w:r>
      <w:r w:rsidR="00D558BF" w:rsidRPr="00251FEC">
        <w:rPr>
          <w:rFonts w:ascii="Times New Roman" w:hAnsi="Times New Roman"/>
          <w:sz w:val="24"/>
          <w:szCs w:val="24"/>
          <w:lang w:eastAsia="ru-RU"/>
        </w:rPr>
        <w:t>4</w:t>
      </w:r>
      <w:r w:rsidRPr="00251FEC">
        <w:rPr>
          <w:rFonts w:ascii="Times New Roman" w:hAnsi="Times New Roman"/>
          <w:sz w:val="24"/>
          <w:szCs w:val="24"/>
          <w:lang w:eastAsia="ru-RU"/>
        </w:rPr>
        <w:t xml:space="preserve"> № </w:t>
      </w:r>
      <w:r w:rsidR="00D55B18" w:rsidRPr="00251FEC">
        <w:rPr>
          <w:rFonts w:ascii="Times New Roman" w:hAnsi="Times New Roman"/>
          <w:sz w:val="24"/>
          <w:szCs w:val="24"/>
          <w:lang w:eastAsia="ru-RU"/>
        </w:rPr>
        <w:t>76</w:t>
      </w:r>
      <w:r w:rsidR="004405AB" w:rsidRPr="00251FEC">
        <w:rPr>
          <w:rFonts w:ascii="Times New Roman" w:hAnsi="Times New Roman"/>
          <w:sz w:val="24"/>
          <w:szCs w:val="24"/>
          <w:lang w:eastAsia="ru-RU"/>
        </w:rPr>
        <w:t xml:space="preserve"> </w:t>
      </w:r>
      <w:r w:rsidRPr="00251FEC">
        <w:rPr>
          <w:rFonts w:ascii="Times New Roman" w:hAnsi="Times New Roman"/>
          <w:sz w:val="24"/>
          <w:szCs w:val="24"/>
          <w:lang w:eastAsia="ru-RU"/>
        </w:rPr>
        <w:t>«</w:t>
      </w:r>
      <w:r w:rsidRPr="00251FEC">
        <w:rPr>
          <w:rFonts w:ascii="Times New Roman" w:hAnsi="Times New Roman"/>
          <w:sz w:val="24"/>
          <w:szCs w:val="24"/>
        </w:rPr>
        <w:t xml:space="preserve">О проведении экспертизы проекта решения </w:t>
      </w:r>
      <w:r w:rsidR="00D558BF" w:rsidRPr="00251FEC">
        <w:rPr>
          <w:rFonts w:ascii="Times New Roman" w:hAnsi="Times New Roman"/>
          <w:sz w:val="24"/>
          <w:szCs w:val="24"/>
        </w:rPr>
        <w:t xml:space="preserve">Совета депутатов муниципального округа Змеиногорский район Алтайского края </w:t>
      </w:r>
      <w:r w:rsidR="00D558BF" w:rsidRPr="00251FEC">
        <w:rPr>
          <w:rFonts w:ascii="Times New Roman" w:hAnsi="Times New Roman"/>
          <w:bCs/>
          <w:sz w:val="24"/>
          <w:szCs w:val="24"/>
        </w:rPr>
        <w:t xml:space="preserve">«О бюджете </w:t>
      </w:r>
      <w:r w:rsidR="00D558BF" w:rsidRPr="00251FEC">
        <w:rPr>
          <w:rFonts w:ascii="Times New Roman" w:hAnsi="Times New Roman"/>
          <w:sz w:val="24"/>
          <w:szCs w:val="24"/>
        </w:rPr>
        <w:t xml:space="preserve">муниципального округа Змеиногорский район </w:t>
      </w:r>
      <w:r w:rsidR="00D558BF" w:rsidRPr="00251FEC">
        <w:rPr>
          <w:rFonts w:ascii="Times New Roman" w:hAnsi="Times New Roman"/>
          <w:bCs/>
          <w:sz w:val="24"/>
          <w:szCs w:val="24"/>
        </w:rPr>
        <w:t>на 2025 год и на плановый период 2026 и 2027 годов</w:t>
      </w:r>
      <w:r w:rsidRPr="00251FEC">
        <w:rPr>
          <w:rFonts w:ascii="Times New Roman" w:hAnsi="Times New Roman"/>
          <w:sz w:val="24"/>
          <w:szCs w:val="24"/>
        </w:rPr>
        <w:t>».</w:t>
      </w:r>
    </w:p>
    <w:p w14:paraId="15280308" w14:textId="2BF3B5F7" w:rsidR="005F035E" w:rsidRPr="00251FEC" w:rsidRDefault="005F035E" w:rsidP="007C1F6E">
      <w:pPr>
        <w:widowControl w:val="0"/>
        <w:shd w:val="clear" w:color="auto" w:fill="FFFFFF"/>
        <w:spacing w:after="0" w:line="240" w:lineRule="auto"/>
        <w:ind w:right="40" w:firstLine="709"/>
        <w:jc w:val="both"/>
        <w:rPr>
          <w:rFonts w:ascii="Times New Roman" w:hAnsi="Times New Roman"/>
          <w:b/>
          <w:sz w:val="24"/>
          <w:szCs w:val="24"/>
        </w:rPr>
      </w:pPr>
      <w:r w:rsidRPr="00251FEC">
        <w:rPr>
          <w:rFonts w:ascii="Times New Roman" w:hAnsi="Times New Roman"/>
          <w:b/>
          <w:sz w:val="24"/>
          <w:szCs w:val="24"/>
        </w:rPr>
        <w:t xml:space="preserve">Предмет экспертно-аналитического мероприятия: </w:t>
      </w:r>
      <w:r w:rsidRPr="00251FEC">
        <w:rPr>
          <w:rFonts w:ascii="Times New Roman" w:hAnsi="Times New Roman"/>
          <w:sz w:val="24"/>
          <w:szCs w:val="24"/>
        </w:rPr>
        <w:t xml:space="preserve">проект решения </w:t>
      </w:r>
      <w:r w:rsidR="00D558BF" w:rsidRPr="00251FEC">
        <w:rPr>
          <w:rFonts w:ascii="Times New Roman" w:hAnsi="Times New Roman"/>
          <w:sz w:val="24"/>
          <w:szCs w:val="24"/>
        </w:rPr>
        <w:t xml:space="preserve">Совета депутатов муниципального округа Змеиногорский район Алтайского края </w:t>
      </w:r>
      <w:r w:rsidR="00D558BF" w:rsidRPr="00251FEC">
        <w:rPr>
          <w:rFonts w:ascii="Times New Roman" w:hAnsi="Times New Roman"/>
          <w:bCs/>
          <w:sz w:val="24"/>
          <w:szCs w:val="24"/>
        </w:rPr>
        <w:t xml:space="preserve">«О бюджете </w:t>
      </w:r>
      <w:r w:rsidR="00D558BF" w:rsidRPr="00251FEC">
        <w:rPr>
          <w:rFonts w:ascii="Times New Roman" w:hAnsi="Times New Roman"/>
          <w:sz w:val="24"/>
          <w:szCs w:val="24"/>
        </w:rPr>
        <w:t xml:space="preserve">муниципального округа Змеиногорский район </w:t>
      </w:r>
      <w:r w:rsidR="00D558BF" w:rsidRPr="00251FEC">
        <w:rPr>
          <w:rFonts w:ascii="Times New Roman" w:hAnsi="Times New Roman"/>
          <w:bCs/>
          <w:sz w:val="24"/>
          <w:szCs w:val="24"/>
        </w:rPr>
        <w:t>на 2025 год и на плановый период 2026 и 2027 годов</w:t>
      </w:r>
      <w:r w:rsidRPr="00251FEC">
        <w:rPr>
          <w:rFonts w:ascii="Times New Roman" w:hAnsi="Times New Roman"/>
          <w:sz w:val="24"/>
          <w:szCs w:val="24"/>
        </w:rPr>
        <w:t xml:space="preserve">», документы и материалы, представляемые одновременно </w:t>
      </w:r>
      <w:r w:rsidRPr="00251FEC">
        <w:rPr>
          <w:rStyle w:val="hl"/>
          <w:rFonts w:ascii="Times New Roman" w:hAnsi="Times New Roman"/>
          <w:sz w:val="24"/>
          <w:szCs w:val="24"/>
        </w:rPr>
        <w:t>с проектом бюджета.</w:t>
      </w:r>
    </w:p>
    <w:p w14:paraId="3B08F9A3" w14:textId="02E6D9CA" w:rsidR="005F035E" w:rsidRPr="00251FEC" w:rsidRDefault="005F035E" w:rsidP="007C1F6E">
      <w:pPr>
        <w:widowControl w:val="0"/>
        <w:shd w:val="clear" w:color="auto" w:fill="FFFFFF"/>
        <w:spacing w:after="0" w:line="240" w:lineRule="auto"/>
        <w:ind w:right="40" w:firstLine="851"/>
        <w:jc w:val="both"/>
        <w:rPr>
          <w:rFonts w:ascii="Times New Roman" w:hAnsi="Times New Roman"/>
          <w:sz w:val="24"/>
          <w:szCs w:val="24"/>
        </w:rPr>
      </w:pPr>
      <w:r w:rsidRPr="00251FEC">
        <w:rPr>
          <w:rFonts w:ascii="Times New Roman" w:hAnsi="Times New Roman"/>
          <w:b/>
          <w:sz w:val="24"/>
          <w:szCs w:val="24"/>
        </w:rPr>
        <w:t>Цель экспертно-аналитического мероприятия:</w:t>
      </w:r>
      <w:r w:rsidRPr="00251FEC">
        <w:rPr>
          <w:rFonts w:ascii="Times New Roman" w:hAnsi="Times New Roman"/>
          <w:sz w:val="24"/>
          <w:szCs w:val="24"/>
        </w:rPr>
        <w:t xml:space="preserve"> определение достоверности и обоснованности показателей формирования проекта решения </w:t>
      </w:r>
      <w:r w:rsidR="00D558BF" w:rsidRPr="00251FEC">
        <w:rPr>
          <w:rFonts w:ascii="Times New Roman" w:hAnsi="Times New Roman"/>
          <w:sz w:val="24"/>
          <w:szCs w:val="24"/>
        </w:rPr>
        <w:t xml:space="preserve">Совета депутатов муниципального округа Змеиногорский район Алтайского края </w:t>
      </w:r>
      <w:r w:rsidR="00D558BF" w:rsidRPr="00251FEC">
        <w:rPr>
          <w:rFonts w:ascii="Times New Roman" w:hAnsi="Times New Roman"/>
          <w:bCs/>
          <w:sz w:val="24"/>
          <w:szCs w:val="24"/>
        </w:rPr>
        <w:t xml:space="preserve">«О бюджете </w:t>
      </w:r>
      <w:r w:rsidR="00D558BF" w:rsidRPr="00251FEC">
        <w:rPr>
          <w:rFonts w:ascii="Times New Roman" w:hAnsi="Times New Roman"/>
          <w:sz w:val="24"/>
          <w:szCs w:val="24"/>
        </w:rPr>
        <w:t xml:space="preserve">муниципального округа Змеиногорский район </w:t>
      </w:r>
      <w:r w:rsidR="00D558BF" w:rsidRPr="00251FEC">
        <w:rPr>
          <w:rFonts w:ascii="Times New Roman" w:hAnsi="Times New Roman"/>
          <w:bCs/>
          <w:sz w:val="24"/>
          <w:szCs w:val="24"/>
        </w:rPr>
        <w:t>на 2025 год и на плановый период 2026 и 2027 годов</w:t>
      </w:r>
      <w:r w:rsidRPr="00251FEC">
        <w:rPr>
          <w:rFonts w:ascii="Times New Roman" w:hAnsi="Times New Roman"/>
          <w:sz w:val="24"/>
          <w:szCs w:val="24"/>
        </w:rPr>
        <w:t>»</w:t>
      </w:r>
      <w:r w:rsidR="003B3515" w:rsidRPr="00251FEC">
        <w:rPr>
          <w:rFonts w:ascii="Times New Roman" w:hAnsi="Times New Roman"/>
          <w:sz w:val="24"/>
          <w:szCs w:val="24"/>
        </w:rPr>
        <w:t>, определение соответствия данного проекта решения, документов представленных одновременно с проектом решения действующему бюджетному законодательству, нормативным правовым актам Алтайского края и Положению о бюджетном процессе и финансовом контроле в муниципальном образовании муниципальный округ Змеиногорский район Алтайского края.</w:t>
      </w:r>
    </w:p>
    <w:p w14:paraId="6D3DD679" w14:textId="718A7C86" w:rsidR="003B3515" w:rsidRPr="00251FEC" w:rsidRDefault="003B3515" w:rsidP="007C1F6E">
      <w:pPr>
        <w:widowControl w:val="0"/>
        <w:shd w:val="clear" w:color="auto" w:fill="FFFFFF"/>
        <w:spacing w:after="0" w:line="240" w:lineRule="auto"/>
        <w:ind w:right="40" w:firstLine="851"/>
        <w:jc w:val="both"/>
        <w:rPr>
          <w:rFonts w:ascii="Times New Roman" w:hAnsi="Times New Roman"/>
          <w:sz w:val="24"/>
          <w:szCs w:val="24"/>
        </w:rPr>
      </w:pPr>
      <w:r w:rsidRPr="00251FEC">
        <w:rPr>
          <w:rFonts w:ascii="Times New Roman" w:hAnsi="Times New Roman"/>
          <w:sz w:val="24"/>
          <w:szCs w:val="24"/>
        </w:rPr>
        <w:t>Объект экспертно-аналитического мероприятия: муниципальное образование муниципальный округ Змеиногорский район Алтайского края.</w:t>
      </w:r>
    </w:p>
    <w:p w14:paraId="68D80814" w14:textId="77777777" w:rsidR="003B3515" w:rsidRPr="00251FEC" w:rsidRDefault="003B3515" w:rsidP="007C1F6E">
      <w:pPr>
        <w:widowControl w:val="0"/>
        <w:shd w:val="clear" w:color="auto" w:fill="FFFFFF"/>
        <w:spacing w:after="0" w:line="240" w:lineRule="auto"/>
        <w:ind w:right="40" w:firstLine="851"/>
        <w:jc w:val="both"/>
        <w:rPr>
          <w:rFonts w:ascii="Times New Roman" w:hAnsi="Times New Roman"/>
          <w:sz w:val="24"/>
          <w:szCs w:val="24"/>
        </w:rPr>
      </w:pPr>
    </w:p>
    <w:p w14:paraId="3F522A49" w14:textId="7EF051C9" w:rsidR="005F035E" w:rsidRPr="00251FEC" w:rsidRDefault="005F035E" w:rsidP="007C1F6E">
      <w:pPr>
        <w:pStyle w:val="210"/>
        <w:numPr>
          <w:ilvl w:val="0"/>
          <w:numId w:val="5"/>
        </w:numPr>
        <w:shd w:val="clear" w:color="auto" w:fill="auto"/>
        <w:spacing w:line="240" w:lineRule="auto"/>
        <w:ind w:left="709" w:right="1133" w:firstLine="0"/>
        <w:jc w:val="center"/>
        <w:rPr>
          <w:b/>
          <w:sz w:val="24"/>
          <w:szCs w:val="24"/>
        </w:rPr>
      </w:pPr>
      <w:r w:rsidRPr="00251FEC">
        <w:rPr>
          <w:b/>
          <w:sz w:val="24"/>
          <w:szCs w:val="24"/>
        </w:rPr>
        <w:t>Общие положения</w:t>
      </w:r>
    </w:p>
    <w:p w14:paraId="4E2D1460" w14:textId="73B218CB" w:rsidR="005F035E" w:rsidRPr="00251FEC" w:rsidRDefault="005F035E" w:rsidP="007C1F6E">
      <w:pPr>
        <w:spacing w:after="0" w:line="240" w:lineRule="auto"/>
        <w:ind w:firstLine="709"/>
        <w:jc w:val="both"/>
        <w:rPr>
          <w:rFonts w:ascii="Times New Roman" w:hAnsi="Times New Roman"/>
          <w:sz w:val="24"/>
          <w:szCs w:val="24"/>
        </w:rPr>
      </w:pPr>
      <w:r w:rsidRPr="00251FEC">
        <w:rPr>
          <w:rFonts w:ascii="Times New Roman" w:hAnsi="Times New Roman"/>
          <w:sz w:val="24"/>
          <w:szCs w:val="24"/>
        </w:rPr>
        <w:t xml:space="preserve">Заключение Контрольно-счетного органа муниципального образования Змеиногорский район Алтайского края на проект решения </w:t>
      </w:r>
      <w:r w:rsidR="00F12F6D" w:rsidRPr="00251FEC">
        <w:rPr>
          <w:rFonts w:ascii="Times New Roman" w:hAnsi="Times New Roman"/>
          <w:sz w:val="24"/>
          <w:szCs w:val="24"/>
        </w:rPr>
        <w:t xml:space="preserve">Совета депутатов </w:t>
      </w:r>
      <w:r w:rsidR="00F12F6D" w:rsidRPr="00251FEC">
        <w:rPr>
          <w:rFonts w:ascii="Times New Roman" w:hAnsi="Times New Roman"/>
          <w:sz w:val="24"/>
          <w:szCs w:val="24"/>
        </w:rPr>
        <w:lastRenderedPageBreak/>
        <w:t xml:space="preserve">муниципального округа Змеиногорский район Алтайского края </w:t>
      </w:r>
      <w:r w:rsidR="00F12F6D" w:rsidRPr="00251FEC">
        <w:rPr>
          <w:rFonts w:ascii="Times New Roman" w:hAnsi="Times New Roman"/>
          <w:bCs/>
          <w:sz w:val="24"/>
          <w:szCs w:val="24"/>
        </w:rPr>
        <w:t xml:space="preserve">«О бюджете </w:t>
      </w:r>
      <w:r w:rsidR="00F12F6D" w:rsidRPr="00251FEC">
        <w:rPr>
          <w:rFonts w:ascii="Times New Roman" w:hAnsi="Times New Roman"/>
          <w:sz w:val="24"/>
          <w:szCs w:val="24"/>
        </w:rPr>
        <w:t xml:space="preserve">муниципального округа Змеиногорский район </w:t>
      </w:r>
      <w:r w:rsidR="00F12F6D" w:rsidRPr="00251FEC">
        <w:rPr>
          <w:rFonts w:ascii="Times New Roman" w:hAnsi="Times New Roman"/>
          <w:bCs/>
          <w:sz w:val="24"/>
          <w:szCs w:val="24"/>
        </w:rPr>
        <w:t>на 2025 год и на плановый период 2026 и 2027 годов</w:t>
      </w:r>
      <w:r w:rsidR="00F12F6D" w:rsidRPr="00251FEC">
        <w:rPr>
          <w:rFonts w:ascii="Times New Roman" w:hAnsi="Times New Roman"/>
          <w:sz w:val="24"/>
          <w:szCs w:val="24"/>
        </w:rPr>
        <w:t>»</w:t>
      </w:r>
      <w:r w:rsidRPr="00251FEC">
        <w:rPr>
          <w:rFonts w:ascii="Times New Roman" w:hAnsi="Times New Roman"/>
          <w:sz w:val="24"/>
          <w:szCs w:val="24"/>
        </w:rPr>
        <w:t xml:space="preserve"> (далее – заключение), подготовлено в соответствии с требованиями Бюджетного кодекса Российской Федерации (далее- Бюджетный кодекс РФ), </w:t>
      </w:r>
      <w:r w:rsidR="007C1F6E" w:rsidRPr="00251FEC">
        <w:rPr>
          <w:rFonts w:ascii="Times New Roman" w:hAnsi="Times New Roman"/>
          <w:sz w:val="24"/>
          <w:szCs w:val="24"/>
        </w:rPr>
        <w:t xml:space="preserve">Федерального закона </w:t>
      </w:r>
      <w:r w:rsidRPr="00251FEC">
        <w:rPr>
          <w:rFonts w:ascii="Times New Roman" w:hAnsi="Times New Roman"/>
          <w:sz w:val="24"/>
          <w:szCs w:val="24"/>
        </w:rPr>
        <w:t>от 07.02.2011 года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решени</w:t>
      </w:r>
      <w:r w:rsidR="007C1F6E" w:rsidRPr="00251FEC">
        <w:rPr>
          <w:rFonts w:ascii="Times New Roman" w:hAnsi="Times New Roman"/>
          <w:sz w:val="24"/>
          <w:szCs w:val="24"/>
        </w:rPr>
        <w:t>я</w:t>
      </w:r>
      <w:r w:rsidRPr="00251FEC">
        <w:rPr>
          <w:rFonts w:ascii="Times New Roman" w:hAnsi="Times New Roman"/>
          <w:sz w:val="24"/>
          <w:szCs w:val="24"/>
        </w:rPr>
        <w:t xml:space="preserve"> </w:t>
      </w:r>
      <w:r w:rsidR="00F12F6D" w:rsidRPr="00251FEC">
        <w:rPr>
          <w:rFonts w:ascii="Times New Roman" w:hAnsi="Times New Roman"/>
          <w:sz w:val="24"/>
          <w:szCs w:val="24"/>
        </w:rPr>
        <w:t>Совета депутатов муниципального округа Змеиногорский район Алтайского края от 21.10.2024 №31 «Об утверждении Положения о бюджетном процессе и финансовом контроле в муниципальном образовании муниципальный округ Змеиногорский район Алтайского края»</w:t>
      </w:r>
      <w:r w:rsidRPr="00251FEC">
        <w:rPr>
          <w:rFonts w:ascii="Times New Roman" w:hAnsi="Times New Roman"/>
          <w:sz w:val="24"/>
          <w:szCs w:val="24"/>
        </w:rPr>
        <w:t xml:space="preserve"> (далее- Положение о бюджетном процессе и финансовом контроле), стандарт</w:t>
      </w:r>
      <w:r w:rsidR="007C1F6E" w:rsidRPr="00251FEC">
        <w:rPr>
          <w:rFonts w:ascii="Times New Roman" w:hAnsi="Times New Roman"/>
          <w:sz w:val="24"/>
          <w:szCs w:val="24"/>
        </w:rPr>
        <w:t>а</w:t>
      </w:r>
      <w:r w:rsidRPr="00251FEC">
        <w:rPr>
          <w:rFonts w:ascii="Times New Roman" w:hAnsi="Times New Roman"/>
          <w:sz w:val="24"/>
          <w:szCs w:val="24"/>
        </w:rPr>
        <w:t xml:space="preserve"> внешнего муниципального финансового контроля  СВМФК 03 «Экспертиза проекта бюджета на очередной финансовый год и плановый период», утвержденным распоряжением контрольно-счетного органа от 23.09.2020 № 11 (</w:t>
      </w:r>
      <w:r w:rsidR="007C1F6E" w:rsidRPr="00251FEC">
        <w:rPr>
          <w:rFonts w:ascii="Times New Roman" w:hAnsi="Times New Roman"/>
          <w:sz w:val="24"/>
          <w:szCs w:val="24"/>
        </w:rPr>
        <w:t xml:space="preserve">с </w:t>
      </w:r>
      <w:r w:rsidRPr="00251FEC">
        <w:rPr>
          <w:rFonts w:ascii="Times New Roman" w:hAnsi="Times New Roman"/>
          <w:sz w:val="24"/>
          <w:szCs w:val="24"/>
        </w:rPr>
        <w:t>изменения</w:t>
      </w:r>
      <w:r w:rsidR="007C1F6E" w:rsidRPr="00251FEC">
        <w:rPr>
          <w:rFonts w:ascii="Times New Roman" w:hAnsi="Times New Roman"/>
          <w:sz w:val="24"/>
          <w:szCs w:val="24"/>
        </w:rPr>
        <w:t>ми</w:t>
      </w:r>
      <w:r w:rsidRPr="00251FEC">
        <w:rPr>
          <w:rFonts w:ascii="Times New Roman" w:hAnsi="Times New Roman"/>
          <w:sz w:val="24"/>
          <w:szCs w:val="24"/>
        </w:rPr>
        <w:t xml:space="preserve"> от 18.11.2022 №35) и иными нормативными правовыми актами.</w:t>
      </w:r>
    </w:p>
    <w:p w14:paraId="32738942" w14:textId="0B675C28" w:rsidR="005F035E" w:rsidRPr="00251FEC" w:rsidRDefault="005F035E" w:rsidP="007C1F6E">
      <w:pPr>
        <w:shd w:val="clear" w:color="auto" w:fill="FFFFF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xml:space="preserve">Подготовка документов и материалов в </w:t>
      </w:r>
      <w:r w:rsidR="00F12F6D" w:rsidRPr="00251FEC">
        <w:rPr>
          <w:rFonts w:ascii="Times New Roman" w:hAnsi="Times New Roman"/>
          <w:sz w:val="24"/>
          <w:szCs w:val="24"/>
        </w:rPr>
        <w:t>Совет депутатов муниципального округа Змеиногорский район Алтайского края</w:t>
      </w:r>
      <w:r w:rsidR="00F12F6D" w:rsidRPr="00251FEC">
        <w:rPr>
          <w:rFonts w:ascii="Times New Roman" w:hAnsi="Times New Roman"/>
          <w:sz w:val="24"/>
          <w:szCs w:val="24"/>
          <w:lang w:eastAsia="ru-RU"/>
        </w:rPr>
        <w:t xml:space="preserve"> предоставляемых </w:t>
      </w:r>
      <w:r w:rsidRPr="00251FEC">
        <w:rPr>
          <w:rFonts w:ascii="Times New Roman" w:hAnsi="Times New Roman"/>
          <w:sz w:val="24"/>
          <w:szCs w:val="24"/>
          <w:lang w:eastAsia="ru-RU"/>
        </w:rPr>
        <w:t>одновременно с проектом решения о бюджете на 202</w:t>
      </w:r>
      <w:r w:rsidR="00F12F6D"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и на плановый период 202</w:t>
      </w:r>
      <w:r w:rsidR="00F12F6D"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и 202</w:t>
      </w:r>
      <w:r w:rsidR="00F12F6D"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годов, осуществлялась в соответствии со статьями </w:t>
      </w:r>
      <w:r w:rsidR="00F12F6D" w:rsidRPr="00251FEC">
        <w:rPr>
          <w:rFonts w:ascii="Times New Roman" w:hAnsi="Times New Roman"/>
          <w:sz w:val="24"/>
          <w:szCs w:val="24"/>
          <w:lang w:eastAsia="ru-RU"/>
        </w:rPr>
        <w:t>10, 11</w:t>
      </w:r>
      <w:r w:rsidRPr="00251FEC">
        <w:rPr>
          <w:rFonts w:ascii="Times New Roman" w:hAnsi="Times New Roman"/>
          <w:sz w:val="24"/>
          <w:szCs w:val="24"/>
          <w:lang w:eastAsia="ru-RU"/>
        </w:rPr>
        <w:t xml:space="preserve"> Положения о бюджетном процессе и финансовом контроле.</w:t>
      </w:r>
    </w:p>
    <w:p w14:paraId="15656F69" w14:textId="7706EB1F" w:rsidR="005F035E" w:rsidRPr="00251FEC" w:rsidRDefault="005F035E" w:rsidP="004855B1">
      <w:pPr>
        <w:shd w:val="clear" w:color="auto" w:fill="FFFFFF"/>
        <w:spacing w:after="0" w:line="240" w:lineRule="auto"/>
        <w:ind w:firstLine="709"/>
        <w:jc w:val="both"/>
        <w:rPr>
          <w:rFonts w:ascii="Times New Roman" w:hAnsi="Times New Roman"/>
          <w:b/>
          <w:sz w:val="24"/>
          <w:szCs w:val="24"/>
          <w:lang w:eastAsia="ru-RU"/>
        </w:rPr>
      </w:pPr>
      <w:r w:rsidRPr="00251FEC">
        <w:rPr>
          <w:rFonts w:ascii="Times New Roman" w:hAnsi="Times New Roman"/>
          <w:sz w:val="24"/>
          <w:szCs w:val="24"/>
          <w:lang w:eastAsia="ru-RU"/>
        </w:rPr>
        <w:t xml:space="preserve">Проект решения </w:t>
      </w:r>
      <w:r w:rsidR="00F12F6D" w:rsidRPr="00251FEC">
        <w:rPr>
          <w:rFonts w:ascii="Times New Roman" w:hAnsi="Times New Roman"/>
          <w:sz w:val="24"/>
          <w:szCs w:val="24"/>
        </w:rPr>
        <w:t xml:space="preserve">Совета депутатов муниципального округа Змеиногорский район Алтайского края </w:t>
      </w:r>
      <w:r w:rsidR="00F12F6D" w:rsidRPr="00251FEC">
        <w:rPr>
          <w:rFonts w:ascii="Times New Roman" w:hAnsi="Times New Roman"/>
          <w:bCs/>
          <w:sz w:val="24"/>
          <w:szCs w:val="24"/>
        </w:rPr>
        <w:t xml:space="preserve">«О бюджете </w:t>
      </w:r>
      <w:r w:rsidR="00F12F6D" w:rsidRPr="00251FEC">
        <w:rPr>
          <w:rFonts w:ascii="Times New Roman" w:hAnsi="Times New Roman"/>
          <w:sz w:val="24"/>
          <w:szCs w:val="24"/>
        </w:rPr>
        <w:t xml:space="preserve">муниципального округа Змеиногорский район </w:t>
      </w:r>
      <w:r w:rsidR="00F12F6D" w:rsidRPr="00251FEC">
        <w:rPr>
          <w:rFonts w:ascii="Times New Roman" w:hAnsi="Times New Roman"/>
          <w:bCs/>
          <w:sz w:val="24"/>
          <w:szCs w:val="24"/>
        </w:rPr>
        <w:t>на 2025 год и на плановый период 2026 и 2027 годов</w:t>
      </w:r>
      <w:r w:rsidR="00F12F6D" w:rsidRPr="00251FEC">
        <w:rPr>
          <w:rFonts w:ascii="Times New Roman" w:hAnsi="Times New Roman"/>
          <w:sz w:val="24"/>
          <w:szCs w:val="24"/>
        </w:rPr>
        <w:t>»</w:t>
      </w:r>
      <w:r w:rsidR="00F12F6D" w:rsidRPr="00251FEC">
        <w:rPr>
          <w:rFonts w:ascii="Times New Roman" w:hAnsi="Times New Roman"/>
          <w:sz w:val="24"/>
          <w:szCs w:val="24"/>
          <w:lang w:eastAsia="ru-RU"/>
        </w:rPr>
        <w:t xml:space="preserve"> </w:t>
      </w:r>
      <w:r w:rsidRPr="00251FEC">
        <w:rPr>
          <w:rFonts w:ascii="Times New Roman" w:hAnsi="Times New Roman"/>
          <w:sz w:val="24"/>
          <w:szCs w:val="24"/>
          <w:lang w:eastAsia="ru-RU"/>
        </w:rPr>
        <w:t xml:space="preserve">(далее – проект бюджета) на рассмотрение в </w:t>
      </w:r>
      <w:r w:rsidR="00F12F6D" w:rsidRPr="00251FEC">
        <w:rPr>
          <w:rFonts w:ascii="Times New Roman" w:hAnsi="Times New Roman"/>
          <w:sz w:val="24"/>
          <w:szCs w:val="24"/>
        </w:rPr>
        <w:t>Совет депутатов муниципального округа Змеиногорский район Алтайского края</w:t>
      </w:r>
      <w:r w:rsidR="00F12F6D" w:rsidRPr="00251FEC">
        <w:rPr>
          <w:rFonts w:ascii="Times New Roman" w:hAnsi="Times New Roman"/>
          <w:sz w:val="24"/>
          <w:szCs w:val="24"/>
          <w:lang w:eastAsia="ru-RU"/>
        </w:rPr>
        <w:t xml:space="preserve"> </w:t>
      </w:r>
      <w:r w:rsidRPr="00251FEC">
        <w:rPr>
          <w:rFonts w:ascii="Times New Roman" w:hAnsi="Times New Roman"/>
          <w:sz w:val="24"/>
          <w:szCs w:val="24"/>
          <w:lang w:eastAsia="ru-RU"/>
        </w:rPr>
        <w:t>принят от Администрации Змеиногорского района Алтайского края 14.11.202</w:t>
      </w:r>
      <w:r w:rsidR="00F12F6D" w:rsidRPr="00251FEC">
        <w:rPr>
          <w:rFonts w:ascii="Times New Roman" w:hAnsi="Times New Roman"/>
          <w:sz w:val="24"/>
          <w:szCs w:val="24"/>
          <w:lang w:eastAsia="ru-RU"/>
        </w:rPr>
        <w:t>4</w:t>
      </w:r>
      <w:r w:rsidRPr="00251FEC">
        <w:rPr>
          <w:rFonts w:ascii="Times New Roman" w:hAnsi="Times New Roman"/>
          <w:sz w:val="24"/>
          <w:szCs w:val="24"/>
          <w:lang w:eastAsia="ru-RU"/>
        </w:rPr>
        <w:t xml:space="preserve"> № </w:t>
      </w:r>
      <w:r w:rsidR="00F12F6D" w:rsidRPr="00251FEC">
        <w:rPr>
          <w:rFonts w:ascii="Times New Roman" w:hAnsi="Times New Roman"/>
          <w:sz w:val="24"/>
          <w:szCs w:val="24"/>
          <w:lang w:eastAsia="ru-RU"/>
        </w:rPr>
        <w:t>6</w:t>
      </w:r>
      <w:r w:rsidRPr="00251FEC">
        <w:rPr>
          <w:rFonts w:ascii="Times New Roman" w:hAnsi="Times New Roman"/>
          <w:sz w:val="24"/>
          <w:szCs w:val="24"/>
          <w:lang w:eastAsia="ru-RU"/>
        </w:rPr>
        <w:t>, что соответствует срокам, предусмотренным статьей 185 Бюджетного кодекса РФ. Проект бюджета</w:t>
      </w:r>
      <w:r w:rsidR="00D33C44" w:rsidRPr="00251FEC">
        <w:rPr>
          <w:rFonts w:ascii="Times New Roman" w:hAnsi="Times New Roman"/>
          <w:sz w:val="24"/>
          <w:szCs w:val="24"/>
          <w:lang w:eastAsia="ru-RU"/>
        </w:rPr>
        <w:t>,</w:t>
      </w:r>
      <w:r w:rsidR="00D33C44" w:rsidRPr="00251FEC">
        <w:rPr>
          <w:rFonts w:ascii="Times New Roman" w:hAnsi="Times New Roman"/>
        </w:rPr>
        <w:t xml:space="preserve"> </w:t>
      </w:r>
      <w:r w:rsidR="00D33C44" w:rsidRPr="00251FEC">
        <w:rPr>
          <w:rFonts w:ascii="Times New Roman" w:hAnsi="Times New Roman"/>
          <w:sz w:val="24"/>
          <w:szCs w:val="24"/>
          <w:lang w:eastAsia="ru-RU"/>
        </w:rPr>
        <w:t xml:space="preserve">а также документы и материалы, предоставляемые одновременно с ним, </w:t>
      </w:r>
      <w:r w:rsidRPr="00251FEC">
        <w:rPr>
          <w:rFonts w:ascii="Times New Roman" w:hAnsi="Times New Roman"/>
          <w:sz w:val="24"/>
          <w:szCs w:val="24"/>
          <w:lang w:eastAsia="ru-RU"/>
        </w:rPr>
        <w:t>передан</w:t>
      </w:r>
      <w:r w:rsidR="00D33C44" w:rsidRPr="00251FEC">
        <w:rPr>
          <w:rFonts w:ascii="Times New Roman" w:hAnsi="Times New Roman"/>
          <w:sz w:val="24"/>
          <w:szCs w:val="24"/>
          <w:lang w:eastAsia="ru-RU"/>
        </w:rPr>
        <w:t>ы</w:t>
      </w:r>
      <w:r w:rsidRPr="00251FEC">
        <w:rPr>
          <w:rFonts w:ascii="Times New Roman" w:hAnsi="Times New Roman"/>
          <w:sz w:val="24"/>
          <w:szCs w:val="24"/>
          <w:lang w:eastAsia="ru-RU"/>
        </w:rPr>
        <w:t xml:space="preserve"> на рассмотрение в Контрольно - счетный орган 1</w:t>
      </w:r>
      <w:r w:rsidR="00F12F6D" w:rsidRPr="00251FEC">
        <w:rPr>
          <w:rFonts w:ascii="Times New Roman" w:hAnsi="Times New Roman"/>
          <w:sz w:val="24"/>
          <w:szCs w:val="24"/>
          <w:lang w:eastAsia="ru-RU"/>
        </w:rPr>
        <w:t>5</w:t>
      </w:r>
      <w:r w:rsidRPr="00251FEC">
        <w:rPr>
          <w:rFonts w:ascii="Times New Roman" w:hAnsi="Times New Roman"/>
          <w:sz w:val="24"/>
          <w:szCs w:val="24"/>
          <w:lang w:eastAsia="ru-RU"/>
        </w:rPr>
        <w:t>.11.202</w:t>
      </w:r>
      <w:r w:rsidR="00F12F6D" w:rsidRPr="00251FEC">
        <w:rPr>
          <w:rFonts w:ascii="Times New Roman" w:hAnsi="Times New Roman"/>
          <w:sz w:val="24"/>
          <w:szCs w:val="24"/>
          <w:lang w:eastAsia="ru-RU"/>
        </w:rPr>
        <w:t>4</w:t>
      </w:r>
      <w:r w:rsidRPr="00251FEC">
        <w:rPr>
          <w:rFonts w:ascii="Times New Roman" w:hAnsi="Times New Roman"/>
          <w:sz w:val="24"/>
          <w:szCs w:val="24"/>
          <w:lang w:eastAsia="ru-RU"/>
        </w:rPr>
        <w:t xml:space="preserve"> года, что соответствует срокам, предусмотренным статьей 1</w:t>
      </w:r>
      <w:r w:rsidR="00F12F6D" w:rsidRPr="00251FEC">
        <w:rPr>
          <w:rFonts w:ascii="Times New Roman" w:hAnsi="Times New Roman"/>
          <w:sz w:val="24"/>
          <w:szCs w:val="24"/>
          <w:lang w:eastAsia="ru-RU"/>
        </w:rPr>
        <w:t>1</w:t>
      </w:r>
      <w:r w:rsidRPr="00251FEC">
        <w:rPr>
          <w:rFonts w:ascii="Times New Roman" w:hAnsi="Times New Roman"/>
          <w:sz w:val="24"/>
          <w:szCs w:val="24"/>
          <w:lang w:eastAsia="ru-RU"/>
        </w:rPr>
        <w:t xml:space="preserve"> </w:t>
      </w:r>
      <w:r w:rsidRPr="00251FEC">
        <w:rPr>
          <w:rFonts w:ascii="Times New Roman" w:hAnsi="Times New Roman"/>
          <w:sz w:val="24"/>
          <w:szCs w:val="24"/>
        </w:rPr>
        <w:t>Положения о бюджетном процессе и финансовом контроле</w:t>
      </w:r>
      <w:r w:rsidRPr="00251FEC">
        <w:rPr>
          <w:rFonts w:ascii="Times New Roman" w:hAnsi="Times New Roman"/>
          <w:sz w:val="24"/>
          <w:szCs w:val="24"/>
          <w:lang w:eastAsia="ru-RU"/>
        </w:rPr>
        <w:t>.</w:t>
      </w:r>
    </w:p>
    <w:p w14:paraId="2360D26D" w14:textId="1DCF7783" w:rsidR="004855B1" w:rsidRPr="00251FEC" w:rsidRDefault="004855B1" w:rsidP="004855B1">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Публичные слушания для обсуждения проекта муниципального правого акта назначены на </w:t>
      </w:r>
      <w:r w:rsidR="00F84161" w:rsidRPr="00251FEC">
        <w:rPr>
          <w:rFonts w:ascii="Times New Roman" w:hAnsi="Times New Roman"/>
          <w:sz w:val="24"/>
          <w:szCs w:val="24"/>
        </w:rPr>
        <w:t>27</w:t>
      </w:r>
      <w:r w:rsidRPr="00251FEC">
        <w:rPr>
          <w:rFonts w:ascii="Times New Roman" w:hAnsi="Times New Roman"/>
          <w:sz w:val="24"/>
          <w:szCs w:val="24"/>
        </w:rPr>
        <w:t>.1</w:t>
      </w:r>
      <w:r w:rsidR="00F84161" w:rsidRPr="00251FEC">
        <w:rPr>
          <w:rFonts w:ascii="Times New Roman" w:hAnsi="Times New Roman"/>
          <w:sz w:val="24"/>
          <w:szCs w:val="24"/>
        </w:rPr>
        <w:t>1</w:t>
      </w:r>
      <w:r w:rsidRPr="00251FEC">
        <w:rPr>
          <w:rFonts w:ascii="Times New Roman" w:hAnsi="Times New Roman"/>
          <w:sz w:val="24"/>
          <w:szCs w:val="24"/>
        </w:rPr>
        <w:t>.2024г.</w:t>
      </w:r>
    </w:p>
    <w:p w14:paraId="2B09D7D7" w14:textId="5F77030A" w:rsidR="003B3515" w:rsidRPr="00251FEC" w:rsidRDefault="005F035E" w:rsidP="004855B1">
      <w:pPr>
        <w:shd w:val="clear" w:color="auto" w:fill="FFFFF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xml:space="preserve">Составление </w:t>
      </w:r>
      <w:r w:rsidRPr="00251FEC">
        <w:rPr>
          <w:rFonts w:ascii="Times New Roman" w:hAnsi="Times New Roman"/>
          <w:sz w:val="24"/>
          <w:szCs w:val="24"/>
        </w:rPr>
        <w:t>проекта бюджета на 202</w:t>
      </w:r>
      <w:r w:rsidR="003B51B6" w:rsidRPr="00251FEC">
        <w:rPr>
          <w:rFonts w:ascii="Times New Roman" w:hAnsi="Times New Roman"/>
          <w:sz w:val="24"/>
          <w:szCs w:val="24"/>
        </w:rPr>
        <w:t>5</w:t>
      </w:r>
      <w:r w:rsidRPr="00251FEC">
        <w:rPr>
          <w:rFonts w:ascii="Times New Roman" w:hAnsi="Times New Roman"/>
          <w:sz w:val="24"/>
          <w:szCs w:val="24"/>
        </w:rPr>
        <w:t xml:space="preserve"> год и на плановый период 202</w:t>
      </w:r>
      <w:r w:rsidR="003B51B6" w:rsidRPr="00251FEC">
        <w:rPr>
          <w:rFonts w:ascii="Times New Roman" w:hAnsi="Times New Roman"/>
          <w:sz w:val="24"/>
          <w:szCs w:val="24"/>
        </w:rPr>
        <w:t>6</w:t>
      </w:r>
      <w:r w:rsidRPr="00251FEC">
        <w:rPr>
          <w:rFonts w:ascii="Times New Roman" w:hAnsi="Times New Roman"/>
          <w:sz w:val="24"/>
          <w:szCs w:val="24"/>
        </w:rPr>
        <w:t xml:space="preserve"> и 202</w:t>
      </w:r>
      <w:r w:rsidR="003B51B6" w:rsidRPr="00251FEC">
        <w:rPr>
          <w:rFonts w:ascii="Times New Roman" w:hAnsi="Times New Roman"/>
          <w:sz w:val="24"/>
          <w:szCs w:val="24"/>
        </w:rPr>
        <w:t>7</w:t>
      </w:r>
      <w:r w:rsidRPr="00251FEC">
        <w:rPr>
          <w:rFonts w:ascii="Times New Roman" w:hAnsi="Times New Roman"/>
          <w:sz w:val="24"/>
          <w:szCs w:val="24"/>
        </w:rPr>
        <w:t xml:space="preserve"> годов </w:t>
      </w:r>
      <w:r w:rsidRPr="00251FEC">
        <w:rPr>
          <w:rFonts w:ascii="Times New Roman" w:hAnsi="Times New Roman"/>
          <w:sz w:val="24"/>
          <w:szCs w:val="24"/>
          <w:lang w:eastAsia="ru-RU"/>
        </w:rPr>
        <w:t xml:space="preserve">согласно пункта 2 статьи172 </w:t>
      </w:r>
      <w:r w:rsidRPr="00251FEC">
        <w:rPr>
          <w:rFonts w:ascii="Times New Roman" w:hAnsi="Times New Roman"/>
          <w:sz w:val="24"/>
          <w:szCs w:val="24"/>
        </w:rPr>
        <w:t xml:space="preserve">Бюджетного кодекса </w:t>
      </w:r>
      <w:r w:rsidRPr="00251FEC">
        <w:rPr>
          <w:rFonts w:ascii="Times New Roman" w:hAnsi="Times New Roman"/>
          <w:sz w:val="24"/>
          <w:szCs w:val="24"/>
          <w:lang w:eastAsia="ru-RU"/>
        </w:rPr>
        <w:t>РФ основано на основных направлениях бюджетной и налоговой политики Змеиногорского района Алтайского края, предварительных итогах социально-экономического развития Змеиногорского района Алтайского края</w:t>
      </w:r>
      <w:r w:rsidRPr="00251FEC">
        <w:rPr>
          <w:rFonts w:ascii="Times New Roman" w:hAnsi="Times New Roman"/>
          <w:sz w:val="24"/>
          <w:szCs w:val="24"/>
        </w:rPr>
        <w:t xml:space="preserve"> за истекший период текущего года и ожидаемых итогах социально-экономического развития за текущий финансовый год, муниципальных программах</w:t>
      </w:r>
      <w:r w:rsidRPr="00251FEC">
        <w:rPr>
          <w:rFonts w:ascii="Times New Roman" w:hAnsi="Times New Roman"/>
          <w:sz w:val="24"/>
          <w:szCs w:val="24"/>
          <w:lang w:eastAsia="ru-RU"/>
        </w:rPr>
        <w:t xml:space="preserve">. </w:t>
      </w:r>
    </w:p>
    <w:p w14:paraId="17C85A97" w14:textId="77777777" w:rsidR="00D33C44" w:rsidRPr="00251FEC" w:rsidRDefault="00D33C44" w:rsidP="007C1F6E">
      <w:pPr>
        <w:shd w:val="clear" w:color="auto" w:fill="FFFFFF"/>
        <w:spacing w:after="0" w:line="240" w:lineRule="auto"/>
        <w:ind w:firstLine="709"/>
        <w:jc w:val="both"/>
        <w:rPr>
          <w:rFonts w:ascii="Times New Roman" w:hAnsi="Times New Roman"/>
          <w:sz w:val="24"/>
          <w:szCs w:val="24"/>
        </w:rPr>
      </w:pPr>
      <w:r w:rsidRPr="00251FEC">
        <w:rPr>
          <w:rFonts w:ascii="Times New Roman" w:hAnsi="Times New Roman"/>
          <w:sz w:val="24"/>
          <w:szCs w:val="24"/>
        </w:rPr>
        <w:t>При проведении экспертизы проекта решения о бюджете учтена необходимость реализации положений, обозначенных в Послании Президента Российской Федерации Федеральному Собранию Российской Федерации от 29 февраля 2024 года; национальных целей и стратегических задач, определенных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
    <w:p w14:paraId="31CE6E4A" w14:textId="6D1829AB" w:rsidR="005F035E" w:rsidRPr="00251FEC" w:rsidRDefault="005F035E" w:rsidP="007C1F6E">
      <w:pPr>
        <w:shd w:val="clear" w:color="auto" w:fill="FFFFFF"/>
        <w:spacing w:after="0" w:line="240" w:lineRule="auto"/>
        <w:ind w:firstLine="709"/>
        <w:jc w:val="both"/>
        <w:rPr>
          <w:rFonts w:ascii="Times New Roman" w:hAnsi="Times New Roman"/>
          <w:sz w:val="24"/>
          <w:szCs w:val="24"/>
        </w:rPr>
      </w:pPr>
      <w:r w:rsidRPr="00251FEC">
        <w:rPr>
          <w:rFonts w:ascii="Times New Roman" w:hAnsi="Times New Roman"/>
          <w:sz w:val="24"/>
          <w:szCs w:val="24"/>
          <w:lang w:eastAsia="ru-RU"/>
        </w:rPr>
        <w:t xml:space="preserve">При проведении экспертизы проекта бюджета проведен анализ его соответствия нормам бюджетного законодательства. В ходе данного анализа установлено, что общие требования к структуре и содержанию проекта о районном бюджете, определенные статьей 184.1 Бюджетного кодекса РФ соблюдены. </w:t>
      </w:r>
      <w:r w:rsidRPr="00251FEC">
        <w:rPr>
          <w:rFonts w:ascii="Times New Roman" w:hAnsi="Times New Roman"/>
          <w:sz w:val="24"/>
          <w:szCs w:val="24"/>
        </w:rPr>
        <w:t>Соблюдены требования к составу пакета документов и материалов, представляемых одновременно с проектом бюджета в соответствии со статьей 184.2 Бюджетного кодекса РФ</w:t>
      </w:r>
      <w:r w:rsidR="00321EA6" w:rsidRPr="00251FEC">
        <w:rPr>
          <w:rFonts w:ascii="Times New Roman" w:hAnsi="Times New Roman"/>
        </w:rPr>
        <w:t xml:space="preserve"> </w:t>
      </w:r>
      <w:r w:rsidR="00321EA6" w:rsidRPr="00251FEC">
        <w:rPr>
          <w:rFonts w:ascii="Times New Roman" w:hAnsi="Times New Roman"/>
          <w:sz w:val="24"/>
          <w:szCs w:val="24"/>
        </w:rPr>
        <w:t>и статьей 10 Положения о бюджетном процессе и финансовом контроле</w:t>
      </w:r>
      <w:r w:rsidRPr="00251FEC">
        <w:rPr>
          <w:rFonts w:ascii="Times New Roman" w:hAnsi="Times New Roman"/>
          <w:sz w:val="24"/>
          <w:szCs w:val="24"/>
        </w:rPr>
        <w:t>. В представленном комиссии пакете документов имеются:</w:t>
      </w:r>
    </w:p>
    <w:p w14:paraId="5769ED50" w14:textId="0AED5509" w:rsidR="005F035E" w:rsidRPr="00251FEC" w:rsidRDefault="005F035E" w:rsidP="000A4D3C">
      <w:pPr>
        <w:pStyle w:val="a3"/>
        <w:numPr>
          <w:ilvl w:val="0"/>
          <w:numId w:val="2"/>
        </w:numPr>
        <w:ind w:left="0" w:firstLine="284"/>
        <w:jc w:val="both"/>
        <w:rPr>
          <w:rFonts w:ascii="Times New Roman" w:hAnsi="Times New Roman" w:cs="Times New Roman"/>
          <w:color w:val="auto"/>
        </w:rPr>
      </w:pPr>
      <w:r w:rsidRPr="00251FEC">
        <w:rPr>
          <w:rFonts w:ascii="Times New Roman" w:hAnsi="Times New Roman" w:cs="Times New Roman"/>
          <w:color w:val="auto"/>
        </w:rPr>
        <w:t xml:space="preserve">основные направления бюджетной и налоговой политики </w:t>
      </w:r>
      <w:r w:rsidR="00ED35D6" w:rsidRPr="00251FEC">
        <w:rPr>
          <w:rFonts w:ascii="Times New Roman" w:hAnsi="Times New Roman" w:cs="Times New Roman"/>
          <w:color w:val="auto"/>
        </w:rPr>
        <w:t xml:space="preserve">муниципального округа </w:t>
      </w:r>
      <w:r w:rsidR="00ED35D6" w:rsidRPr="00251FEC">
        <w:rPr>
          <w:rFonts w:ascii="Times New Roman" w:hAnsi="Times New Roman" w:cs="Times New Roman"/>
          <w:color w:val="auto"/>
        </w:rPr>
        <w:lastRenderedPageBreak/>
        <w:t xml:space="preserve">Змеиногорский район </w:t>
      </w:r>
      <w:r w:rsidR="007F411F" w:rsidRPr="00251FEC">
        <w:rPr>
          <w:rFonts w:ascii="Times New Roman" w:hAnsi="Times New Roman" w:cs="Times New Roman"/>
          <w:color w:val="auto"/>
        </w:rPr>
        <w:t>на 2025 год и на плановый период 2026 и 2027 годов</w:t>
      </w:r>
      <w:r w:rsidRPr="00251FEC">
        <w:rPr>
          <w:rFonts w:ascii="Times New Roman" w:hAnsi="Times New Roman" w:cs="Times New Roman"/>
          <w:color w:val="auto"/>
        </w:rPr>
        <w:t>;</w:t>
      </w:r>
    </w:p>
    <w:p w14:paraId="15C20D80" w14:textId="134972B9" w:rsidR="005F035E" w:rsidRPr="00251FEC" w:rsidRDefault="005F035E" w:rsidP="000A4D3C">
      <w:pPr>
        <w:pStyle w:val="a3"/>
        <w:numPr>
          <w:ilvl w:val="0"/>
          <w:numId w:val="2"/>
        </w:numPr>
        <w:ind w:left="0" w:firstLine="284"/>
        <w:jc w:val="both"/>
        <w:rPr>
          <w:rFonts w:ascii="Times New Roman" w:hAnsi="Times New Roman" w:cs="Times New Roman"/>
          <w:color w:val="auto"/>
        </w:rPr>
      </w:pPr>
      <w:r w:rsidRPr="00251FEC">
        <w:rPr>
          <w:rFonts w:ascii="Times New Roman" w:hAnsi="Times New Roman" w:cs="Times New Roman"/>
          <w:color w:val="auto"/>
        </w:rPr>
        <w:t>предварительные итоги социально-экономического развития Змеиногорского района за январь-июнь 202</w:t>
      </w:r>
      <w:r w:rsidR="00A2030B" w:rsidRPr="00251FEC">
        <w:rPr>
          <w:rFonts w:ascii="Times New Roman" w:hAnsi="Times New Roman" w:cs="Times New Roman"/>
          <w:color w:val="auto"/>
        </w:rPr>
        <w:t>4</w:t>
      </w:r>
      <w:r w:rsidRPr="00251FEC">
        <w:rPr>
          <w:rFonts w:ascii="Times New Roman" w:hAnsi="Times New Roman" w:cs="Times New Roman"/>
          <w:color w:val="auto"/>
        </w:rPr>
        <w:t xml:space="preserve"> года и оценки предполагаемых итогов 202</w:t>
      </w:r>
      <w:r w:rsidR="00A2030B" w:rsidRPr="00251FEC">
        <w:rPr>
          <w:rFonts w:ascii="Times New Roman" w:hAnsi="Times New Roman" w:cs="Times New Roman"/>
          <w:color w:val="auto"/>
        </w:rPr>
        <w:t>4</w:t>
      </w:r>
      <w:r w:rsidRPr="00251FEC">
        <w:rPr>
          <w:rFonts w:ascii="Times New Roman" w:hAnsi="Times New Roman" w:cs="Times New Roman"/>
          <w:color w:val="auto"/>
        </w:rPr>
        <w:t xml:space="preserve"> года;</w:t>
      </w:r>
    </w:p>
    <w:p w14:paraId="508CAF81" w14:textId="7CF69813" w:rsidR="005F035E" w:rsidRPr="00251FEC" w:rsidRDefault="005F035E" w:rsidP="000A4D3C">
      <w:pPr>
        <w:pStyle w:val="a3"/>
        <w:numPr>
          <w:ilvl w:val="0"/>
          <w:numId w:val="2"/>
        </w:numPr>
        <w:ind w:left="0" w:firstLine="284"/>
        <w:jc w:val="both"/>
        <w:rPr>
          <w:rFonts w:ascii="Times New Roman" w:hAnsi="Times New Roman" w:cs="Times New Roman"/>
          <w:color w:val="auto"/>
        </w:rPr>
      </w:pPr>
      <w:r w:rsidRPr="00251FEC">
        <w:rPr>
          <w:rFonts w:ascii="Times New Roman" w:hAnsi="Times New Roman" w:cs="Times New Roman"/>
          <w:color w:val="auto"/>
        </w:rPr>
        <w:t>прогноз социально-экономического развития Змеиногорского района на 202</w:t>
      </w:r>
      <w:r w:rsidR="00A2030B" w:rsidRPr="00251FEC">
        <w:rPr>
          <w:rFonts w:ascii="Times New Roman" w:hAnsi="Times New Roman" w:cs="Times New Roman"/>
          <w:color w:val="auto"/>
        </w:rPr>
        <w:t>5</w:t>
      </w:r>
      <w:r w:rsidRPr="00251FEC">
        <w:rPr>
          <w:rFonts w:ascii="Times New Roman" w:hAnsi="Times New Roman" w:cs="Times New Roman"/>
          <w:color w:val="auto"/>
        </w:rPr>
        <w:t>-202</w:t>
      </w:r>
      <w:r w:rsidR="00A2030B" w:rsidRPr="00251FEC">
        <w:rPr>
          <w:rFonts w:ascii="Times New Roman" w:hAnsi="Times New Roman" w:cs="Times New Roman"/>
          <w:color w:val="auto"/>
        </w:rPr>
        <w:t>7</w:t>
      </w:r>
      <w:r w:rsidRPr="00251FEC">
        <w:rPr>
          <w:rFonts w:ascii="Times New Roman" w:hAnsi="Times New Roman" w:cs="Times New Roman"/>
          <w:color w:val="auto"/>
        </w:rPr>
        <w:t xml:space="preserve"> годы;</w:t>
      </w:r>
    </w:p>
    <w:p w14:paraId="4035D70F" w14:textId="08805AA5" w:rsidR="005F035E" w:rsidRPr="00251FEC" w:rsidRDefault="005F035E" w:rsidP="000A4D3C">
      <w:pPr>
        <w:pStyle w:val="a3"/>
        <w:numPr>
          <w:ilvl w:val="0"/>
          <w:numId w:val="2"/>
        </w:numPr>
        <w:ind w:left="0" w:firstLine="284"/>
        <w:jc w:val="both"/>
        <w:rPr>
          <w:rFonts w:ascii="Times New Roman" w:hAnsi="Times New Roman" w:cs="Times New Roman"/>
          <w:color w:val="auto"/>
        </w:rPr>
      </w:pPr>
      <w:r w:rsidRPr="00251FEC">
        <w:rPr>
          <w:rFonts w:ascii="Times New Roman" w:hAnsi="Times New Roman" w:cs="Times New Roman"/>
          <w:color w:val="auto"/>
        </w:rPr>
        <w:t xml:space="preserve">прогноз основных характеристик </w:t>
      </w:r>
      <w:r w:rsidR="00A2030B" w:rsidRPr="00251FEC">
        <w:rPr>
          <w:rFonts w:ascii="Times New Roman" w:hAnsi="Times New Roman" w:cs="Times New Roman"/>
          <w:color w:val="auto"/>
        </w:rPr>
        <w:t>бюджета муниципального округа</w:t>
      </w:r>
      <w:r w:rsidRPr="00251FEC">
        <w:rPr>
          <w:rFonts w:ascii="Times New Roman" w:hAnsi="Times New Roman" w:cs="Times New Roman"/>
          <w:color w:val="auto"/>
        </w:rPr>
        <w:t xml:space="preserve"> </w:t>
      </w:r>
      <w:r w:rsidR="007F411F" w:rsidRPr="00251FEC">
        <w:rPr>
          <w:rFonts w:ascii="Times New Roman" w:hAnsi="Times New Roman" w:cs="Times New Roman"/>
          <w:color w:val="auto"/>
        </w:rPr>
        <w:t>на 2025 год и на плановый период 2026 и 2027 годов</w:t>
      </w:r>
      <w:r w:rsidRPr="00251FEC">
        <w:rPr>
          <w:rFonts w:ascii="Times New Roman" w:hAnsi="Times New Roman" w:cs="Times New Roman"/>
          <w:color w:val="auto"/>
        </w:rPr>
        <w:t>;</w:t>
      </w:r>
    </w:p>
    <w:p w14:paraId="6C882334" w14:textId="19914A74" w:rsidR="005F035E" w:rsidRPr="00251FEC" w:rsidRDefault="005F035E" w:rsidP="000A4D3C">
      <w:pPr>
        <w:pStyle w:val="a3"/>
        <w:numPr>
          <w:ilvl w:val="0"/>
          <w:numId w:val="2"/>
        </w:numPr>
        <w:ind w:left="0" w:firstLine="284"/>
        <w:jc w:val="both"/>
        <w:rPr>
          <w:rFonts w:ascii="Times New Roman" w:hAnsi="Times New Roman" w:cs="Times New Roman"/>
          <w:color w:val="auto"/>
        </w:rPr>
      </w:pPr>
      <w:r w:rsidRPr="00251FEC">
        <w:rPr>
          <w:rFonts w:ascii="Times New Roman" w:hAnsi="Times New Roman" w:cs="Times New Roman"/>
          <w:color w:val="auto"/>
        </w:rPr>
        <w:t>пояснительная записка к проекту бюджета, содержащая, в том числе информацию о доходах и расходах бюджета;</w:t>
      </w:r>
    </w:p>
    <w:p w14:paraId="59DFEE0E" w14:textId="205D84F7" w:rsidR="005F035E" w:rsidRPr="00251FEC" w:rsidRDefault="005F035E" w:rsidP="000A4D3C">
      <w:pPr>
        <w:pStyle w:val="a3"/>
        <w:numPr>
          <w:ilvl w:val="0"/>
          <w:numId w:val="2"/>
        </w:numPr>
        <w:ind w:left="0" w:firstLine="284"/>
        <w:jc w:val="both"/>
        <w:rPr>
          <w:rFonts w:ascii="Times New Roman" w:hAnsi="Times New Roman" w:cs="Times New Roman"/>
          <w:color w:val="auto"/>
        </w:rPr>
      </w:pPr>
      <w:r w:rsidRPr="00251FEC">
        <w:rPr>
          <w:rFonts w:ascii="Times New Roman" w:hAnsi="Times New Roman" w:cs="Times New Roman"/>
          <w:color w:val="auto"/>
        </w:rPr>
        <w:t>верхний предел муниципального внутреннего долга по состоянию на 1 января 202</w:t>
      </w:r>
      <w:r w:rsidR="00A2030B" w:rsidRPr="00251FEC">
        <w:rPr>
          <w:rFonts w:ascii="Times New Roman" w:hAnsi="Times New Roman" w:cs="Times New Roman"/>
          <w:color w:val="auto"/>
        </w:rPr>
        <w:t>6</w:t>
      </w:r>
      <w:r w:rsidRPr="00251FEC">
        <w:rPr>
          <w:rFonts w:ascii="Times New Roman" w:hAnsi="Times New Roman" w:cs="Times New Roman"/>
          <w:color w:val="auto"/>
        </w:rPr>
        <w:t xml:space="preserve"> года,1 января 202</w:t>
      </w:r>
      <w:r w:rsidR="00A2030B" w:rsidRPr="00251FEC">
        <w:rPr>
          <w:rFonts w:ascii="Times New Roman" w:hAnsi="Times New Roman" w:cs="Times New Roman"/>
          <w:color w:val="auto"/>
        </w:rPr>
        <w:t>7</w:t>
      </w:r>
      <w:r w:rsidRPr="00251FEC">
        <w:rPr>
          <w:rFonts w:ascii="Times New Roman" w:hAnsi="Times New Roman" w:cs="Times New Roman"/>
          <w:color w:val="auto"/>
        </w:rPr>
        <w:t xml:space="preserve"> года, 1 января 202</w:t>
      </w:r>
      <w:r w:rsidR="00A2030B" w:rsidRPr="00251FEC">
        <w:rPr>
          <w:rFonts w:ascii="Times New Roman" w:hAnsi="Times New Roman" w:cs="Times New Roman"/>
          <w:color w:val="auto"/>
        </w:rPr>
        <w:t>8</w:t>
      </w:r>
      <w:r w:rsidRPr="00251FEC">
        <w:rPr>
          <w:rFonts w:ascii="Times New Roman" w:hAnsi="Times New Roman" w:cs="Times New Roman"/>
          <w:color w:val="auto"/>
        </w:rPr>
        <w:t xml:space="preserve"> года;</w:t>
      </w:r>
    </w:p>
    <w:p w14:paraId="7EBC628D" w14:textId="73F6F518" w:rsidR="005F035E" w:rsidRPr="00251FEC" w:rsidRDefault="005F035E" w:rsidP="00C44158">
      <w:pPr>
        <w:pStyle w:val="a3"/>
        <w:numPr>
          <w:ilvl w:val="0"/>
          <w:numId w:val="2"/>
        </w:numPr>
        <w:ind w:left="0" w:firstLine="284"/>
        <w:jc w:val="both"/>
        <w:rPr>
          <w:rFonts w:ascii="Times New Roman" w:hAnsi="Times New Roman" w:cs="Times New Roman"/>
          <w:color w:val="auto"/>
        </w:rPr>
      </w:pPr>
      <w:r w:rsidRPr="00251FEC">
        <w:rPr>
          <w:rFonts w:ascii="Times New Roman" w:hAnsi="Times New Roman" w:cs="Times New Roman"/>
          <w:color w:val="auto"/>
        </w:rPr>
        <w:t>оценка ожидаемого исполнения бюджета на 202</w:t>
      </w:r>
      <w:r w:rsidR="00A2030B" w:rsidRPr="00251FEC">
        <w:rPr>
          <w:rFonts w:ascii="Times New Roman" w:hAnsi="Times New Roman" w:cs="Times New Roman"/>
          <w:color w:val="auto"/>
        </w:rPr>
        <w:t>4</w:t>
      </w:r>
      <w:r w:rsidRPr="00251FEC">
        <w:rPr>
          <w:rFonts w:ascii="Times New Roman" w:hAnsi="Times New Roman" w:cs="Times New Roman"/>
          <w:color w:val="auto"/>
        </w:rPr>
        <w:t xml:space="preserve"> год</w:t>
      </w:r>
      <w:r w:rsidR="00C44158" w:rsidRPr="00251FEC">
        <w:rPr>
          <w:rFonts w:ascii="Times New Roman" w:hAnsi="Times New Roman" w:cs="Times New Roman"/>
          <w:color w:val="auto"/>
        </w:rPr>
        <w:t>, ожидаемая оценка исполнения бюджета поселений за 2024 год, ожидаемая оценка исполнения консолидированного бюджета Змеиногорского района за 2024 год</w:t>
      </w:r>
      <w:r w:rsidRPr="00251FEC">
        <w:rPr>
          <w:rFonts w:ascii="Times New Roman" w:hAnsi="Times New Roman" w:cs="Times New Roman"/>
          <w:color w:val="auto"/>
        </w:rPr>
        <w:t>;</w:t>
      </w:r>
    </w:p>
    <w:p w14:paraId="1C1DC8C4" w14:textId="3F8A88BD" w:rsidR="005F035E" w:rsidRPr="00251FEC" w:rsidRDefault="005F035E" w:rsidP="000A4D3C">
      <w:pPr>
        <w:pStyle w:val="a3"/>
        <w:numPr>
          <w:ilvl w:val="0"/>
          <w:numId w:val="2"/>
        </w:numPr>
        <w:ind w:left="0" w:firstLine="284"/>
        <w:jc w:val="both"/>
        <w:rPr>
          <w:rFonts w:ascii="Times New Roman" w:hAnsi="Times New Roman" w:cs="Times New Roman"/>
          <w:color w:val="auto"/>
        </w:rPr>
      </w:pPr>
      <w:r w:rsidRPr="00251FEC">
        <w:rPr>
          <w:rFonts w:ascii="Times New Roman" w:hAnsi="Times New Roman" w:cs="Times New Roman"/>
          <w:color w:val="auto"/>
        </w:rPr>
        <w:t xml:space="preserve">перечень публичных нормативных обязательств </w:t>
      </w:r>
      <w:r w:rsidR="007F411F" w:rsidRPr="00251FEC">
        <w:rPr>
          <w:rFonts w:ascii="Times New Roman" w:hAnsi="Times New Roman" w:cs="Times New Roman"/>
          <w:color w:val="auto"/>
        </w:rPr>
        <w:t>на 2025 год и на плановый период 2026 и 2027 годов</w:t>
      </w:r>
      <w:r w:rsidRPr="00251FEC">
        <w:rPr>
          <w:rFonts w:ascii="Times New Roman" w:hAnsi="Times New Roman" w:cs="Times New Roman"/>
          <w:color w:val="auto"/>
        </w:rPr>
        <w:t>;</w:t>
      </w:r>
    </w:p>
    <w:p w14:paraId="3DABBF53" w14:textId="0A9116F9" w:rsidR="005F035E" w:rsidRPr="00251FEC" w:rsidRDefault="005F035E" w:rsidP="000A4D3C">
      <w:pPr>
        <w:pStyle w:val="a3"/>
        <w:numPr>
          <w:ilvl w:val="0"/>
          <w:numId w:val="2"/>
        </w:numPr>
        <w:ind w:left="0" w:firstLine="284"/>
        <w:jc w:val="both"/>
        <w:rPr>
          <w:rFonts w:ascii="Times New Roman" w:hAnsi="Times New Roman" w:cs="Times New Roman"/>
          <w:color w:val="auto"/>
        </w:rPr>
      </w:pPr>
      <w:r w:rsidRPr="00251FEC">
        <w:rPr>
          <w:rFonts w:ascii="Times New Roman" w:hAnsi="Times New Roman" w:cs="Times New Roman"/>
          <w:color w:val="auto"/>
        </w:rPr>
        <w:t xml:space="preserve">паспорта муниципальных программ </w:t>
      </w:r>
      <w:r w:rsidR="00C44158" w:rsidRPr="00251FEC">
        <w:rPr>
          <w:rFonts w:ascii="Times New Roman" w:hAnsi="Times New Roman" w:cs="Times New Roman"/>
          <w:color w:val="auto"/>
        </w:rPr>
        <w:t xml:space="preserve">муниципального округа </w:t>
      </w:r>
      <w:r w:rsidRPr="00251FEC">
        <w:rPr>
          <w:rFonts w:ascii="Times New Roman" w:hAnsi="Times New Roman" w:cs="Times New Roman"/>
          <w:color w:val="auto"/>
        </w:rPr>
        <w:t>Змеиногорск</w:t>
      </w:r>
      <w:r w:rsidR="00C44158" w:rsidRPr="00251FEC">
        <w:rPr>
          <w:rFonts w:ascii="Times New Roman" w:hAnsi="Times New Roman" w:cs="Times New Roman"/>
          <w:color w:val="auto"/>
        </w:rPr>
        <w:t>ий</w:t>
      </w:r>
      <w:r w:rsidRPr="00251FEC">
        <w:rPr>
          <w:rFonts w:ascii="Times New Roman" w:hAnsi="Times New Roman" w:cs="Times New Roman"/>
          <w:color w:val="auto"/>
        </w:rPr>
        <w:t xml:space="preserve"> район Алтайского края;</w:t>
      </w:r>
    </w:p>
    <w:p w14:paraId="00D7AEDE" w14:textId="10130DBF" w:rsidR="005F035E" w:rsidRPr="00251FEC" w:rsidRDefault="005F035E" w:rsidP="000A4D3C">
      <w:pPr>
        <w:pStyle w:val="a3"/>
        <w:numPr>
          <w:ilvl w:val="0"/>
          <w:numId w:val="2"/>
        </w:numPr>
        <w:ind w:left="0" w:firstLine="284"/>
        <w:jc w:val="both"/>
        <w:rPr>
          <w:rFonts w:ascii="Times New Roman" w:hAnsi="Times New Roman" w:cs="Times New Roman"/>
          <w:color w:val="auto"/>
        </w:rPr>
      </w:pPr>
      <w:r w:rsidRPr="00251FEC">
        <w:rPr>
          <w:rFonts w:ascii="Times New Roman" w:hAnsi="Times New Roman" w:cs="Times New Roman"/>
          <w:color w:val="auto"/>
        </w:rPr>
        <w:t>реестр источников доходов и реестр источников финансирования дефицита бюджета на 202</w:t>
      </w:r>
      <w:r w:rsidR="00C44158" w:rsidRPr="00251FEC">
        <w:rPr>
          <w:rFonts w:ascii="Times New Roman" w:hAnsi="Times New Roman" w:cs="Times New Roman"/>
          <w:color w:val="auto"/>
        </w:rPr>
        <w:t>5</w:t>
      </w:r>
      <w:r w:rsidRPr="00251FEC">
        <w:rPr>
          <w:rFonts w:ascii="Times New Roman" w:hAnsi="Times New Roman" w:cs="Times New Roman"/>
          <w:color w:val="auto"/>
        </w:rPr>
        <w:t>-202</w:t>
      </w:r>
      <w:r w:rsidR="00C44158" w:rsidRPr="00251FEC">
        <w:rPr>
          <w:rFonts w:ascii="Times New Roman" w:hAnsi="Times New Roman" w:cs="Times New Roman"/>
          <w:color w:val="auto"/>
        </w:rPr>
        <w:t>7</w:t>
      </w:r>
      <w:r w:rsidRPr="00251FEC">
        <w:rPr>
          <w:rFonts w:ascii="Times New Roman" w:hAnsi="Times New Roman" w:cs="Times New Roman"/>
          <w:color w:val="auto"/>
        </w:rPr>
        <w:t xml:space="preserve"> годы;</w:t>
      </w:r>
    </w:p>
    <w:p w14:paraId="06453D93" w14:textId="77777777" w:rsidR="005F035E" w:rsidRPr="00251FEC" w:rsidRDefault="005F035E" w:rsidP="000A4D3C">
      <w:pPr>
        <w:pStyle w:val="a3"/>
        <w:numPr>
          <w:ilvl w:val="0"/>
          <w:numId w:val="2"/>
        </w:numPr>
        <w:ind w:left="0" w:firstLine="284"/>
        <w:jc w:val="both"/>
        <w:rPr>
          <w:rFonts w:ascii="Times New Roman" w:hAnsi="Times New Roman" w:cs="Times New Roman"/>
          <w:color w:val="auto"/>
        </w:rPr>
      </w:pPr>
      <w:r w:rsidRPr="00251FEC">
        <w:rPr>
          <w:rFonts w:ascii="Times New Roman" w:hAnsi="Times New Roman" w:cs="Times New Roman"/>
          <w:color w:val="auto"/>
        </w:rPr>
        <w:t>иные документы и материалы.</w:t>
      </w:r>
    </w:p>
    <w:p w14:paraId="2957ED2C" w14:textId="437E0DD8" w:rsidR="005F035E" w:rsidRPr="00251FEC" w:rsidRDefault="005F035E" w:rsidP="007C1F6E">
      <w:pPr>
        <w:spacing w:after="0" w:line="240" w:lineRule="auto"/>
        <w:ind w:firstLine="709"/>
        <w:jc w:val="both"/>
        <w:rPr>
          <w:rFonts w:ascii="Times New Roman" w:hAnsi="Times New Roman"/>
          <w:sz w:val="24"/>
          <w:szCs w:val="24"/>
        </w:rPr>
      </w:pPr>
      <w:r w:rsidRPr="00251FEC">
        <w:rPr>
          <w:rFonts w:ascii="Times New Roman" w:hAnsi="Times New Roman"/>
          <w:sz w:val="24"/>
          <w:szCs w:val="24"/>
        </w:rPr>
        <w:t>В соответствии с пунктом 4 статьи 169 Бюджетного кодекса РФ, проект решения «</w:t>
      </w:r>
      <w:r w:rsidR="00A911A6" w:rsidRPr="00251FEC">
        <w:rPr>
          <w:rFonts w:ascii="Times New Roman" w:hAnsi="Times New Roman"/>
          <w:sz w:val="24"/>
          <w:szCs w:val="24"/>
        </w:rPr>
        <w:t>О бюджете муниципального округа Змеиногорский район на 2025 год и на плановый период 2026 и 2027 годов</w:t>
      </w:r>
      <w:r w:rsidRPr="00251FEC">
        <w:rPr>
          <w:rFonts w:ascii="Times New Roman" w:hAnsi="Times New Roman"/>
          <w:sz w:val="24"/>
          <w:szCs w:val="24"/>
        </w:rPr>
        <w:t>» составлен на три года.</w:t>
      </w:r>
    </w:p>
    <w:p w14:paraId="2D327060" w14:textId="2A6ED4BE" w:rsidR="005F035E" w:rsidRPr="00251FEC" w:rsidRDefault="005F035E" w:rsidP="007C1F6E">
      <w:pPr>
        <w:spacing w:after="0" w:line="240" w:lineRule="auto"/>
        <w:ind w:firstLine="709"/>
        <w:jc w:val="both"/>
        <w:rPr>
          <w:rFonts w:ascii="Times New Roman" w:hAnsi="Times New Roman"/>
          <w:sz w:val="24"/>
          <w:szCs w:val="24"/>
        </w:rPr>
      </w:pPr>
      <w:r w:rsidRPr="00251FEC">
        <w:rPr>
          <w:rFonts w:ascii="Times New Roman" w:hAnsi="Times New Roman"/>
          <w:sz w:val="24"/>
          <w:szCs w:val="24"/>
        </w:rPr>
        <w:t>Проверкой соблюдения требований статьи 36 Бюджетного кодекса РФ в части размещения проекта бюджета в средствах массовой информации установлено, что проект размещен на сайте Администрации Змеиногорского района в разделе «Власть»</w:t>
      </w:r>
      <w:r w:rsidR="00004C10" w:rsidRPr="00251FEC">
        <w:rPr>
          <w:rFonts w:ascii="Times New Roman" w:hAnsi="Times New Roman"/>
          <w:sz w:val="24"/>
          <w:szCs w:val="24"/>
        </w:rPr>
        <w:t xml:space="preserve">, «Нормативно-правовые акты», </w:t>
      </w:r>
      <w:r w:rsidRPr="00251FEC">
        <w:rPr>
          <w:rFonts w:ascii="Times New Roman" w:hAnsi="Times New Roman"/>
          <w:sz w:val="24"/>
          <w:szCs w:val="24"/>
        </w:rPr>
        <w:t xml:space="preserve">«Проекты </w:t>
      </w:r>
      <w:r w:rsidR="00004C10" w:rsidRPr="00251FEC">
        <w:rPr>
          <w:rFonts w:ascii="Times New Roman" w:hAnsi="Times New Roman"/>
          <w:sz w:val="24"/>
          <w:szCs w:val="24"/>
        </w:rPr>
        <w:t>НПА</w:t>
      </w:r>
      <w:r w:rsidRPr="00251FEC">
        <w:rPr>
          <w:rFonts w:ascii="Times New Roman" w:hAnsi="Times New Roman"/>
          <w:sz w:val="24"/>
          <w:szCs w:val="24"/>
        </w:rPr>
        <w:t>»:</w:t>
      </w:r>
      <w:bookmarkStart w:id="1" w:name="_Hlk151040253"/>
      <w:r w:rsidR="007C1F6E" w:rsidRPr="00251FEC">
        <w:rPr>
          <w:rFonts w:ascii="Times New Roman" w:hAnsi="Times New Roman"/>
          <w:sz w:val="24"/>
          <w:szCs w:val="24"/>
        </w:rPr>
        <w:t xml:space="preserve"> </w:t>
      </w:r>
      <w:bookmarkEnd w:id="1"/>
      <w:r w:rsidR="00004C10" w:rsidRPr="00251FEC">
        <w:rPr>
          <w:rFonts w:ascii="Times New Roman" w:hAnsi="Times New Roman"/>
          <w:sz w:val="24"/>
          <w:szCs w:val="24"/>
        </w:rPr>
        <w:t>https://zmeinogorsky-rayon.gosuslugi.ru/glavnoe/dlya-zhiteley/publichnye-slushaniya/publichnye-slushaniya_2574.html</w:t>
      </w:r>
      <w:r w:rsidR="0005417D" w:rsidRPr="00251FEC">
        <w:rPr>
          <w:rFonts w:ascii="Times New Roman" w:hAnsi="Times New Roman"/>
          <w:sz w:val="24"/>
          <w:szCs w:val="24"/>
        </w:rPr>
        <w:t>.</w:t>
      </w:r>
    </w:p>
    <w:p w14:paraId="030DDFFB" w14:textId="77777777" w:rsidR="005F035E" w:rsidRPr="00251FEC" w:rsidRDefault="005F035E" w:rsidP="007C1F6E">
      <w:pPr>
        <w:pStyle w:val="a6"/>
        <w:spacing w:after="0" w:line="240" w:lineRule="auto"/>
        <w:ind w:left="709" w:right="850" w:firstLine="284"/>
        <w:jc w:val="center"/>
        <w:rPr>
          <w:rFonts w:ascii="Times New Roman" w:hAnsi="Times New Roman"/>
          <w:b/>
          <w:sz w:val="24"/>
          <w:szCs w:val="24"/>
        </w:rPr>
      </w:pPr>
    </w:p>
    <w:p w14:paraId="6A226DB0" w14:textId="45D6E728" w:rsidR="007C1F6E" w:rsidRPr="00251FEC" w:rsidRDefault="005F035E" w:rsidP="007C1F6E">
      <w:pPr>
        <w:pStyle w:val="a6"/>
        <w:numPr>
          <w:ilvl w:val="0"/>
          <w:numId w:val="5"/>
        </w:numPr>
        <w:spacing w:after="0" w:line="240" w:lineRule="auto"/>
        <w:ind w:right="850"/>
        <w:jc w:val="center"/>
        <w:rPr>
          <w:rFonts w:ascii="Times New Roman" w:hAnsi="Times New Roman"/>
          <w:b/>
          <w:sz w:val="24"/>
          <w:szCs w:val="24"/>
        </w:rPr>
      </w:pPr>
      <w:r w:rsidRPr="00251FEC">
        <w:rPr>
          <w:rFonts w:ascii="Times New Roman" w:hAnsi="Times New Roman"/>
          <w:b/>
          <w:sz w:val="24"/>
          <w:szCs w:val="24"/>
        </w:rPr>
        <w:t>Основные направления бюджетной и налоговой политики</w:t>
      </w:r>
    </w:p>
    <w:p w14:paraId="46565023" w14:textId="7AC7DAA5" w:rsidR="005F035E" w:rsidRPr="00251FEC" w:rsidRDefault="007F411F" w:rsidP="007C1F6E">
      <w:pPr>
        <w:pStyle w:val="a6"/>
        <w:spacing w:after="0" w:line="240" w:lineRule="auto"/>
        <w:ind w:left="1069" w:right="850"/>
        <w:jc w:val="center"/>
        <w:rPr>
          <w:rFonts w:ascii="Times New Roman" w:hAnsi="Times New Roman"/>
          <w:b/>
          <w:bCs/>
          <w:sz w:val="24"/>
          <w:szCs w:val="24"/>
        </w:rPr>
      </w:pPr>
      <w:r w:rsidRPr="00251FEC">
        <w:rPr>
          <w:rFonts w:ascii="Times New Roman" w:hAnsi="Times New Roman"/>
          <w:b/>
          <w:bCs/>
          <w:sz w:val="24"/>
          <w:szCs w:val="24"/>
        </w:rPr>
        <w:t>на 2025 год и на плановый период 2026 и 2027 годов</w:t>
      </w:r>
    </w:p>
    <w:p w14:paraId="784D3225" w14:textId="497F5E85" w:rsidR="005F035E" w:rsidRPr="00251FEC" w:rsidRDefault="005F035E" w:rsidP="007C1F6E">
      <w:pPr>
        <w:pStyle w:val="a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xml:space="preserve">Основные направления бюджетной и налоговой политики Змеиногорского района Алтайского края </w:t>
      </w:r>
      <w:r w:rsidR="007F411F" w:rsidRPr="00251FEC">
        <w:rPr>
          <w:rFonts w:ascii="Times New Roman" w:hAnsi="Times New Roman"/>
          <w:sz w:val="24"/>
          <w:szCs w:val="24"/>
          <w:lang w:eastAsia="ru-RU"/>
        </w:rPr>
        <w:t>на 2025 год и на плановый период 2026 и 2027 годов</w:t>
      </w:r>
      <w:r w:rsidRPr="00251FEC">
        <w:rPr>
          <w:rFonts w:ascii="Times New Roman" w:hAnsi="Times New Roman"/>
          <w:sz w:val="24"/>
          <w:szCs w:val="24"/>
          <w:lang w:eastAsia="ru-RU"/>
        </w:rPr>
        <w:t xml:space="preserve"> сформированы в соответствии с основными направлениями бюджетной, налоговой политики Алтайского края </w:t>
      </w:r>
      <w:r w:rsidR="007F411F" w:rsidRPr="00251FEC">
        <w:rPr>
          <w:rFonts w:ascii="Times New Roman" w:hAnsi="Times New Roman"/>
          <w:sz w:val="24"/>
          <w:szCs w:val="24"/>
          <w:lang w:eastAsia="ru-RU"/>
        </w:rPr>
        <w:t>на 2025 год и на плановый период 2026 и 2027 годов</w:t>
      </w:r>
      <w:r w:rsidRPr="00251FEC">
        <w:rPr>
          <w:rFonts w:ascii="Times New Roman" w:hAnsi="Times New Roman"/>
          <w:sz w:val="24"/>
          <w:szCs w:val="24"/>
          <w:lang w:eastAsia="ru-RU"/>
        </w:rPr>
        <w:t>, с учетом положений Послания Президента Российской Федерации Федеральному Собранию Российской</w:t>
      </w:r>
      <w:r w:rsidR="005A3B09" w:rsidRPr="00251FEC">
        <w:rPr>
          <w:rFonts w:ascii="Times New Roman" w:hAnsi="Times New Roman"/>
          <w:sz w:val="24"/>
          <w:szCs w:val="24"/>
          <w:lang w:eastAsia="ru-RU"/>
        </w:rPr>
        <w:t xml:space="preserve"> Федерации</w:t>
      </w:r>
      <w:r w:rsidR="00A2091B" w:rsidRPr="00251FEC">
        <w:rPr>
          <w:rFonts w:ascii="Times New Roman" w:hAnsi="Times New Roman"/>
          <w:sz w:val="24"/>
          <w:szCs w:val="24"/>
          <w:lang w:eastAsia="ru-RU"/>
        </w:rPr>
        <w:t>, в том числе</w:t>
      </w:r>
      <w:r w:rsidRPr="00251FEC">
        <w:rPr>
          <w:rFonts w:ascii="Times New Roman" w:hAnsi="Times New Roman"/>
          <w:sz w:val="24"/>
          <w:szCs w:val="24"/>
          <w:lang w:eastAsia="ru-RU"/>
        </w:rPr>
        <w:t xml:space="preserve"> от </w:t>
      </w:r>
      <w:r w:rsidR="00A2091B" w:rsidRPr="00251FEC">
        <w:rPr>
          <w:rFonts w:ascii="Times New Roman" w:hAnsi="Times New Roman"/>
          <w:sz w:val="24"/>
          <w:szCs w:val="24"/>
          <w:lang w:eastAsia="ru-RU"/>
        </w:rPr>
        <w:t>29.02.2024</w:t>
      </w:r>
      <w:r w:rsidRPr="00251FEC">
        <w:rPr>
          <w:rFonts w:ascii="Times New Roman" w:hAnsi="Times New Roman"/>
          <w:sz w:val="24"/>
          <w:szCs w:val="24"/>
          <w:lang w:eastAsia="ru-RU"/>
        </w:rPr>
        <w:t xml:space="preserve">, Указа Президента Российской Федерации от </w:t>
      </w:r>
      <w:r w:rsidR="00A2091B" w:rsidRPr="00251FEC">
        <w:rPr>
          <w:rFonts w:ascii="Times New Roman" w:hAnsi="Times New Roman"/>
          <w:sz w:val="24"/>
          <w:szCs w:val="24"/>
          <w:lang w:eastAsia="ru-RU"/>
        </w:rPr>
        <w:t>07</w:t>
      </w:r>
      <w:r w:rsidRPr="00251FEC">
        <w:rPr>
          <w:rFonts w:ascii="Times New Roman" w:hAnsi="Times New Roman"/>
          <w:sz w:val="24"/>
          <w:szCs w:val="24"/>
          <w:lang w:eastAsia="ru-RU"/>
        </w:rPr>
        <w:t>.0</w:t>
      </w:r>
      <w:r w:rsidR="00A2091B" w:rsidRPr="00251FEC">
        <w:rPr>
          <w:rFonts w:ascii="Times New Roman" w:hAnsi="Times New Roman"/>
          <w:sz w:val="24"/>
          <w:szCs w:val="24"/>
          <w:lang w:eastAsia="ru-RU"/>
        </w:rPr>
        <w:t>5</w:t>
      </w:r>
      <w:r w:rsidRPr="00251FEC">
        <w:rPr>
          <w:rFonts w:ascii="Times New Roman" w:hAnsi="Times New Roman"/>
          <w:sz w:val="24"/>
          <w:szCs w:val="24"/>
          <w:lang w:eastAsia="ru-RU"/>
        </w:rPr>
        <w:t>.202</w:t>
      </w:r>
      <w:r w:rsidR="00A2091B" w:rsidRPr="00251FEC">
        <w:rPr>
          <w:rFonts w:ascii="Times New Roman" w:hAnsi="Times New Roman"/>
          <w:sz w:val="24"/>
          <w:szCs w:val="24"/>
          <w:lang w:eastAsia="ru-RU"/>
        </w:rPr>
        <w:t>4</w:t>
      </w:r>
      <w:r w:rsidRPr="00251FEC">
        <w:rPr>
          <w:rFonts w:ascii="Times New Roman" w:hAnsi="Times New Roman"/>
          <w:sz w:val="24"/>
          <w:szCs w:val="24"/>
          <w:lang w:eastAsia="ru-RU"/>
        </w:rPr>
        <w:t xml:space="preserve"> № </w:t>
      </w:r>
      <w:r w:rsidR="00A2091B" w:rsidRPr="00251FEC">
        <w:rPr>
          <w:rFonts w:ascii="Times New Roman" w:hAnsi="Times New Roman"/>
          <w:sz w:val="24"/>
          <w:szCs w:val="24"/>
          <w:lang w:eastAsia="ru-RU"/>
        </w:rPr>
        <w:t>309</w:t>
      </w:r>
      <w:r w:rsidRPr="00251FEC">
        <w:rPr>
          <w:rFonts w:ascii="Times New Roman" w:hAnsi="Times New Roman"/>
          <w:sz w:val="24"/>
          <w:szCs w:val="24"/>
          <w:lang w:eastAsia="ru-RU"/>
        </w:rPr>
        <w:t xml:space="preserve"> «О национальных целях развития Российской Федерации на период до 2030 года</w:t>
      </w:r>
      <w:r w:rsidR="00A2091B" w:rsidRPr="00251FEC">
        <w:rPr>
          <w:rFonts w:ascii="Times New Roman" w:hAnsi="Times New Roman"/>
          <w:sz w:val="24"/>
          <w:szCs w:val="24"/>
          <w:lang w:eastAsia="ru-RU"/>
        </w:rPr>
        <w:t xml:space="preserve"> и на перспективу до 20</w:t>
      </w:r>
      <w:r w:rsidR="00594AB8" w:rsidRPr="00251FEC">
        <w:rPr>
          <w:rFonts w:ascii="Times New Roman" w:hAnsi="Times New Roman"/>
          <w:sz w:val="24"/>
          <w:szCs w:val="24"/>
          <w:lang w:eastAsia="ru-RU"/>
        </w:rPr>
        <w:t>3</w:t>
      </w:r>
      <w:r w:rsidR="00A2091B" w:rsidRPr="00251FEC">
        <w:rPr>
          <w:rFonts w:ascii="Times New Roman" w:hAnsi="Times New Roman"/>
          <w:sz w:val="24"/>
          <w:szCs w:val="24"/>
          <w:lang w:eastAsia="ru-RU"/>
        </w:rPr>
        <w:t>6 года</w:t>
      </w:r>
      <w:r w:rsidRPr="00251FEC">
        <w:rPr>
          <w:rFonts w:ascii="Times New Roman" w:hAnsi="Times New Roman"/>
          <w:sz w:val="24"/>
          <w:szCs w:val="24"/>
          <w:lang w:eastAsia="ru-RU"/>
        </w:rPr>
        <w:t xml:space="preserve">», перечня инициатив </w:t>
      </w:r>
      <w:r w:rsidR="00F43B24" w:rsidRPr="00251FEC">
        <w:rPr>
          <w:rFonts w:ascii="Times New Roman" w:hAnsi="Times New Roman"/>
          <w:sz w:val="24"/>
          <w:szCs w:val="24"/>
          <w:lang w:eastAsia="ru-RU"/>
        </w:rPr>
        <w:t xml:space="preserve">в сфере </w:t>
      </w:r>
      <w:r w:rsidRPr="00251FEC">
        <w:rPr>
          <w:rFonts w:ascii="Times New Roman" w:hAnsi="Times New Roman"/>
          <w:sz w:val="24"/>
          <w:szCs w:val="24"/>
          <w:lang w:eastAsia="ru-RU"/>
        </w:rPr>
        <w:t xml:space="preserve">социально-экономического </w:t>
      </w:r>
      <w:r w:rsidRPr="00251FEC">
        <w:rPr>
          <w:rFonts w:ascii="Times New Roman" w:hAnsi="Times New Roman"/>
          <w:lang w:eastAsia="ru-RU"/>
        </w:rPr>
        <w:t>развития, план</w:t>
      </w:r>
      <w:r w:rsidR="00F43B24" w:rsidRPr="00251FEC">
        <w:rPr>
          <w:rFonts w:ascii="Times New Roman" w:hAnsi="Times New Roman"/>
          <w:lang w:eastAsia="ru-RU"/>
        </w:rPr>
        <w:t>ов</w:t>
      </w:r>
      <w:r w:rsidRPr="00251FEC">
        <w:rPr>
          <w:rFonts w:ascii="Times New Roman" w:hAnsi="Times New Roman"/>
          <w:lang w:eastAsia="ru-RU"/>
        </w:rPr>
        <w:t xml:space="preserve"> первоочередных действий по обеспечению развития российской экономики в условиях внешнего санкционного давления, </w:t>
      </w:r>
      <w:r w:rsidRPr="00251FEC">
        <w:rPr>
          <w:rFonts w:ascii="Times New Roman" w:hAnsi="Times New Roman"/>
          <w:sz w:val="24"/>
          <w:szCs w:val="24"/>
          <w:lang w:eastAsia="ru-RU"/>
        </w:rPr>
        <w:t>мероприятий, предусмотренных прогнозом социально-экономического развития Змеиногорского района на 202</w:t>
      </w:r>
      <w:r w:rsidR="00F43B24" w:rsidRPr="00251FEC">
        <w:rPr>
          <w:rFonts w:ascii="Times New Roman" w:hAnsi="Times New Roman"/>
          <w:sz w:val="24"/>
          <w:szCs w:val="24"/>
          <w:lang w:eastAsia="ru-RU"/>
        </w:rPr>
        <w:t>5</w:t>
      </w:r>
      <w:r w:rsidRPr="00251FEC">
        <w:rPr>
          <w:rFonts w:ascii="Times New Roman" w:hAnsi="Times New Roman"/>
          <w:sz w:val="24"/>
          <w:szCs w:val="24"/>
          <w:lang w:eastAsia="ru-RU"/>
        </w:rPr>
        <w:t>-202</w:t>
      </w:r>
      <w:r w:rsidR="00F43B24"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годы, утвержденного постановлением Администрации Змеиногорского района Алтайского края от </w:t>
      </w:r>
      <w:r w:rsidR="00F43B24" w:rsidRPr="00251FEC">
        <w:rPr>
          <w:rFonts w:ascii="Times New Roman" w:hAnsi="Times New Roman"/>
          <w:sz w:val="24"/>
          <w:szCs w:val="24"/>
          <w:lang w:eastAsia="ru-RU"/>
        </w:rPr>
        <w:t>23</w:t>
      </w:r>
      <w:r w:rsidRPr="00251FEC">
        <w:rPr>
          <w:rFonts w:ascii="Times New Roman" w:hAnsi="Times New Roman"/>
          <w:sz w:val="24"/>
          <w:szCs w:val="24"/>
          <w:lang w:eastAsia="ru-RU"/>
        </w:rPr>
        <w:t>.10.202</w:t>
      </w:r>
      <w:r w:rsidR="00F43B24" w:rsidRPr="00251FEC">
        <w:rPr>
          <w:rFonts w:ascii="Times New Roman" w:hAnsi="Times New Roman"/>
          <w:sz w:val="24"/>
          <w:szCs w:val="24"/>
          <w:lang w:eastAsia="ru-RU"/>
        </w:rPr>
        <w:t>4</w:t>
      </w:r>
      <w:r w:rsidRPr="00251FEC">
        <w:rPr>
          <w:rFonts w:ascii="Times New Roman" w:hAnsi="Times New Roman"/>
          <w:sz w:val="24"/>
          <w:szCs w:val="24"/>
          <w:lang w:eastAsia="ru-RU"/>
        </w:rPr>
        <w:t xml:space="preserve"> № 4</w:t>
      </w:r>
      <w:r w:rsidR="00F43B24" w:rsidRPr="00251FEC">
        <w:rPr>
          <w:rFonts w:ascii="Times New Roman" w:hAnsi="Times New Roman"/>
          <w:sz w:val="24"/>
          <w:szCs w:val="24"/>
          <w:lang w:eastAsia="ru-RU"/>
        </w:rPr>
        <w:t>71</w:t>
      </w:r>
      <w:r w:rsidRPr="00251FEC">
        <w:rPr>
          <w:rFonts w:ascii="Times New Roman" w:hAnsi="Times New Roman"/>
          <w:sz w:val="24"/>
          <w:szCs w:val="24"/>
          <w:lang w:eastAsia="ru-RU"/>
        </w:rPr>
        <w:t>.</w:t>
      </w:r>
    </w:p>
    <w:p w14:paraId="4489A7B5" w14:textId="77777777" w:rsidR="005F035E" w:rsidRPr="00251FEC" w:rsidRDefault="005F035E" w:rsidP="002174DB">
      <w:pPr>
        <w:pStyle w:val="af"/>
        <w:spacing w:after="0" w:line="240" w:lineRule="auto"/>
        <w:ind w:firstLine="709"/>
        <w:jc w:val="both"/>
        <w:rPr>
          <w:rFonts w:ascii="Times New Roman" w:hAnsi="Times New Roman"/>
          <w:lang w:eastAsia="ru-RU"/>
        </w:rPr>
      </w:pPr>
      <w:r w:rsidRPr="00251FEC">
        <w:rPr>
          <w:rFonts w:ascii="Times New Roman" w:hAnsi="Times New Roman"/>
          <w:lang w:eastAsia="ru-RU"/>
        </w:rPr>
        <w:t xml:space="preserve">Целями бюджетной и налоговой политики на трехлетний период являются: </w:t>
      </w:r>
    </w:p>
    <w:p w14:paraId="6FF3A4BD" w14:textId="77777777" w:rsidR="005F035E" w:rsidRPr="00251FEC" w:rsidRDefault="005F035E" w:rsidP="002174DB">
      <w:pPr>
        <w:pStyle w:val="af"/>
        <w:numPr>
          <w:ilvl w:val="0"/>
          <w:numId w:val="12"/>
        </w:numPr>
        <w:tabs>
          <w:tab w:val="left" w:pos="426"/>
          <w:tab w:val="left" w:pos="993"/>
        </w:tabs>
        <w:spacing w:after="0" w:line="240" w:lineRule="auto"/>
        <w:ind w:left="0" w:firstLine="709"/>
        <w:jc w:val="both"/>
        <w:rPr>
          <w:rFonts w:ascii="Times New Roman" w:hAnsi="Times New Roman"/>
          <w:lang w:eastAsia="ru-RU"/>
        </w:rPr>
      </w:pPr>
      <w:r w:rsidRPr="00251FEC">
        <w:rPr>
          <w:rFonts w:ascii="Times New Roman" w:hAnsi="Times New Roman"/>
          <w:lang w:eastAsia="ru-RU"/>
        </w:rPr>
        <w:t xml:space="preserve">безусловное достижение установленных целевых показателей, определенных национальными проектами, региональными и муниципальными программами; </w:t>
      </w:r>
    </w:p>
    <w:p w14:paraId="7103ECA1" w14:textId="77777777" w:rsidR="005F035E" w:rsidRPr="00251FEC" w:rsidRDefault="005F035E" w:rsidP="002174DB">
      <w:pPr>
        <w:pStyle w:val="af"/>
        <w:numPr>
          <w:ilvl w:val="0"/>
          <w:numId w:val="12"/>
        </w:numPr>
        <w:tabs>
          <w:tab w:val="left" w:pos="426"/>
          <w:tab w:val="left" w:pos="993"/>
        </w:tabs>
        <w:spacing w:after="0" w:line="240" w:lineRule="auto"/>
        <w:ind w:left="0" w:firstLine="709"/>
        <w:jc w:val="both"/>
        <w:rPr>
          <w:rFonts w:ascii="Times New Roman" w:hAnsi="Times New Roman"/>
          <w:lang w:eastAsia="ru-RU"/>
        </w:rPr>
      </w:pPr>
      <w:r w:rsidRPr="00251FEC">
        <w:rPr>
          <w:rFonts w:ascii="Times New Roman" w:hAnsi="Times New Roman"/>
          <w:lang w:eastAsia="ru-RU"/>
        </w:rPr>
        <w:t xml:space="preserve">реализация планируемых мероприятий, разработанных программой социально-экономического развития Змеиногорского района Алтайского края, способствующих повышению </w:t>
      </w:r>
      <w:r w:rsidRPr="00251FEC">
        <w:rPr>
          <w:rFonts w:ascii="Times New Roman" w:hAnsi="Times New Roman"/>
          <w:lang w:eastAsia="ru-RU"/>
        </w:rPr>
        <w:lastRenderedPageBreak/>
        <w:t>уровня и качества жизни населения, стимулированию инвестиционной активности, обеспечению устойчивого развития бюджетной системы.</w:t>
      </w:r>
    </w:p>
    <w:p w14:paraId="62EFD0C1" w14:textId="77777777" w:rsidR="0068257A" w:rsidRPr="00251FEC" w:rsidRDefault="0068257A" w:rsidP="002174DB">
      <w:pPr>
        <w:shd w:val="clear" w:color="auto" w:fill="FFFFFF"/>
        <w:tabs>
          <w:tab w:val="left" w:pos="993"/>
        </w:tabs>
        <w:spacing w:after="0" w:line="240" w:lineRule="auto"/>
        <w:ind w:firstLine="709"/>
        <w:jc w:val="both"/>
        <w:rPr>
          <w:rFonts w:ascii="Times New Roman" w:hAnsi="Times New Roman"/>
          <w:lang w:eastAsia="ru-RU"/>
        </w:rPr>
      </w:pPr>
      <w:r w:rsidRPr="00251FEC">
        <w:rPr>
          <w:rFonts w:ascii="Times New Roman" w:hAnsi="Times New Roman"/>
          <w:lang w:eastAsia="ru-RU"/>
        </w:rPr>
        <w:t>Достижению национальных целей, установленных до 2030 года, способствует успешное решение ключевых задач, поставленных Президентом Российской Федерации. Национальные проекты, действующие с 2019 по 2024 годы, завершают свое действие, и, в соответствии с Посланием Президента Российской Федерации Федеральному Собранию Российской Федерации, сформирован новый состав из 19 национальных проектов, которые будут рассчитаны на 2025-2030 годы. Они призваны стимулировать научно-технологическое и социально-экономическое развитие России.</w:t>
      </w:r>
    </w:p>
    <w:p w14:paraId="025235A0" w14:textId="26DFF8B8" w:rsidR="0068257A" w:rsidRPr="00251FEC" w:rsidRDefault="0068257A" w:rsidP="002174DB">
      <w:pPr>
        <w:pStyle w:val="12"/>
        <w:spacing w:after="0" w:line="240" w:lineRule="auto"/>
        <w:ind w:left="0" w:firstLine="709"/>
        <w:jc w:val="both"/>
        <w:rPr>
          <w:rFonts w:ascii="Times New Roman" w:eastAsia="Calibri" w:hAnsi="Times New Roman"/>
          <w:lang w:eastAsia="ru-RU"/>
        </w:rPr>
      </w:pPr>
      <w:r w:rsidRPr="00251FEC">
        <w:rPr>
          <w:rFonts w:ascii="Times New Roman" w:hAnsi="Times New Roman"/>
          <w:lang w:eastAsia="ru-RU"/>
        </w:rPr>
        <w:t>Бюджетная и налоговая политика ориентирована на решение следующих задач:</w:t>
      </w:r>
    </w:p>
    <w:p w14:paraId="2E66D30D" w14:textId="3C5E222F" w:rsidR="005F035E" w:rsidRPr="00251FEC" w:rsidRDefault="005F035E" w:rsidP="002174DB">
      <w:pPr>
        <w:pStyle w:val="12"/>
        <w:spacing w:after="0" w:line="240" w:lineRule="auto"/>
        <w:ind w:left="0" w:firstLine="709"/>
        <w:jc w:val="both"/>
        <w:rPr>
          <w:rFonts w:ascii="Times New Roman" w:eastAsia="Calibri" w:hAnsi="Times New Roman"/>
          <w:sz w:val="24"/>
          <w:szCs w:val="24"/>
          <w:lang w:eastAsia="ru-RU"/>
        </w:rPr>
      </w:pPr>
      <w:r w:rsidRPr="00251FEC">
        <w:rPr>
          <w:rFonts w:ascii="Times New Roman" w:eastAsia="Calibri" w:hAnsi="Times New Roman"/>
          <w:sz w:val="24"/>
          <w:szCs w:val="24"/>
          <w:lang w:eastAsia="ru-RU"/>
        </w:rPr>
        <w:t>- продолжение взаимодействия органов исполнительной власти и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w:t>
      </w:r>
    </w:p>
    <w:p w14:paraId="39BB6567" w14:textId="77777777" w:rsidR="005F035E" w:rsidRPr="00251FEC" w:rsidRDefault="005F035E" w:rsidP="002174DB">
      <w:pPr>
        <w:shd w:val="clear" w:color="auto" w:fill="FFFFFF"/>
        <w:spacing w:after="0" w:line="240" w:lineRule="auto"/>
        <w:ind w:firstLine="709"/>
        <w:jc w:val="both"/>
        <w:rPr>
          <w:rFonts w:ascii="Times New Roman" w:hAnsi="Times New Roman"/>
          <w:lang w:eastAsia="ru-RU"/>
        </w:rPr>
      </w:pPr>
      <w:r w:rsidRPr="00251FEC">
        <w:rPr>
          <w:rFonts w:ascii="Times New Roman" w:hAnsi="Times New Roman"/>
          <w:sz w:val="24"/>
          <w:szCs w:val="24"/>
          <w:lang w:eastAsia="ru-RU"/>
        </w:rPr>
        <w:t>- сохранение стабильности налоговой нагрузки и полноты выявления плательщиков;</w:t>
      </w:r>
    </w:p>
    <w:p w14:paraId="652DE56D" w14:textId="1D5BCE51" w:rsidR="005F035E" w:rsidRPr="00251FEC" w:rsidRDefault="005F035E" w:rsidP="002174DB">
      <w:pPr>
        <w:shd w:val="clear" w:color="auto" w:fill="FFFFF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сохранение достигнутого уровня налогового потенциала и создание условий для дальнейшего роста налоговых и неналоговых доходов бюджета;</w:t>
      </w:r>
    </w:p>
    <w:p w14:paraId="6606B092" w14:textId="7CF4704C" w:rsidR="00F52BD7" w:rsidRPr="00251FEC" w:rsidRDefault="00F52BD7" w:rsidP="002174DB">
      <w:pPr>
        <w:shd w:val="clear" w:color="auto" w:fill="FFFFF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сохранение условий и поддержка реализации инвестиционных проектов;</w:t>
      </w:r>
    </w:p>
    <w:p w14:paraId="2CC76B9A" w14:textId="5651EEE5" w:rsidR="005F035E" w:rsidRPr="00251FEC" w:rsidRDefault="005F035E" w:rsidP="00F52BD7">
      <w:pPr>
        <w:pStyle w:val="12"/>
        <w:spacing w:after="0" w:line="240" w:lineRule="auto"/>
        <w:ind w:left="0" w:firstLine="709"/>
        <w:jc w:val="both"/>
        <w:rPr>
          <w:rFonts w:ascii="Times New Roman" w:eastAsia="Calibri" w:hAnsi="Times New Roman"/>
          <w:sz w:val="24"/>
          <w:szCs w:val="24"/>
          <w:lang w:eastAsia="ru-RU"/>
        </w:rPr>
      </w:pPr>
      <w:r w:rsidRPr="00251FEC">
        <w:rPr>
          <w:rFonts w:ascii="Times New Roman" w:eastAsia="Calibri" w:hAnsi="Times New Roman"/>
          <w:sz w:val="24"/>
          <w:szCs w:val="24"/>
          <w:lang w:eastAsia="ru-RU"/>
        </w:rPr>
        <w:t xml:space="preserve">- безусловное исполнение принятых обязательств перед работниками бюджетной сферы, населением </w:t>
      </w:r>
      <w:r w:rsidR="00F52BD7" w:rsidRPr="00251FEC">
        <w:rPr>
          <w:rFonts w:ascii="Times New Roman" w:eastAsia="Calibri" w:hAnsi="Times New Roman"/>
          <w:sz w:val="24"/>
          <w:szCs w:val="24"/>
          <w:lang w:eastAsia="ru-RU"/>
        </w:rPr>
        <w:t>муниципального округа</w:t>
      </w:r>
      <w:r w:rsidRPr="00251FEC">
        <w:rPr>
          <w:rFonts w:ascii="Times New Roman" w:eastAsia="Calibri" w:hAnsi="Times New Roman"/>
          <w:sz w:val="24"/>
          <w:szCs w:val="24"/>
          <w:lang w:eastAsia="ru-RU"/>
        </w:rPr>
        <w:t>, в том числе в части индексации оплаты труда и социальной поддержки отдельных категорий граждан, имеющих право на ее получение в соответствии с действующим законодательством;</w:t>
      </w:r>
    </w:p>
    <w:p w14:paraId="7977C716" w14:textId="37002592" w:rsidR="005F035E" w:rsidRPr="00251FEC" w:rsidRDefault="00A75649" w:rsidP="00F52BD7">
      <w:pPr>
        <w:pStyle w:val="12"/>
        <w:spacing w:after="0" w:line="240" w:lineRule="auto"/>
        <w:ind w:left="0" w:firstLine="709"/>
        <w:jc w:val="both"/>
        <w:rPr>
          <w:rFonts w:ascii="Times New Roman" w:eastAsia="Calibri" w:hAnsi="Times New Roman"/>
          <w:sz w:val="24"/>
          <w:szCs w:val="24"/>
          <w:lang w:eastAsia="ru-RU"/>
        </w:rPr>
      </w:pPr>
      <w:r w:rsidRPr="00251FEC">
        <w:rPr>
          <w:rFonts w:ascii="Times New Roman" w:eastAsia="Calibri" w:hAnsi="Times New Roman"/>
          <w:sz w:val="24"/>
          <w:szCs w:val="24"/>
          <w:lang w:eastAsia="ru-RU"/>
        </w:rPr>
        <w:t xml:space="preserve">- </w:t>
      </w:r>
      <w:r w:rsidR="005F035E" w:rsidRPr="00251FEC">
        <w:rPr>
          <w:rFonts w:ascii="Times New Roman" w:eastAsia="Calibri" w:hAnsi="Times New Roman"/>
          <w:sz w:val="24"/>
          <w:szCs w:val="24"/>
          <w:lang w:eastAsia="ru-RU"/>
        </w:rPr>
        <w:t xml:space="preserve">повышение финансовой дисциплины органов исполнительной власти </w:t>
      </w:r>
      <w:r w:rsidR="00F52BD7" w:rsidRPr="00251FEC">
        <w:rPr>
          <w:rFonts w:ascii="Times New Roman" w:eastAsia="Calibri" w:hAnsi="Times New Roman"/>
          <w:sz w:val="24"/>
          <w:szCs w:val="24"/>
          <w:lang w:eastAsia="ru-RU"/>
        </w:rPr>
        <w:t>муниципального округа</w:t>
      </w:r>
      <w:r w:rsidR="005F035E" w:rsidRPr="00251FEC">
        <w:rPr>
          <w:rFonts w:ascii="Times New Roman" w:eastAsia="Calibri" w:hAnsi="Times New Roman"/>
          <w:sz w:val="24"/>
          <w:szCs w:val="24"/>
          <w:lang w:eastAsia="ru-RU"/>
        </w:rPr>
        <w:t>;</w:t>
      </w:r>
    </w:p>
    <w:p w14:paraId="031D9686" w14:textId="660A0117" w:rsidR="005F035E" w:rsidRPr="00251FEC" w:rsidRDefault="005F035E" w:rsidP="00F52BD7">
      <w:pPr>
        <w:pStyle w:val="12"/>
        <w:spacing w:after="0" w:line="240" w:lineRule="auto"/>
        <w:ind w:left="0" w:firstLine="709"/>
        <w:jc w:val="both"/>
        <w:rPr>
          <w:rFonts w:ascii="Times New Roman" w:eastAsia="Calibri" w:hAnsi="Times New Roman"/>
          <w:sz w:val="24"/>
          <w:szCs w:val="24"/>
          <w:lang w:eastAsia="ru-RU"/>
        </w:rPr>
      </w:pPr>
      <w:r w:rsidRPr="00251FEC">
        <w:rPr>
          <w:rFonts w:ascii="Times New Roman" w:eastAsia="Calibri" w:hAnsi="Times New Roman"/>
          <w:sz w:val="24"/>
          <w:szCs w:val="24"/>
          <w:lang w:eastAsia="ru-RU"/>
        </w:rPr>
        <w:t>- реализация программно-целевого принципа формирования бюджет</w:t>
      </w:r>
      <w:r w:rsidR="00F52BD7" w:rsidRPr="00251FEC">
        <w:rPr>
          <w:rFonts w:ascii="Times New Roman" w:eastAsia="Calibri" w:hAnsi="Times New Roman"/>
          <w:sz w:val="24"/>
          <w:szCs w:val="24"/>
          <w:lang w:eastAsia="ru-RU"/>
        </w:rPr>
        <w:t>а муниципального округа</w:t>
      </w:r>
      <w:r w:rsidRPr="00251FEC">
        <w:rPr>
          <w:rFonts w:ascii="Times New Roman" w:eastAsia="Calibri" w:hAnsi="Times New Roman"/>
          <w:sz w:val="24"/>
          <w:szCs w:val="24"/>
          <w:lang w:eastAsia="ru-RU"/>
        </w:rPr>
        <w:t>;</w:t>
      </w:r>
    </w:p>
    <w:p w14:paraId="28D8B69C" w14:textId="5BE11D1D" w:rsidR="00A75649" w:rsidRPr="00251FEC" w:rsidRDefault="00A75649" w:rsidP="00F52BD7">
      <w:pPr>
        <w:pStyle w:val="12"/>
        <w:spacing w:after="0" w:line="240" w:lineRule="auto"/>
        <w:ind w:left="0" w:firstLine="709"/>
        <w:jc w:val="both"/>
        <w:rPr>
          <w:rFonts w:ascii="Times New Roman" w:eastAsia="Calibri" w:hAnsi="Times New Roman"/>
          <w:sz w:val="24"/>
          <w:szCs w:val="24"/>
          <w:lang w:eastAsia="ru-RU"/>
        </w:rPr>
      </w:pPr>
      <w:r w:rsidRPr="00251FEC">
        <w:rPr>
          <w:rFonts w:ascii="Times New Roman" w:eastAsia="Calibri" w:hAnsi="Times New Roman"/>
          <w:sz w:val="24"/>
          <w:szCs w:val="24"/>
          <w:lang w:eastAsia="ru-RU"/>
        </w:rPr>
        <w:t>- поддержание объема государственного долга муниципального округа на экономически безопасном уровне и минимизация затрат на обслуживание долговых обязательств;</w:t>
      </w:r>
    </w:p>
    <w:p w14:paraId="469F1223" w14:textId="75ED29E3" w:rsidR="00A75649" w:rsidRPr="00251FEC" w:rsidRDefault="00A75649" w:rsidP="00F52BD7">
      <w:pPr>
        <w:pStyle w:val="a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совершенствование действующей практики реализации проектов по развитию общественной инфраструктуры, направленной на увеличение привлеченных источников – средств местных бюджетов, бизнеса, населения;</w:t>
      </w:r>
    </w:p>
    <w:p w14:paraId="21244C27" w14:textId="7B27F2EB" w:rsidR="005F035E" w:rsidRPr="00251FEC" w:rsidRDefault="005F035E" w:rsidP="00F52BD7">
      <w:pPr>
        <w:pStyle w:val="af"/>
        <w:spacing w:after="0" w:line="240" w:lineRule="auto"/>
        <w:ind w:firstLine="709"/>
        <w:jc w:val="both"/>
        <w:rPr>
          <w:rFonts w:ascii="Times New Roman" w:hAnsi="Times New Roman"/>
          <w:lang w:eastAsia="ru-RU"/>
        </w:rPr>
      </w:pPr>
      <w:r w:rsidRPr="00251FEC">
        <w:rPr>
          <w:rFonts w:ascii="Times New Roman" w:hAnsi="Times New Roman"/>
          <w:sz w:val="24"/>
          <w:szCs w:val="24"/>
          <w:lang w:eastAsia="ru-RU"/>
        </w:rPr>
        <w:t>- соблюдение открытости и прозрачности бюджетного процесса.</w:t>
      </w:r>
    </w:p>
    <w:p w14:paraId="3A45F805" w14:textId="50B17A69" w:rsidR="0068257A" w:rsidRPr="00251FEC" w:rsidRDefault="0068257A" w:rsidP="00FF0400">
      <w:pPr>
        <w:pStyle w:val="af"/>
        <w:widowControl w:val="0"/>
        <w:tabs>
          <w:tab w:val="left" w:pos="709"/>
        </w:tabs>
        <w:autoSpaceDE w:val="0"/>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xml:space="preserve">Стратегия социально-экономического развития Змеиногорского района Алтайского края до 2035 года направлена на детализацию и подчинена достижению целей и задач стратегии социально-экономического развития Алтайского края до 2035 года. Стратегия разработана в соответствии с Федеральным законом от 28.06.2014 </w:t>
      </w:r>
      <w:r w:rsidR="009F5FB7" w:rsidRPr="00251FEC">
        <w:rPr>
          <w:rFonts w:ascii="Times New Roman" w:hAnsi="Times New Roman"/>
          <w:sz w:val="24"/>
          <w:szCs w:val="24"/>
          <w:lang w:eastAsia="ru-RU"/>
        </w:rPr>
        <w:t xml:space="preserve">№ 172-ФЗ </w:t>
      </w:r>
      <w:r w:rsidRPr="00251FEC">
        <w:rPr>
          <w:rFonts w:ascii="Times New Roman" w:hAnsi="Times New Roman"/>
          <w:sz w:val="24"/>
          <w:szCs w:val="24"/>
          <w:lang w:eastAsia="ru-RU"/>
        </w:rPr>
        <w:t xml:space="preserve">«О стратегическом планировании в Российской Федерации» и </w:t>
      </w:r>
      <w:r w:rsidR="009F5FB7" w:rsidRPr="00251FEC">
        <w:rPr>
          <w:rFonts w:ascii="Times New Roman" w:hAnsi="Times New Roman"/>
          <w:sz w:val="24"/>
          <w:szCs w:val="24"/>
          <w:lang w:eastAsia="ru-RU"/>
        </w:rPr>
        <w:t>законом Алтайского края от 03.04.2015 № 30-ЗС «О стратегическом планировании в Алтайском крае»</w:t>
      </w:r>
      <w:r w:rsidRPr="00251FEC">
        <w:rPr>
          <w:rFonts w:ascii="Times New Roman" w:hAnsi="Times New Roman"/>
          <w:sz w:val="24"/>
          <w:szCs w:val="24"/>
          <w:lang w:eastAsia="ru-RU"/>
        </w:rPr>
        <w:t xml:space="preserve">, на основании </w:t>
      </w:r>
      <w:r w:rsidR="009F5FB7" w:rsidRPr="00251FEC">
        <w:rPr>
          <w:rFonts w:ascii="Times New Roman" w:hAnsi="Times New Roman"/>
          <w:sz w:val="24"/>
          <w:szCs w:val="24"/>
          <w:lang w:eastAsia="ru-RU"/>
        </w:rPr>
        <w:t>решени</w:t>
      </w:r>
      <w:r w:rsidR="00060362" w:rsidRPr="00251FEC">
        <w:rPr>
          <w:rFonts w:ascii="Times New Roman" w:hAnsi="Times New Roman"/>
          <w:sz w:val="24"/>
          <w:szCs w:val="24"/>
          <w:lang w:eastAsia="ru-RU"/>
        </w:rPr>
        <w:t>я</w:t>
      </w:r>
      <w:r w:rsidR="009F5FB7" w:rsidRPr="00251FEC">
        <w:rPr>
          <w:rFonts w:ascii="Times New Roman" w:hAnsi="Times New Roman"/>
          <w:sz w:val="24"/>
          <w:szCs w:val="24"/>
          <w:lang w:eastAsia="ru-RU"/>
        </w:rPr>
        <w:t xml:space="preserve"> Змеиногорского районного Совета депутатов Алтайского края от 23.06.2016 года №37</w:t>
      </w:r>
      <w:r w:rsidR="00060362" w:rsidRPr="00251FEC">
        <w:rPr>
          <w:rFonts w:ascii="Times New Roman" w:hAnsi="Times New Roman"/>
          <w:sz w:val="24"/>
          <w:szCs w:val="24"/>
          <w:lang w:eastAsia="ru-RU"/>
        </w:rPr>
        <w:t xml:space="preserve"> «О разработке Стратегии социально-экономического развития Змеиногорского района Алтайского края до 2030 года»,</w:t>
      </w:r>
      <w:r w:rsidRPr="00251FEC">
        <w:rPr>
          <w:rFonts w:ascii="Times New Roman" w:hAnsi="Times New Roman"/>
          <w:sz w:val="24"/>
          <w:szCs w:val="24"/>
          <w:lang w:eastAsia="ru-RU"/>
        </w:rPr>
        <w:t xml:space="preserve"> что определяет основные направления налоговой, бюджетной и долговой политики и основные параметры бюджета, а также предельные объемы расходов бюджета на финансовое обеспечение муниципальных программ Змеиногорского района на период их реализации.</w:t>
      </w:r>
    </w:p>
    <w:p w14:paraId="088A33DD" w14:textId="5366E346" w:rsidR="005F035E" w:rsidRPr="00251FEC" w:rsidRDefault="005F035E" w:rsidP="00FF0400">
      <w:pPr>
        <w:pStyle w:val="af"/>
        <w:widowControl w:val="0"/>
        <w:tabs>
          <w:tab w:val="left" w:pos="709"/>
        </w:tabs>
        <w:autoSpaceDE w:val="0"/>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Основные направления налоговой политики на 202</w:t>
      </w:r>
      <w:r w:rsidR="002E6BDA"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на плановый период 202</w:t>
      </w:r>
      <w:r w:rsidR="002E6BDA"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и 202</w:t>
      </w:r>
      <w:r w:rsidR="002E6BDA"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годов сформированы в соответствии с основными направлениями налоговой политики Алтайского края на 202</w:t>
      </w:r>
      <w:r w:rsidR="002E6BDA"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на плановый период 202</w:t>
      </w:r>
      <w:r w:rsidR="002E6BDA"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и 202</w:t>
      </w:r>
      <w:r w:rsidR="002E6BDA"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годов. В основу налоговой политики положены стратегические цели развития страны, края и района, концепции социально-экономического развития </w:t>
      </w:r>
      <w:r w:rsidR="002E6BDA" w:rsidRPr="00251FEC">
        <w:rPr>
          <w:rFonts w:ascii="Times New Roman" w:hAnsi="Times New Roman"/>
          <w:sz w:val="24"/>
          <w:szCs w:val="24"/>
          <w:lang w:eastAsia="ru-RU"/>
        </w:rPr>
        <w:t xml:space="preserve">муниципального округа </w:t>
      </w:r>
      <w:r w:rsidRPr="00251FEC">
        <w:rPr>
          <w:rFonts w:ascii="Times New Roman" w:hAnsi="Times New Roman"/>
          <w:sz w:val="24"/>
          <w:szCs w:val="24"/>
          <w:lang w:eastAsia="ru-RU"/>
        </w:rPr>
        <w:t>Змеиногорск</w:t>
      </w:r>
      <w:r w:rsidR="002E6BDA" w:rsidRPr="00251FEC">
        <w:rPr>
          <w:rFonts w:ascii="Times New Roman" w:hAnsi="Times New Roman"/>
          <w:sz w:val="24"/>
          <w:szCs w:val="24"/>
          <w:lang w:eastAsia="ru-RU"/>
        </w:rPr>
        <w:t>ий</w:t>
      </w:r>
      <w:r w:rsidRPr="00251FEC">
        <w:rPr>
          <w:rFonts w:ascii="Times New Roman" w:hAnsi="Times New Roman"/>
          <w:sz w:val="24"/>
          <w:szCs w:val="24"/>
          <w:lang w:eastAsia="ru-RU"/>
        </w:rPr>
        <w:t xml:space="preserve"> район.</w:t>
      </w:r>
    </w:p>
    <w:p w14:paraId="38F45889" w14:textId="77777777" w:rsidR="005F035E" w:rsidRPr="00251FEC" w:rsidRDefault="005F035E" w:rsidP="00FF0400">
      <w:pPr>
        <w:pStyle w:val="af"/>
        <w:widowControl w:val="0"/>
        <w:tabs>
          <w:tab w:val="left" w:pos="709"/>
        </w:tabs>
        <w:autoSpaceDE w:val="0"/>
        <w:autoSpaceDN w:val="0"/>
        <w:adjustRightInd w:val="0"/>
        <w:spacing w:after="0" w:line="240" w:lineRule="auto"/>
        <w:ind w:firstLine="709"/>
        <w:contextualSpacing/>
        <w:jc w:val="both"/>
        <w:rPr>
          <w:rStyle w:val="af1"/>
          <w:rFonts w:ascii="Times New Roman" w:hAnsi="Times New Roman"/>
          <w:i w:val="0"/>
          <w:iCs/>
          <w:spacing w:val="-1"/>
          <w:sz w:val="24"/>
          <w:szCs w:val="24"/>
        </w:rPr>
      </w:pPr>
      <w:r w:rsidRPr="00251FEC">
        <w:rPr>
          <w:rFonts w:ascii="Times New Roman" w:hAnsi="Times New Roman"/>
          <w:sz w:val="24"/>
          <w:szCs w:val="24"/>
          <w:lang w:eastAsia="ru-RU"/>
        </w:rPr>
        <w:t>Сформированная бюджетная политика сохраняет социальную преемственность</w:t>
      </w:r>
      <w:r w:rsidRPr="00251FEC">
        <w:rPr>
          <w:rFonts w:ascii="Times New Roman" w:hAnsi="Times New Roman"/>
          <w:sz w:val="24"/>
          <w:szCs w:val="24"/>
        </w:rPr>
        <w:t xml:space="preserve"> политики предыдущего планового периода с учетом новых экономических условий, складывающихся на фоне ситуации, вызванной внешним санкционным давлением, а также позволяет обеспечить сбалансированное развитие на </w:t>
      </w:r>
      <w:r w:rsidRPr="00251FEC">
        <w:rPr>
          <w:rStyle w:val="af1"/>
          <w:rFonts w:ascii="Times New Roman" w:hAnsi="Times New Roman"/>
          <w:i w:val="0"/>
          <w:iCs/>
          <w:spacing w:val="-1"/>
          <w:sz w:val="24"/>
          <w:szCs w:val="24"/>
        </w:rPr>
        <w:t xml:space="preserve">среднюю и долгосрочную </w:t>
      </w:r>
      <w:r w:rsidRPr="00251FEC">
        <w:rPr>
          <w:rStyle w:val="af1"/>
          <w:rFonts w:ascii="Times New Roman" w:hAnsi="Times New Roman"/>
          <w:i w:val="0"/>
          <w:iCs/>
          <w:spacing w:val="-1"/>
          <w:sz w:val="24"/>
          <w:szCs w:val="24"/>
        </w:rPr>
        <w:lastRenderedPageBreak/>
        <w:t>перспективу.</w:t>
      </w:r>
    </w:p>
    <w:p w14:paraId="10F562E7" w14:textId="77777777" w:rsidR="005F035E" w:rsidRPr="00251FEC" w:rsidRDefault="005F035E" w:rsidP="00FF0400">
      <w:pPr>
        <w:pStyle w:val="af"/>
        <w:widowControl w:val="0"/>
        <w:tabs>
          <w:tab w:val="left" w:pos="709"/>
        </w:tabs>
        <w:autoSpaceDE w:val="0"/>
        <w:autoSpaceDN w:val="0"/>
        <w:adjustRightInd w:val="0"/>
        <w:spacing w:after="0" w:line="240" w:lineRule="auto"/>
        <w:ind w:firstLine="709"/>
        <w:contextualSpacing/>
        <w:jc w:val="both"/>
        <w:rPr>
          <w:rStyle w:val="af1"/>
          <w:rFonts w:ascii="Times New Roman" w:hAnsi="Times New Roman"/>
          <w:i w:val="0"/>
          <w:iCs/>
          <w:spacing w:val="-1"/>
          <w:sz w:val="24"/>
          <w:szCs w:val="24"/>
        </w:rPr>
      </w:pPr>
      <w:r w:rsidRPr="00251FEC">
        <w:rPr>
          <w:rStyle w:val="af1"/>
          <w:rFonts w:ascii="Times New Roman" w:hAnsi="Times New Roman"/>
          <w:i w:val="0"/>
          <w:iCs/>
          <w:spacing w:val="-1"/>
          <w:sz w:val="24"/>
          <w:szCs w:val="24"/>
        </w:rPr>
        <w:t>Основными направлениями бюджетной политики являются:</w:t>
      </w:r>
    </w:p>
    <w:p w14:paraId="30DFF74F" w14:textId="77777777" w:rsidR="005F035E" w:rsidRPr="00251FEC" w:rsidRDefault="005F035E" w:rsidP="00AE3A7C">
      <w:pPr>
        <w:pStyle w:val="af"/>
        <w:widowControl w:val="0"/>
        <w:autoSpaceDE w:val="0"/>
        <w:autoSpaceDN w:val="0"/>
        <w:adjustRightInd w:val="0"/>
        <w:spacing w:after="0" w:line="240" w:lineRule="auto"/>
        <w:ind w:firstLine="709"/>
        <w:contextualSpacing/>
        <w:jc w:val="both"/>
        <w:rPr>
          <w:rFonts w:ascii="Times New Roman" w:hAnsi="Times New Roman"/>
          <w:sz w:val="24"/>
          <w:szCs w:val="24"/>
        </w:rPr>
      </w:pPr>
      <w:r w:rsidRPr="00251FEC">
        <w:rPr>
          <w:rFonts w:ascii="Times New Roman" w:hAnsi="Times New Roman"/>
          <w:sz w:val="24"/>
          <w:szCs w:val="24"/>
        </w:rPr>
        <w:t>- сохранение достигнутых значений соотношения оплаты труда со среднемесячным доходом от трудовой деятельности с поэтапным достижением задач, обозначенных в указах Президента Российской Федерации;</w:t>
      </w:r>
    </w:p>
    <w:p w14:paraId="1B1F5ECE" w14:textId="320E5600" w:rsidR="005F035E" w:rsidRPr="00251FEC" w:rsidRDefault="005F035E" w:rsidP="00AE3A7C">
      <w:pPr>
        <w:pStyle w:val="af"/>
        <w:widowControl w:val="0"/>
        <w:autoSpaceDE w:val="0"/>
        <w:autoSpaceDN w:val="0"/>
        <w:adjustRightInd w:val="0"/>
        <w:spacing w:after="0" w:line="240" w:lineRule="auto"/>
        <w:ind w:firstLine="709"/>
        <w:contextualSpacing/>
        <w:jc w:val="both"/>
        <w:rPr>
          <w:rFonts w:ascii="Times New Roman" w:hAnsi="Times New Roman"/>
          <w:sz w:val="24"/>
          <w:szCs w:val="24"/>
        </w:rPr>
      </w:pPr>
      <w:r w:rsidRPr="00251FEC">
        <w:rPr>
          <w:rFonts w:ascii="Times New Roman" w:hAnsi="Times New Roman"/>
          <w:sz w:val="24"/>
          <w:szCs w:val="24"/>
        </w:rPr>
        <w:t xml:space="preserve">- безусловное выполнение всех социальных обязательств перед жителями </w:t>
      </w:r>
      <w:r w:rsidR="009F39A3" w:rsidRPr="00251FEC">
        <w:rPr>
          <w:rFonts w:ascii="Times New Roman" w:hAnsi="Times New Roman"/>
          <w:sz w:val="24"/>
          <w:szCs w:val="24"/>
          <w:lang w:eastAsia="ru-RU"/>
        </w:rPr>
        <w:t>муниципального округа</w:t>
      </w:r>
      <w:r w:rsidRPr="00251FEC">
        <w:rPr>
          <w:rFonts w:ascii="Times New Roman" w:hAnsi="Times New Roman"/>
          <w:sz w:val="24"/>
          <w:szCs w:val="24"/>
        </w:rPr>
        <w:t>;</w:t>
      </w:r>
    </w:p>
    <w:p w14:paraId="1D84B4CB" w14:textId="69F29ECF" w:rsidR="005F035E" w:rsidRPr="00251FEC" w:rsidRDefault="005F035E" w:rsidP="00AE3A7C">
      <w:pPr>
        <w:pStyle w:val="af"/>
        <w:widowControl w:val="0"/>
        <w:autoSpaceDE w:val="0"/>
        <w:autoSpaceDN w:val="0"/>
        <w:adjustRightInd w:val="0"/>
        <w:spacing w:after="0" w:line="240" w:lineRule="auto"/>
        <w:ind w:firstLine="709"/>
        <w:contextualSpacing/>
        <w:jc w:val="both"/>
        <w:rPr>
          <w:rFonts w:ascii="Times New Roman" w:hAnsi="Times New Roman"/>
          <w:sz w:val="24"/>
          <w:szCs w:val="24"/>
        </w:rPr>
      </w:pPr>
      <w:r w:rsidRPr="00251FEC">
        <w:rPr>
          <w:rFonts w:ascii="Times New Roman" w:hAnsi="Times New Roman"/>
          <w:sz w:val="24"/>
          <w:szCs w:val="24"/>
        </w:rPr>
        <w:t xml:space="preserve">-обеспечение реализации мероприятий программы социально-экономического развития </w:t>
      </w:r>
      <w:r w:rsidR="009F39A3" w:rsidRPr="00251FEC">
        <w:rPr>
          <w:rFonts w:ascii="Times New Roman" w:hAnsi="Times New Roman"/>
          <w:sz w:val="24"/>
          <w:szCs w:val="24"/>
          <w:lang w:eastAsia="ru-RU"/>
        </w:rPr>
        <w:t>муниципального округа</w:t>
      </w:r>
      <w:r w:rsidR="009F39A3" w:rsidRPr="00251FEC">
        <w:rPr>
          <w:rFonts w:ascii="Times New Roman" w:hAnsi="Times New Roman"/>
          <w:sz w:val="24"/>
          <w:szCs w:val="24"/>
        </w:rPr>
        <w:t xml:space="preserve"> </w:t>
      </w:r>
      <w:r w:rsidRPr="00251FEC">
        <w:rPr>
          <w:rFonts w:ascii="Times New Roman" w:hAnsi="Times New Roman"/>
          <w:sz w:val="24"/>
          <w:szCs w:val="24"/>
        </w:rPr>
        <w:t>Змеиногорск</w:t>
      </w:r>
      <w:r w:rsidR="009F39A3" w:rsidRPr="00251FEC">
        <w:rPr>
          <w:rFonts w:ascii="Times New Roman" w:hAnsi="Times New Roman"/>
          <w:sz w:val="24"/>
          <w:szCs w:val="24"/>
        </w:rPr>
        <w:t>ий</w:t>
      </w:r>
      <w:r w:rsidRPr="00251FEC">
        <w:rPr>
          <w:rFonts w:ascii="Times New Roman" w:hAnsi="Times New Roman"/>
          <w:sz w:val="24"/>
          <w:szCs w:val="24"/>
        </w:rPr>
        <w:t xml:space="preserve"> район позволит обеспечить сбалансированное развитие на среднюю и долгосрочную перспективу.</w:t>
      </w:r>
    </w:p>
    <w:p w14:paraId="07188CD1" w14:textId="77777777" w:rsidR="005F035E" w:rsidRPr="00251FEC" w:rsidRDefault="005F035E" w:rsidP="0074344E">
      <w:pPr>
        <w:spacing w:after="0" w:line="240" w:lineRule="auto"/>
        <w:ind w:firstLine="720"/>
        <w:jc w:val="both"/>
        <w:rPr>
          <w:rFonts w:ascii="Times New Roman" w:hAnsi="Times New Roman"/>
          <w:sz w:val="24"/>
          <w:szCs w:val="24"/>
        </w:rPr>
      </w:pPr>
    </w:p>
    <w:p w14:paraId="53DEE2D3" w14:textId="31CBBD53" w:rsidR="005F035E" w:rsidRPr="00251FEC" w:rsidRDefault="005F035E" w:rsidP="005826AB">
      <w:pPr>
        <w:pStyle w:val="a6"/>
        <w:numPr>
          <w:ilvl w:val="0"/>
          <w:numId w:val="5"/>
        </w:numPr>
        <w:spacing w:after="0" w:line="240" w:lineRule="auto"/>
        <w:ind w:left="284" w:right="283" w:firstLine="850"/>
        <w:jc w:val="center"/>
        <w:rPr>
          <w:rFonts w:ascii="Times New Roman" w:hAnsi="Times New Roman"/>
          <w:b/>
          <w:bCs/>
          <w:sz w:val="24"/>
          <w:szCs w:val="24"/>
        </w:rPr>
      </w:pPr>
      <w:r w:rsidRPr="00251FEC">
        <w:rPr>
          <w:rFonts w:ascii="Times New Roman" w:hAnsi="Times New Roman"/>
          <w:b/>
          <w:bCs/>
          <w:sz w:val="24"/>
          <w:szCs w:val="24"/>
        </w:rPr>
        <w:t xml:space="preserve">Результаты анализа основных показателей прогноза социально-экономического развития </w:t>
      </w:r>
      <w:r w:rsidR="007F411F" w:rsidRPr="00251FEC">
        <w:rPr>
          <w:rFonts w:ascii="Times New Roman" w:hAnsi="Times New Roman"/>
          <w:b/>
          <w:bCs/>
          <w:sz w:val="24"/>
          <w:szCs w:val="24"/>
        </w:rPr>
        <w:t>на 2025 год и на плановый период 2026 и 2027 годов</w:t>
      </w:r>
    </w:p>
    <w:p w14:paraId="28B09BA2" w14:textId="29444D5F" w:rsidR="005F035E" w:rsidRPr="00251FEC" w:rsidRDefault="005F035E" w:rsidP="0054655B">
      <w:pPr>
        <w:spacing w:after="0" w:line="240" w:lineRule="auto"/>
        <w:ind w:firstLine="720"/>
        <w:jc w:val="both"/>
        <w:rPr>
          <w:rFonts w:ascii="Times New Roman" w:hAnsi="Times New Roman"/>
          <w:sz w:val="24"/>
          <w:szCs w:val="24"/>
        </w:rPr>
      </w:pPr>
      <w:r w:rsidRPr="00251FEC">
        <w:rPr>
          <w:rFonts w:ascii="Times New Roman" w:hAnsi="Times New Roman"/>
          <w:sz w:val="24"/>
          <w:szCs w:val="24"/>
        </w:rPr>
        <w:t xml:space="preserve">Проект бюджета </w:t>
      </w:r>
      <w:r w:rsidR="00A161E8" w:rsidRPr="00251FEC">
        <w:rPr>
          <w:rFonts w:ascii="Times New Roman" w:hAnsi="Times New Roman"/>
          <w:sz w:val="24"/>
          <w:szCs w:val="24"/>
        </w:rPr>
        <w:t xml:space="preserve">муниципального округа </w:t>
      </w:r>
      <w:r w:rsidRPr="00251FEC">
        <w:rPr>
          <w:rFonts w:ascii="Times New Roman" w:hAnsi="Times New Roman"/>
          <w:sz w:val="24"/>
          <w:szCs w:val="24"/>
        </w:rPr>
        <w:t xml:space="preserve">Змеиногорский район Алтайского края </w:t>
      </w:r>
      <w:r w:rsidR="007F411F" w:rsidRPr="00251FEC">
        <w:rPr>
          <w:rFonts w:ascii="Times New Roman" w:hAnsi="Times New Roman"/>
          <w:sz w:val="24"/>
          <w:szCs w:val="24"/>
        </w:rPr>
        <w:t>на 2025 год и на плановый период 2026 и 2027 годов</w:t>
      </w:r>
      <w:r w:rsidRPr="00251FEC">
        <w:rPr>
          <w:rFonts w:ascii="Times New Roman" w:hAnsi="Times New Roman"/>
          <w:sz w:val="24"/>
          <w:szCs w:val="24"/>
        </w:rPr>
        <w:t xml:space="preserve"> сформирован на основе прогноза социально-экономического развития Змеиногорского района на 202</w:t>
      </w:r>
      <w:r w:rsidR="000D67AE" w:rsidRPr="00251FEC">
        <w:rPr>
          <w:rFonts w:ascii="Times New Roman" w:hAnsi="Times New Roman"/>
          <w:sz w:val="24"/>
          <w:szCs w:val="24"/>
        </w:rPr>
        <w:t>5</w:t>
      </w:r>
      <w:r w:rsidRPr="00251FEC">
        <w:rPr>
          <w:rFonts w:ascii="Times New Roman" w:hAnsi="Times New Roman"/>
          <w:sz w:val="24"/>
          <w:szCs w:val="24"/>
        </w:rPr>
        <w:t>-202</w:t>
      </w:r>
      <w:r w:rsidR="000D67AE" w:rsidRPr="00251FEC">
        <w:rPr>
          <w:rFonts w:ascii="Times New Roman" w:hAnsi="Times New Roman"/>
          <w:sz w:val="24"/>
          <w:szCs w:val="24"/>
        </w:rPr>
        <w:t>7</w:t>
      </w:r>
      <w:r w:rsidRPr="00251FEC">
        <w:rPr>
          <w:rFonts w:ascii="Times New Roman" w:hAnsi="Times New Roman"/>
          <w:sz w:val="24"/>
          <w:szCs w:val="24"/>
        </w:rPr>
        <w:t xml:space="preserve"> годы в соответствии со статьей 172 Бюджетного кодекса РФ.</w:t>
      </w:r>
    </w:p>
    <w:p w14:paraId="1A4F6DAC" w14:textId="409D1F39" w:rsidR="005F035E" w:rsidRPr="00251FEC" w:rsidRDefault="005F035E" w:rsidP="00013ECF">
      <w:pPr>
        <w:spacing w:after="0" w:line="240" w:lineRule="auto"/>
        <w:ind w:firstLine="720"/>
        <w:jc w:val="both"/>
        <w:rPr>
          <w:rFonts w:ascii="Times New Roman" w:hAnsi="Times New Roman"/>
          <w:sz w:val="24"/>
          <w:szCs w:val="24"/>
        </w:rPr>
      </w:pPr>
      <w:r w:rsidRPr="00251FEC">
        <w:rPr>
          <w:rFonts w:ascii="Times New Roman" w:hAnsi="Times New Roman"/>
          <w:sz w:val="24"/>
          <w:szCs w:val="24"/>
        </w:rPr>
        <w:t>Прогноз социально-экономического развития Змеиногорского района на 202</w:t>
      </w:r>
      <w:r w:rsidR="00A161E8" w:rsidRPr="00251FEC">
        <w:rPr>
          <w:rFonts w:ascii="Times New Roman" w:hAnsi="Times New Roman"/>
          <w:sz w:val="24"/>
          <w:szCs w:val="24"/>
        </w:rPr>
        <w:t>5</w:t>
      </w:r>
      <w:r w:rsidRPr="00251FEC">
        <w:rPr>
          <w:rFonts w:ascii="Times New Roman" w:hAnsi="Times New Roman"/>
          <w:sz w:val="24"/>
          <w:szCs w:val="24"/>
        </w:rPr>
        <w:t xml:space="preserve"> – 202</w:t>
      </w:r>
      <w:r w:rsidR="00A161E8" w:rsidRPr="00251FEC">
        <w:rPr>
          <w:rFonts w:ascii="Times New Roman" w:hAnsi="Times New Roman"/>
          <w:sz w:val="24"/>
          <w:szCs w:val="24"/>
        </w:rPr>
        <w:t>7</w:t>
      </w:r>
      <w:r w:rsidRPr="00251FEC">
        <w:rPr>
          <w:rFonts w:ascii="Times New Roman" w:hAnsi="Times New Roman"/>
          <w:sz w:val="24"/>
          <w:szCs w:val="24"/>
        </w:rPr>
        <w:t xml:space="preserve"> годы (далее - прогноз) представлен одновременно с проектом решения о районном бюджете</w:t>
      </w:r>
      <w:r w:rsidR="007379A6" w:rsidRPr="00251FEC">
        <w:rPr>
          <w:rFonts w:ascii="Times New Roman" w:hAnsi="Times New Roman"/>
          <w:sz w:val="24"/>
          <w:szCs w:val="24"/>
        </w:rPr>
        <w:t xml:space="preserve"> </w:t>
      </w:r>
      <w:r w:rsidRPr="00251FEC">
        <w:rPr>
          <w:rFonts w:ascii="Times New Roman" w:hAnsi="Times New Roman"/>
          <w:sz w:val="24"/>
          <w:szCs w:val="24"/>
        </w:rPr>
        <w:t xml:space="preserve">(статья 184.2 Бюджетного кодекса РФ), одобрен постановлением главы Змеиногорского района от </w:t>
      </w:r>
      <w:r w:rsidR="00A161E8" w:rsidRPr="00251FEC">
        <w:rPr>
          <w:rFonts w:ascii="Times New Roman" w:hAnsi="Times New Roman"/>
          <w:sz w:val="24"/>
          <w:szCs w:val="24"/>
        </w:rPr>
        <w:t>23</w:t>
      </w:r>
      <w:r w:rsidRPr="00251FEC">
        <w:rPr>
          <w:rFonts w:ascii="Times New Roman" w:hAnsi="Times New Roman"/>
          <w:sz w:val="24"/>
          <w:szCs w:val="24"/>
        </w:rPr>
        <w:t>.10.202</w:t>
      </w:r>
      <w:r w:rsidR="00A161E8" w:rsidRPr="00251FEC">
        <w:rPr>
          <w:rFonts w:ascii="Times New Roman" w:hAnsi="Times New Roman"/>
          <w:sz w:val="24"/>
          <w:szCs w:val="24"/>
        </w:rPr>
        <w:t>4</w:t>
      </w:r>
      <w:r w:rsidRPr="00251FEC">
        <w:rPr>
          <w:rFonts w:ascii="Times New Roman" w:hAnsi="Times New Roman"/>
          <w:sz w:val="24"/>
          <w:szCs w:val="24"/>
        </w:rPr>
        <w:t xml:space="preserve"> № 4</w:t>
      </w:r>
      <w:r w:rsidR="00A161E8" w:rsidRPr="00251FEC">
        <w:rPr>
          <w:rFonts w:ascii="Times New Roman" w:hAnsi="Times New Roman"/>
          <w:sz w:val="24"/>
          <w:szCs w:val="24"/>
        </w:rPr>
        <w:t>71</w:t>
      </w:r>
      <w:r w:rsidRPr="00251FEC">
        <w:rPr>
          <w:rFonts w:ascii="Times New Roman" w:hAnsi="Times New Roman"/>
          <w:sz w:val="24"/>
          <w:szCs w:val="24"/>
        </w:rPr>
        <w:t>,</w:t>
      </w:r>
      <w:r w:rsidR="007379A6" w:rsidRPr="00251FEC">
        <w:rPr>
          <w:rFonts w:ascii="Times New Roman" w:hAnsi="Times New Roman"/>
          <w:sz w:val="24"/>
          <w:szCs w:val="24"/>
        </w:rPr>
        <w:t xml:space="preserve"> </w:t>
      </w:r>
      <w:r w:rsidRPr="00251FEC">
        <w:rPr>
          <w:rFonts w:ascii="Times New Roman" w:hAnsi="Times New Roman"/>
          <w:sz w:val="24"/>
          <w:szCs w:val="24"/>
        </w:rPr>
        <w:t>опубликован на сайте Администрации Змеиногорского</w:t>
      </w:r>
      <w:r w:rsidR="00A161E8" w:rsidRPr="00251FEC">
        <w:rPr>
          <w:rFonts w:ascii="Times New Roman" w:hAnsi="Times New Roman"/>
          <w:sz w:val="24"/>
          <w:szCs w:val="24"/>
        </w:rPr>
        <w:t xml:space="preserve"> </w:t>
      </w:r>
      <w:r w:rsidRPr="00251FEC">
        <w:rPr>
          <w:rFonts w:ascii="Times New Roman" w:hAnsi="Times New Roman"/>
          <w:sz w:val="24"/>
          <w:szCs w:val="24"/>
        </w:rPr>
        <w:t>района</w:t>
      </w:r>
      <w:r w:rsidR="007379A6" w:rsidRPr="00251FEC">
        <w:rPr>
          <w:rFonts w:ascii="Times New Roman" w:hAnsi="Times New Roman"/>
          <w:sz w:val="24"/>
          <w:szCs w:val="24"/>
        </w:rPr>
        <w:t xml:space="preserve"> </w:t>
      </w:r>
      <w:hyperlink r:id="rId8" w:tgtFrame="_blank" w:history="1">
        <w:r w:rsidR="00013ECF" w:rsidRPr="00251FEC">
          <w:rPr>
            <w:rFonts w:ascii="Times New Roman" w:hAnsi="Times New Roman"/>
            <w:sz w:val="24"/>
            <w:szCs w:val="24"/>
            <w:shd w:val="clear" w:color="auto" w:fill="FFFFFF"/>
          </w:rPr>
          <w:t>https://zmeinogorsky-rayon.gosuslugi.ru/glavnoe/deyatelnost/ekonomika/pokazateli-sotsialno-ekonomicheskogo-polozheniya/</w:t>
        </w:r>
      </w:hyperlink>
      <w:r w:rsidR="00013ECF" w:rsidRPr="00251FEC">
        <w:rPr>
          <w:rFonts w:ascii="Times New Roman" w:hAnsi="Times New Roman"/>
          <w:sz w:val="24"/>
          <w:szCs w:val="24"/>
        </w:rPr>
        <w:t xml:space="preserve">, </w:t>
      </w:r>
      <w:r w:rsidRPr="00251FEC">
        <w:rPr>
          <w:rFonts w:ascii="Times New Roman" w:hAnsi="Times New Roman"/>
          <w:sz w:val="24"/>
          <w:szCs w:val="24"/>
        </w:rPr>
        <w:t>что соответствует требованиям статьи 36 Бюджетного кодекса Российской Федерации.</w:t>
      </w:r>
    </w:p>
    <w:p w14:paraId="742F0E76" w14:textId="77777777" w:rsidR="005F035E" w:rsidRPr="00251FEC" w:rsidRDefault="005F035E" w:rsidP="0054655B">
      <w:pPr>
        <w:spacing w:after="0" w:line="240" w:lineRule="auto"/>
        <w:ind w:firstLine="720"/>
        <w:jc w:val="both"/>
        <w:rPr>
          <w:rFonts w:ascii="Times New Roman" w:hAnsi="Times New Roman"/>
          <w:sz w:val="24"/>
          <w:szCs w:val="24"/>
        </w:rPr>
      </w:pPr>
      <w:r w:rsidRPr="00251FEC">
        <w:rPr>
          <w:rFonts w:ascii="Times New Roman" w:hAnsi="Times New Roman"/>
          <w:sz w:val="24"/>
          <w:szCs w:val="24"/>
        </w:rPr>
        <w:t>К прогнозу социально-экономического развития Змеиногорского района представлена пояснительная записка,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 (статья 173 Бюджетного кодекса РФ).</w:t>
      </w:r>
    </w:p>
    <w:p w14:paraId="4C4AC0CC" w14:textId="77777777" w:rsidR="005F035E" w:rsidRPr="00251FEC" w:rsidRDefault="005F035E" w:rsidP="0054655B">
      <w:pPr>
        <w:spacing w:after="0" w:line="240" w:lineRule="auto"/>
        <w:ind w:firstLine="720"/>
        <w:jc w:val="both"/>
        <w:rPr>
          <w:rFonts w:ascii="Times New Roman" w:hAnsi="Times New Roman"/>
          <w:sz w:val="24"/>
          <w:szCs w:val="24"/>
        </w:rPr>
      </w:pPr>
      <w:r w:rsidRPr="00251FEC">
        <w:rPr>
          <w:rFonts w:ascii="Times New Roman" w:hAnsi="Times New Roman"/>
          <w:sz w:val="24"/>
          <w:szCs w:val="24"/>
        </w:rPr>
        <w:t>Среднесрочный прогноз разработан в трехлетний период, что соответствует требованиям статьи 173 Бюджетного кодекса Российской Федерации.</w:t>
      </w:r>
    </w:p>
    <w:p w14:paraId="6AD33CBB" w14:textId="238F527A" w:rsidR="005F035E" w:rsidRPr="00251FEC" w:rsidRDefault="005F035E" w:rsidP="0054655B">
      <w:pPr>
        <w:spacing w:after="0" w:line="240" w:lineRule="auto"/>
        <w:ind w:firstLine="720"/>
        <w:jc w:val="both"/>
        <w:rPr>
          <w:rFonts w:ascii="Times New Roman" w:hAnsi="Times New Roman"/>
          <w:sz w:val="24"/>
          <w:szCs w:val="24"/>
        </w:rPr>
      </w:pPr>
      <w:r w:rsidRPr="00251FEC">
        <w:rPr>
          <w:rFonts w:ascii="Times New Roman" w:hAnsi="Times New Roman"/>
          <w:sz w:val="24"/>
          <w:szCs w:val="24"/>
        </w:rPr>
        <w:t>Основные показатели прогноза социально-экономического развития Змеиногорск</w:t>
      </w:r>
      <w:r w:rsidR="006755CA" w:rsidRPr="00251FEC">
        <w:rPr>
          <w:rFonts w:ascii="Times New Roman" w:hAnsi="Times New Roman"/>
          <w:sz w:val="24"/>
          <w:szCs w:val="24"/>
        </w:rPr>
        <w:t>ого</w:t>
      </w:r>
      <w:r w:rsidRPr="00251FEC">
        <w:rPr>
          <w:rFonts w:ascii="Times New Roman" w:hAnsi="Times New Roman"/>
          <w:sz w:val="24"/>
          <w:szCs w:val="24"/>
        </w:rPr>
        <w:t xml:space="preserve"> район</w:t>
      </w:r>
      <w:r w:rsidR="006755CA" w:rsidRPr="00251FEC">
        <w:rPr>
          <w:rFonts w:ascii="Times New Roman" w:hAnsi="Times New Roman"/>
          <w:sz w:val="24"/>
          <w:szCs w:val="24"/>
        </w:rPr>
        <w:t>а</w:t>
      </w:r>
      <w:r w:rsidRPr="00251FEC">
        <w:rPr>
          <w:rFonts w:ascii="Times New Roman" w:hAnsi="Times New Roman"/>
          <w:sz w:val="24"/>
          <w:szCs w:val="24"/>
        </w:rPr>
        <w:t xml:space="preserve"> Алтайского края, влияющие на параметры бюджета </w:t>
      </w:r>
      <w:r w:rsidR="006D0B24" w:rsidRPr="00251FEC">
        <w:rPr>
          <w:rFonts w:ascii="Times New Roman" w:hAnsi="Times New Roman"/>
          <w:sz w:val="24"/>
          <w:szCs w:val="24"/>
        </w:rPr>
        <w:t>муниципального округа</w:t>
      </w:r>
      <w:r w:rsidRPr="00251FEC">
        <w:rPr>
          <w:rFonts w:ascii="Times New Roman" w:hAnsi="Times New Roman"/>
          <w:sz w:val="24"/>
          <w:szCs w:val="24"/>
        </w:rPr>
        <w:t>:</w:t>
      </w:r>
    </w:p>
    <w:p w14:paraId="44CDBDFB" w14:textId="7F810E53" w:rsidR="005F035E" w:rsidRPr="00251FEC" w:rsidRDefault="005F035E" w:rsidP="00B72F1C">
      <w:pPr>
        <w:spacing w:after="0" w:line="240" w:lineRule="auto"/>
        <w:ind w:firstLine="709"/>
        <w:jc w:val="both"/>
        <w:rPr>
          <w:rFonts w:ascii="Times New Roman" w:hAnsi="Times New Roman"/>
          <w:sz w:val="24"/>
          <w:szCs w:val="24"/>
        </w:rPr>
      </w:pPr>
      <w:r w:rsidRPr="00251FEC">
        <w:rPr>
          <w:rFonts w:ascii="Times New Roman" w:hAnsi="Times New Roman"/>
          <w:sz w:val="24"/>
          <w:szCs w:val="24"/>
        </w:rPr>
        <w:t>-</w:t>
      </w:r>
      <w:r w:rsidR="00A017EF" w:rsidRPr="00251FEC">
        <w:rPr>
          <w:rFonts w:ascii="Times New Roman" w:hAnsi="Times New Roman"/>
          <w:sz w:val="24"/>
          <w:szCs w:val="24"/>
        </w:rPr>
        <w:t xml:space="preserve"> </w:t>
      </w:r>
      <w:r w:rsidRPr="00251FEC">
        <w:rPr>
          <w:rFonts w:ascii="Times New Roman" w:hAnsi="Times New Roman"/>
          <w:sz w:val="24"/>
          <w:szCs w:val="24"/>
        </w:rPr>
        <w:t>Объем продукции сельского хозяйства в хозяйствах всех категорий, темп роста в 202</w:t>
      </w:r>
      <w:r w:rsidR="00AD6F59" w:rsidRPr="00251FEC">
        <w:rPr>
          <w:rFonts w:ascii="Times New Roman" w:hAnsi="Times New Roman"/>
          <w:sz w:val="24"/>
          <w:szCs w:val="24"/>
        </w:rPr>
        <w:t>5</w:t>
      </w:r>
      <w:r w:rsidRPr="00251FEC">
        <w:rPr>
          <w:rFonts w:ascii="Times New Roman" w:hAnsi="Times New Roman"/>
          <w:sz w:val="24"/>
          <w:szCs w:val="24"/>
        </w:rPr>
        <w:t xml:space="preserve"> году к оценке 202</w:t>
      </w:r>
      <w:r w:rsidR="00AD6F59" w:rsidRPr="00251FEC">
        <w:rPr>
          <w:rFonts w:ascii="Times New Roman" w:hAnsi="Times New Roman"/>
          <w:sz w:val="24"/>
          <w:szCs w:val="24"/>
        </w:rPr>
        <w:t>4</w:t>
      </w:r>
      <w:r w:rsidRPr="00251FEC">
        <w:rPr>
          <w:rFonts w:ascii="Times New Roman" w:hAnsi="Times New Roman"/>
          <w:sz w:val="24"/>
          <w:szCs w:val="24"/>
        </w:rPr>
        <w:t xml:space="preserve"> года – от </w:t>
      </w:r>
      <w:r w:rsidR="00B14F75" w:rsidRPr="00251FEC">
        <w:rPr>
          <w:rFonts w:ascii="Times New Roman" w:hAnsi="Times New Roman"/>
          <w:sz w:val="24"/>
          <w:szCs w:val="24"/>
        </w:rPr>
        <w:t>-8,6</w:t>
      </w:r>
      <w:r w:rsidRPr="00251FEC">
        <w:rPr>
          <w:rFonts w:ascii="Times New Roman" w:hAnsi="Times New Roman"/>
          <w:sz w:val="24"/>
          <w:szCs w:val="24"/>
        </w:rPr>
        <w:t>%</w:t>
      </w:r>
      <w:r w:rsidR="00B14F75" w:rsidRPr="00251FEC">
        <w:rPr>
          <w:rFonts w:ascii="Times New Roman" w:hAnsi="Times New Roman"/>
          <w:sz w:val="24"/>
          <w:szCs w:val="24"/>
        </w:rPr>
        <w:t xml:space="preserve"> (со знаком «минус»)</w:t>
      </w:r>
      <w:r w:rsidRPr="00251FEC">
        <w:rPr>
          <w:rFonts w:ascii="Times New Roman" w:hAnsi="Times New Roman"/>
          <w:sz w:val="24"/>
          <w:szCs w:val="24"/>
        </w:rPr>
        <w:t xml:space="preserve"> до </w:t>
      </w:r>
      <w:r w:rsidR="00B14F75" w:rsidRPr="00251FEC">
        <w:rPr>
          <w:rFonts w:ascii="Times New Roman" w:hAnsi="Times New Roman"/>
          <w:sz w:val="24"/>
          <w:szCs w:val="24"/>
        </w:rPr>
        <w:t>5,3</w:t>
      </w:r>
      <w:r w:rsidRPr="00251FEC">
        <w:rPr>
          <w:rFonts w:ascii="Times New Roman" w:hAnsi="Times New Roman"/>
          <w:sz w:val="24"/>
          <w:szCs w:val="24"/>
        </w:rPr>
        <w:t>%, и в прогнозируемом периоде 202</w:t>
      </w:r>
      <w:r w:rsidR="00AD6F59" w:rsidRPr="00251FEC">
        <w:rPr>
          <w:rFonts w:ascii="Times New Roman" w:hAnsi="Times New Roman"/>
          <w:sz w:val="24"/>
          <w:szCs w:val="24"/>
        </w:rPr>
        <w:t>6</w:t>
      </w:r>
      <w:r w:rsidRPr="00251FEC">
        <w:rPr>
          <w:rFonts w:ascii="Times New Roman" w:hAnsi="Times New Roman"/>
          <w:sz w:val="24"/>
          <w:szCs w:val="24"/>
        </w:rPr>
        <w:t>-202</w:t>
      </w:r>
      <w:r w:rsidR="00AD6F59" w:rsidRPr="00251FEC">
        <w:rPr>
          <w:rFonts w:ascii="Times New Roman" w:hAnsi="Times New Roman"/>
          <w:sz w:val="24"/>
          <w:szCs w:val="24"/>
        </w:rPr>
        <w:t>7</w:t>
      </w:r>
      <w:r w:rsidRPr="00251FEC">
        <w:rPr>
          <w:rFonts w:ascii="Times New Roman" w:hAnsi="Times New Roman"/>
          <w:sz w:val="24"/>
          <w:szCs w:val="24"/>
        </w:rPr>
        <w:t xml:space="preserve"> годов в пределах </w:t>
      </w:r>
      <w:r w:rsidR="00B14F75" w:rsidRPr="00251FEC">
        <w:rPr>
          <w:rFonts w:ascii="Times New Roman" w:hAnsi="Times New Roman"/>
          <w:sz w:val="24"/>
          <w:szCs w:val="24"/>
        </w:rPr>
        <w:t xml:space="preserve">от -3% (со знаком «минус») </w:t>
      </w:r>
      <w:r w:rsidRPr="00251FEC">
        <w:rPr>
          <w:rFonts w:ascii="Times New Roman" w:hAnsi="Times New Roman"/>
          <w:sz w:val="24"/>
          <w:szCs w:val="24"/>
        </w:rPr>
        <w:t xml:space="preserve">до </w:t>
      </w:r>
      <w:r w:rsidR="00B14F75" w:rsidRPr="00251FEC">
        <w:rPr>
          <w:rFonts w:ascii="Times New Roman" w:hAnsi="Times New Roman"/>
          <w:sz w:val="24"/>
          <w:szCs w:val="24"/>
        </w:rPr>
        <w:t>18,3</w:t>
      </w:r>
      <w:r w:rsidRPr="00251FEC">
        <w:rPr>
          <w:rFonts w:ascii="Times New Roman" w:hAnsi="Times New Roman"/>
          <w:sz w:val="24"/>
          <w:szCs w:val="24"/>
        </w:rPr>
        <w:t>%;</w:t>
      </w:r>
    </w:p>
    <w:p w14:paraId="23FE1D54" w14:textId="2F5F8BC0" w:rsidR="005F035E" w:rsidRPr="00251FEC" w:rsidRDefault="005F035E" w:rsidP="00B72F1C">
      <w:pPr>
        <w:spacing w:after="0" w:line="240" w:lineRule="auto"/>
        <w:ind w:firstLine="709"/>
        <w:jc w:val="both"/>
        <w:rPr>
          <w:rFonts w:ascii="Times New Roman" w:hAnsi="Times New Roman"/>
          <w:sz w:val="24"/>
          <w:szCs w:val="24"/>
        </w:rPr>
      </w:pPr>
      <w:r w:rsidRPr="00251FEC">
        <w:rPr>
          <w:rFonts w:ascii="Times New Roman" w:hAnsi="Times New Roman"/>
          <w:sz w:val="24"/>
          <w:szCs w:val="24"/>
        </w:rPr>
        <w:t>-</w:t>
      </w:r>
      <w:r w:rsidR="00A017EF" w:rsidRPr="00251FEC">
        <w:rPr>
          <w:rFonts w:ascii="Times New Roman" w:hAnsi="Times New Roman"/>
          <w:sz w:val="24"/>
          <w:szCs w:val="24"/>
        </w:rPr>
        <w:t xml:space="preserve"> </w:t>
      </w:r>
      <w:r w:rsidRPr="00251FEC">
        <w:rPr>
          <w:rFonts w:ascii="Times New Roman" w:hAnsi="Times New Roman"/>
          <w:sz w:val="24"/>
          <w:szCs w:val="24"/>
        </w:rPr>
        <w:t>Объем отгруженных товаров собственного производства, выполненных работ и услуг собственными силами по кругу крупных и средних организаций Змеиногорского района среднегодовой темп роста составит в 202</w:t>
      </w:r>
      <w:r w:rsidR="00AD6F59" w:rsidRPr="00251FEC">
        <w:rPr>
          <w:rFonts w:ascii="Times New Roman" w:hAnsi="Times New Roman"/>
          <w:sz w:val="24"/>
          <w:szCs w:val="24"/>
        </w:rPr>
        <w:t>5</w:t>
      </w:r>
      <w:r w:rsidRPr="00251FEC">
        <w:rPr>
          <w:rFonts w:ascii="Times New Roman" w:hAnsi="Times New Roman"/>
          <w:sz w:val="24"/>
          <w:szCs w:val="24"/>
        </w:rPr>
        <w:t xml:space="preserve"> году к оценке 202</w:t>
      </w:r>
      <w:r w:rsidR="00AD6F59" w:rsidRPr="00251FEC">
        <w:rPr>
          <w:rFonts w:ascii="Times New Roman" w:hAnsi="Times New Roman"/>
          <w:sz w:val="24"/>
          <w:szCs w:val="24"/>
        </w:rPr>
        <w:t>4</w:t>
      </w:r>
      <w:r w:rsidRPr="00251FEC">
        <w:rPr>
          <w:rFonts w:ascii="Times New Roman" w:hAnsi="Times New Roman"/>
          <w:sz w:val="24"/>
          <w:szCs w:val="24"/>
        </w:rPr>
        <w:t xml:space="preserve"> года – от </w:t>
      </w:r>
      <w:r w:rsidR="00A440AA" w:rsidRPr="00251FEC">
        <w:rPr>
          <w:rFonts w:ascii="Times New Roman" w:hAnsi="Times New Roman"/>
          <w:sz w:val="24"/>
          <w:szCs w:val="24"/>
        </w:rPr>
        <w:t>6,9</w:t>
      </w:r>
      <w:r w:rsidRPr="00251FEC">
        <w:rPr>
          <w:rFonts w:ascii="Times New Roman" w:hAnsi="Times New Roman"/>
          <w:sz w:val="24"/>
          <w:szCs w:val="24"/>
        </w:rPr>
        <w:t xml:space="preserve">% до </w:t>
      </w:r>
      <w:r w:rsidR="00A440AA" w:rsidRPr="00251FEC">
        <w:rPr>
          <w:rFonts w:ascii="Times New Roman" w:hAnsi="Times New Roman"/>
          <w:sz w:val="24"/>
          <w:szCs w:val="24"/>
        </w:rPr>
        <w:t>8,9</w:t>
      </w:r>
      <w:r w:rsidRPr="00251FEC">
        <w:rPr>
          <w:rFonts w:ascii="Times New Roman" w:hAnsi="Times New Roman"/>
          <w:sz w:val="24"/>
          <w:szCs w:val="24"/>
        </w:rPr>
        <w:t>% и в прогнозируемом периоде 202</w:t>
      </w:r>
      <w:r w:rsidR="00AD6F59" w:rsidRPr="00251FEC">
        <w:rPr>
          <w:rFonts w:ascii="Times New Roman" w:hAnsi="Times New Roman"/>
          <w:sz w:val="24"/>
          <w:szCs w:val="24"/>
        </w:rPr>
        <w:t>6</w:t>
      </w:r>
      <w:r w:rsidRPr="00251FEC">
        <w:rPr>
          <w:rFonts w:ascii="Times New Roman" w:hAnsi="Times New Roman"/>
          <w:sz w:val="24"/>
          <w:szCs w:val="24"/>
        </w:rPr>
        <w:t>-202</w:t>
      </w:r>
      <w:r w:rsidR="00AD6F59" w:rsidRPr="00251FEC">
        <w:rPr>
          <w:rFonts w:ascii="Times New Roman" w:hAnsi="Times New Roman"/>
          <w:sz w:val="24"/>
          <w:szCs w:val="24"/>
        </w:rPr>
        <w:t>7</w:t>
      </w:r>
      <w:r w:rsidRPr="00251FEC">
        <w:rPr>
          <w:rFonts w:ascii="Times New Roman" w:hAnsi="Times New Roman"/>
          <w:sz w:val="24"/>
          <w:szCs w:val="24"/>
        </w:rPr>
        <w:t xml:space="preserve"> годов в пределах от 1</w:t>
      </w:r>
      <w:r w:rsidR="00D86B6B" w:rsidRPr="00251FEC">
        <w:rPr>
          <w:rFonts w:ascii="Times New Roman" w:hAnsi="Times New Roman"/>
          <w:sz w:val="24"/>
          <w:szCs w:val="24"/>
        </w:rPr>
        <w:t>2,5</w:t>
      </w:r>
      <w:r w:rsidRPr="00251FEC">
        <w:rPr>
          <w:rFonts w:ascii="Times New Roman" w:hAnsi="Times New Roman"/>
          <w:sz w:val="24"/>
          <w:szCs w:val="24"/>
        </w:rPr>
        <w:t>% до 2</w:t>
      </w:r>
      <w:r w:rsidR="00D86B6B" w:rsidRPr="00251FEC">
        <w:rPr>
          <w:rFonts w:ascii="Times New Roman" w:hAnsi="Times New Roman"/>
          <w:sz w:val="24"/>
          <w:szCs w:val="24"/>
        </w:rPr>
        <w:t>3</w:t>
      </w:r>
      <w:r w:rsidRPr="00251FEC">
        <w:rPr>
          <w:rFonts w:ascii="Times New Roman" w:hAnsi="Times New Roman"/>
          <w:sz w:val="24"/>
          <w:szCs w:val="24"/>
        </w:rPr>
        <w:t>%;</w:t>
      </w:r>
    </w:p>
    <w:p w14:paraId="66B7DC81" w14:textId="3260B06C" w:rsidR="005F035E" w:rsidRPr="00251FEC" w:rsidRDefault="005F035E" w:rsidP="00B72F1C">
      <w:pPr>
        <w:spacing w:after="0" w:line="240" w:lineRule="auto"/>
        <w:ind w:firstLine="709"/>
        <w:jc w:val="both"/>
        <w:rPr>
          <w:rFonts w:ascii="Times New Roman" w:hAnsi="Times New Roman"/>
          <w:sz w:val="24"/>
          <w:szCs w:val="24"/>
        </w:rPr>
      </w:pPr>
      <w:r w:rsidRPr="00251FEC">
        <w:rPr>
          <w:rFonts w:ascii="Times New Roman" w:hAnsi="Times New Roman"/>
          <w:sz w:val="24"/>
          <w:szCs w:val="24"/>
        </w:rPr>
        <w:t>- Объем инвестиций в основной капитал среднегодовой темп роста составит в 202</w:t>
      </w:r>
      <w:r w:rsidR="00AD6F59" w:rsidRPr="00251FEC">
        <w:rPr>
          <w:rFonts w:ascii="Times New Roman" w:hAnsi="Times New Roman"/>
          <w:sz w:val="24"/>
          <w:szCs w:val="24"/>
        </w:rPr>
        <w:t>5</w:t>
      </w:r>
      <w:r w:rsidRPr="00251FEC">
        <w:rPr>
          <w:rFonts w:ascii="Times New Roman" w:hAnsi="Times New Roman"/>
          <w:sz w:val="24"/>
          <w:szCs w:val="24"/>
        </w:rPr>
        <w:t xml:space="preserve"> году к оценке 202</w:t>
      </w:r>
      <w:r w:rsidR="00AD6F59" w:rsidRPr="00251FEC">
        <w:rPr>
          <w:rFonts w:ascii="Times New Roman" w:hAnsi="Times New Roman"/>
          <w:sz w:val="24"/>
          <w:szCs w:val="24"/>
        </w:rPr>
        <w:t>4</w:t>
      </w:r>
      <w:r w:rsidRPr="00251FEC">
        <w:rPr>
          <w:rFonts w:ascii="Times New Roman" w:hAnsi="Times New Roman"/>
          <w:sz w:val="24"/>
          <w:szCs w:val="24"/>
        </w:rPr>
        <w:t xml:space="preserve"> года – от </w:t>
      </w:r>
      <w:r w:rsidR="00EE7DAB" w:rsidRPr="00251FEC">
        <w:rPr>
          <w:rFonts w:ascii="Times New Roman" w:hAnsi="Times New Roman"/>
          <w:sz w:val="24"/>
          <w:szCs w:val="24"/>
        </w:rPr>
        <w:t>8,3</w:t>
      </w:r>
      <w:r w:rsidRPr="00251FEC">
        <w:rPr>
          <w:rFonts w:ascii="Times New Roman" w:hAnsi="Times New Roman"/>
          <w:sz w:val="24"/>
          <w:szCs w:val="24"/>
        </w:rPr>
        <w:t xml:space="preserve">% до </w:t>
      </w:r>
      <w:r w:rsidR="003B3DB0" w:rsidRPr="00251FEC">
        <w:rPr>
          <w:rFonts w:ascii="Times New Roman" w:hAnsi="Times New Roman"/>
          <w:sz w:val="24"/>
          <w:szCs w:val="24"/>
        </w:rPr>
        <w:t>9,1</w:t>
      </w:r>
      <w:r w:rsidRPr="00251FEC">
        <w:rPr>
          <w:rFonts w:ascii="Times New Roman" w:hAnsi="Times New Roman"/>
          <w:sz w:val="24"/>
          <w:szCs w:val="24"/>
        </w:rPr>
        <w:t>% и в прогнозируемом периоде 202</w:t>
      </w:r>
      <w:r w:rsidR="00AD6F59" w:rsidRPr="00251FEC">
        <w:rPr>
          <w:rFonts w:ascii="Times New Roman" w:hAnsi="Times New Roman"/>
          <w:sz w:val="24"/>
          <w:szCs w:val="24"/>
        </w:rPr>
        <w:t>6</w:t>
      </w:r>
      <w:r w:rsidRPr="00251FEC">
        <w:rPr>
          <w:rFonts w:ascii="Times New Roman" w:hAnsi="Times New Roman"/>
          <w:sz w:val="24"/>
          <w:szCs w:val="24"/>
        </w:rPr>
        <w:t>-202</w:t>
      </w:r>
      <w:r w:rsidR="00AD6F59" w:rsidRPr="00251FEC">
        <w:rPr>
          <w:rFonts w:ascii="Times New Roman" w:hAnsi="Times New Roman"/>
          <w:sz w:val="24"/>
          <w:szCs w:val="24"/>
        </w:rPr>
        <w:t>7</w:t>
      </w:r>
      <w:r w:rsidRPr="00251FEC">
        <w:rPr>
          <w:rFonts w:ascii="Times New Roman" w:hAnsi="Times New Roman"/>
          <w:sz w:val="24"/>
          <w:szCs w:val="24"/>
        </w:rPr>
        <w:t xml:space="preserve"> годов в пределах от 1</w:t>
      </w:r>
      <w:r w:rsidR="003B3DB0" w:rsidRPr="00251FEC">
        <w:rPr>
          <w:rFonts w:ascii="Times New Roman" w:hAnsi="Times New Roman"/>
          <w:sz w:val="24"/>
          <w:szCs w:val="24"/>
        </w:rPr>
        <w:t>4,8</w:t>
      </w:r>
      <w:r w:rsidRPr="00251FEC">
        <w:rPr>
          <w:rFonts w:ascii="Times New Roman" w:hAnsi="Times New Roman"/>
          <w:sz w:val="24"/>
          <w:szCs w:val="24"/>
        </w:rPr>
        <w:t>% до 27,</w:t>
      </w:r>
      <w:r w:rsidR="003B3DB0" w:rsidRPr="00251FEC">
        <w:rPr>
          <w:rFonts w:ascii="Times New Roman" w:hAnsi="Times New Roman"/>
          <w:sz w:val="24"/>
          <w:szCs w:val="24"/>
        </w:rPr>
        <w:t>1</w:t>
      </w:r>
      <w:r w:rsidRPr="00251FEC">
        <w:rPr>
          <w:rFonts w:ascii="Times New Roman" w:hAnsi="Times New Roman"/>
          <w:sz w:val="24"/>
          <w:szCs w:val="24"/>
        </w:rPr>
        <w:t>%;</w:t>
      </w:r>
    </w:p>
    <w:p w14:paraId="36933B86" w14:textId="457FF84D" w:rsidR="005F035E" w:rsidRPr="00251FEC" w:rsidRDefault="005F035E" w:rsidP="00B72F1C">
      <w:pPr>
        <w:spacing w:after="0" w:line="240" w:lineRule="auto"/>
        <w:ind w:firstLine="709"/>
        <w:jc w:val="both"/>
        <w:rPr>
          <w:rFonts w:ascii="Times New Roman" w:hAnsi="Times New Roman"/>
          <w:sz w:val="24"/>
          <w:szCs w:val="24"/>
        </w:rPr>
      </w:pPr>
      <w:r w:rsidRPr="00251FEC">
        <w:rPr>
          <w:rFonts w:ascii="Times New Roman" w:hAnsi="Times New Roman"/>
          <w:sz w:val="24"/>
          <w:szCs w:val="24"/>
        </w:rPr>
        <w:t>- Темп роста среднемесячной начисленной заработной платы в расчете на одного работника по кругу крупных и средних организаций составит в 202</w:t>
      </w:r>
      <w:r w:rsidR="00AD6F59" w:rsidRPr="00251FEC">
        <w:rPr>
          <w:rFonts w:ascii="Times New Roman" w:hAnsi="Times New Roman"/>
          <w:sz w:val="24"/>
          <w:szCs w:val="24"/>
        </w:rPr>
        <w:t>5</w:t>
      </w:r>
      <w:r w:rsidRPr="00251FEC">
        <w:rPr>
          <w:rFonts w:ascii="Times New Roman" w:hAnsi="Times New Roman"/>
          <w:sz w:val="24"/>
          <w:szCs w:val="24"/>
        </w:rPr>
        <w:t xml:space="preserve"> году к оценке 202</w:t>
      </w:r>
      <w:r w:rsidR="00AD6F59" w:rsidRPr="00251FEC">
        <w:rPr>
          <w:rFonts w:ascii="Times New Roman" w:hAnsi="Times New Roman"/>
          <w:sz w:val="24"/>
          <w:szCs w:val="24"/>
        </w:rPr>
        <w:t>4</w:t>
      </w:r>
      <w:r w:rsidRPr="00251FEC">
        <w:rPr>
          <w:rFonts w:ascii="Times New Roman" w:hAnsi="Times New Roman"/>
          <w:sz w:val="24"/>
          <w:szCs w:val="24"/>
        </w:rPr>
        <w:t xml:space="preserve"> года – от </w:t>
      </w:r>
      <w:r w:rsidR="00073B0A" w:rsidRPr="00251FEC">
        <w:rPr>
          <w:rFonts w:ascii="Times New Roman" w:hAnsi="Times New Roman"/>
          <w:sz w:val="24"/>
          <w:szCs w:val="24"/>
        </w:rPr>
        <w:t>8,01</w:t>
      </w:r>
      <w:r w:rsidRPr="00251FEC">
        <w:rPr>
          <w:rFonts w:ascii="Times New Roman" w:hAnsi="Times New Roman"/>
          <w:sz w:val="24"/>
          <w:szCs w:val="24"/>
        </w:rPr>
        <w:t xml:space="preserve">% до </w:t>
      </w:r>
      <w:r w:rsidR="00073B0A" w:rsidRPr="00251FEC">
        <w:rPr>
          <w:rFonts w:ascii="Times New Roman" w:hAnsi="Times New Roman"/>
          <w:sz w:val="24"/>
          <w:szCs w:val="24"/>
        </w:rPr>
        <w:t>9</w:t>
      </w:r>
      <w:r w:rsidRPr="00251FEC">
        <w:rPr>
          <w:rFonts w:ascii="Times New Roman" w:hAnsi="Times New Roman"/>
          <w:sz w:val="24"/>
          <w:szCs w:val="24"/>
        </w:rPr>
        <w:t>,2% и в прогнозируемом периоде 202</w:t>
      </w:r>
      <w:r w:rsidR="00AD6F59" w:rsidRPr="00251FEC">
        <w:rPr>
          <w:rFonts w:ascii="Times New Roman" w:hAnsi="Times New Roman"/>
          <w:sz w:val="24"/>
          <w:szCs w:val="24"/>
        </w:rPr>
        <w:t>6</w:t>
      </w:r>
      <w:r w:rsidRPr="00251FEC">
        <w:rPr>
          <w:rFonts w:ascii="Times New Roman" w:hAnsi="Times New Roman"/>
          <w:sz w:val="24"/>
          <w:szCs w:val="24"/>
        </w:rPr>
        <w:t>-202</w:t>
      </w:r>
      <w:r w:rsidR="00AD6F59" w:rsidRPr="00251FEC">
        <w:rPr>
          <w:rFonts w:ascii="Times New Roman" w:hAnsi="Times New Roman"/>
          <w:sz w:val="24"/>
          <w:szCs w:val="24"/>
        </w:rPr>
        <w:t>7</w:t>
      </w:r>
      <w:r w:rsidRPr="00251FEC">
        <w:rPr>
          <w:rFonts w:ascii="Times New Roman" w:hAnsi="Times New Roman"/>
          <w:sz w:val="24"/>
          <w:szCs w:val="24"/>
        </w:rPr>
        <w:t xml:space="preserve"> годов в пределах от 1</w:t>
      </w:r>
      <w:r w:rsidR="00D53721" w:rsidRPr="00251FEC">
        <w:rPr>
          <w:rFonts w:ascii="Times New Roman" w:hAnsi="Times New Roman"/>
          <w:sz w:val="24"/>
          <w:szCs w:val="24"/>
        </w:rPr>
        <w:t>5,7</w:t>
      </w:r>
      <w:r w:rsidRPr="00251FEC">
        <w:rPr>
          <w:rFonts w:ascii="Times New Roman" w:hAnsi="Times New Roman"/>
          <w:sz w:val="24"/>
          <w:szCs w:val="24"/>
        </w:rPr>
        <w:t>% до 2</w:t>
      </w:r>
      <w:r w:rsidR="00D53721" w:rsidRPr="00251FEC">
        <w:rPr>
          <w:rFonts w:ascii="Times New Roman" w:hAnsi="Times New Roman"/>
          <w:sz w:val="24"/>
          <w:szCs w:val="24"/>
        </w:rPr>
        <w:t>5,3</w:t>
      </w:r>
      <w:r w:rsidRPr="00251FEC">
        <w:rPr>
          <w:rFonts w:ascii="Times New Roman" w:hAnsi="Times New Roman"/>
          <w:sz w:val="24"/>
          <w:szCs w:val="24"/>
        </w:rPr>
        <w:t>%;</w:t>
      </w:r>
    </w:p>
    <w:p w14:paraId="495F446B" w14:textId="384496BC" w:rsidR="005F035E" w:rsidRPr="00251FEC" w:rsidRDefault="005F035E" w:rsidP="00B72F1C">
      <w:pPr>
        <w:spacing w:after="0" w:line="240" w:lineRule="auto"/>
        <w:ind w:firstLine="709"/>
        <w:jc w:val="both"/>
        <w:rPr>
          <w:rFonts w:ascii="Times New Roman" w:hAnsi="Times New Roman"/>
          <w:sz w:val="24"/>
          <w:szCs w:val="24"/>
        </w:rPr>
      </w:pPr>
      <w:r w:rsidRPr="00251FEC">
        <w:rPr>
          <w:rFonts w:ascii="Times New Roman" w:hAnsi="Times New Roman"/>
          <w:sz w:val="24"/>
          <w:szCs w:val="24"/>
        </w:rPr>
        <w:t>- Среднегодовой темп роста розничной торговли составит в 202</w:t>
      </w:r>
      <w:r w:rsidR="00AD6F59" w:rsidRPr="00251FEC">
        <w:rPr>
          <w:rFonts w:ascii="Times New Roman" w:hAnsi="Times New Roman"/>
          <w:sz w:val="24"/>
          <w:szCs w:val="24"/>
        </w:rPr>
        <w:t>5</w:t>
      </w:r>
      <w:r w:rsidRPr="00251FEC">
        <w:rPr>
          <w:rFonts w:ascii="Times New Roman" w:hAnsi="Times New Roman"/>
          <w:sz w:val="24"/>
          <w:szCs w:val="24"/>
        </w:rPr>
        <w:t xml:space="preserve"> году к оценке 202</w:t>
      </w:r>
      <w:r w:rsidR="00AD6F59" w:rsidRPr="00251FEC">
        <w:rPr>
          <w:rFonts w:ascii="Times New Roman" w:hAnsi="Times New Roman"/>
          <w:sz w:val="24"/>
          <w:szCs w:val="24"/>
        </w:rPr>
        <w:t>4</w:t>
      </w:r>
      <w:r w:rsidRPr="00251FEC">
        <w:rPr>
          <w:rFonts w:ascii="Times New Roman" w:hAnsi="Times New Roman"/>
          <w:sz w:val="24"/>
          <w:szCs w:val="24"/>
        </w:rPr>
        <w:t xml:space="preserve"> года – от </w:t>
      </w:r>
      <w:r w:rsidR="000009CC" w:rsidRPr="00251FEC">
        <w:rPr>
          <w:rFonts w:ascii="Times New Roman" w:hAnsi="Times New Roman"/>
          <w:sz w:val="24"/>
          <w:szCs w:val="24"/>
        </w:rPr>
        <w:t>8,4</w:t>
      </w:r>
      <w:r w:rsidRPr="00251FEC">
        <w:rPr>
          <w:rFonts w:ascii="Times New Roman" w:hAnsi="Times New Roman"/>
          <w:sz w:val="24"/>
          <w:szCs w:val="24"/>
        </w:rPr>
        <w:t xml:space="preserve">% до </w:t>
      </w:r>
      <w:r w:rsidR="000009CC" w:rsidRPr="00251FEC">
        <w:rPr>
          <w:rFonts w:ascii="Times New Roman" w:hAnsi="Times New Roman"/>
          <w:sz w:val="24"/>
          <w:szCs w:val="24"/>
        </w:rPr>
        <w:t>9,3</w:t>
      </w:r>
      <w:r w:rsidRPr="00251FEC">
        <w:rPr>
          <w:rFonts w:ascii="Times New Roman" w:hAnsi="Times New Roman"/>
          <w:sz w:val="24"/>
          <w:szCs w:val="24"/>
        </w:rPr>
        <w:t>% и в прогнозируемом периоде 202</w:t>
      </w:r>
      <w:r w:rsidR="00AD6F59" w:rsidRPr="00251FEC">
        <w:rPr>
          <w:rFonts w:ascii="Times New Roman" w:hAnsi="Times New Roman"/>
          <w:sz w:val="24"/>
          <w:szCs w:val="24"/>
        </w:rPr>
        <w:t>5</w:t>
      </w:r>
      <w:r w:rsidRPr="00251FEC">
        <w:rPr>
          <w:rFonts w:ascii="Times New Roman" w:hAnsi="Times New Roman"/>
          <w:sz w:val="24"/>
          <w:szCs w:val="24"/>
        </w:rPr>
        <w:t>-202</w:t>
      </w:r>
      <w:r w:rsidR="00AD6F59" w:rsidRPr="00251FEC">
        <w:rPr>
          <w:rFonts w:ascii="Times New Roman" w:hAnsi="Times New Roman"/>
          <w:sz w:val="24"/>
          <w:szCs w:val="24"/>
        </w:rPr>
        <w:t>6</w:t>
      </w:r>
      <w:r w:rsidRPr="00251FEC">
        <w:rPr>
          <w:rFonts w:ascii="Times New Roman" w:hAnsi="Times New Roman"/>
          <w:sz w:val="24"/>
          <w:szCs w:val="24"/>
        </w:rPr>
        <w:t xml:space="preserve"> годов в пределах от 1</w:t>
      </w:r>
      <w:r w:rsidR="00557F49" w:rsidRPr="00251FEC">
        <w:rPr>
          <w:rFonts w:ascii="Times New Roman" w:hAnsi="Times New Roman"/>
          <w:sz w:val="24"/>
          <w:szCs w:val="24"/>
        </w:rPr>
        <w:t>6,3</w:t>
      </w:r>
      <w:r w:rsidRPr="00251FEC">
        <w:rPr>
          <w:rFonts w:ascii="Times New Roman" w:hAnsi="Times New Roman"/>
          <w:sz w:val="24"/>
          <w:szCs w:val="24"/>
        </w:rPr>
        <w:t>% до 2</w:t>
      </w:r>
      <w:r w:rsidR="00557F49" w:rsidRPr="00251FEC">
        <w:rPr>
          <w:rFonts w:ascii="Times New Roman" w:hAnsi="Times New Roman"/>
          <w:sz w:val="24"/>
          <w:szCs w:val="24"/>
        </w:rPr>
        <w:t>7</w:t>
      </w:r>
      <w:r w:rsidRPr="00251FEC">
        <w:rPr>
          <w:rFonts w:ascii="Times New Roman" w:hAnsi="Times New Roman"/>
          <w:sz w:val="24"/>
          <w:szCs w:val="24"/>
        </w:rPr>
        <w:t>%;</w:t>
      </w:r>
    </w:p>
    <w:p w14:paraId="66D0944F" w14:textId="6EA3A502" w:rsidR="005F035E" w:rsidRPr="00251FEC" w:rsidRDefault="005F035E" w:rsidP="00B72F1C">
      <w:pPr>
        <w:spacing w:after="0" w:line="240" w:lineRule="auto"/>
        <w:ind w:firstLine="709"/>
        <w:jc w:val="both"/>
        <w:rPr>
          <w:rFonts w:ascii="Times New Roman" w:hAnsi="Times New Roman"/>
          <w:sz w:val="24"/>
          <w:szCs w:val="24"/>
        </w:rPr>
      </w:pPr>
      <w:r w:rsidRPr="00251FEC">
        <w:rPr>
          <w:rFonts w:ascii="Times New Roman" w:hAnsi="Times New Roman"/>
          <w:sz w:val="24"/>
          <w:szCs w:val="24"/>
        </w:rPr>
        <w:lastRenderedPageBreak/>
        <w:t>- Среднегодовой темп роста платных услуг населению составит в 202</w:t>
      </w:r>
      <w:r w:rsidR="00AD6F59" w:rsidRPr="00251FEC">
        <w:rPr>
          <w:rFonts w:ascii="Times New Roman" w:hAnsi="Times New Roman"/>
          <w:sz w:val="24"/>
          <w:szCs w:val="24"/>
        </w:rPr>
        <w:t>5</w:t>
      </w:r>
      <w:r w:rsidRPr="00251FEC">
        <w:rPr>
          <w:rFonts w:ascii="Times New Roman" w:hAnsi="Times New Roman"/>
          <w:sz w:val="24"/>
          <w:szCs w:val="24"/>
        </w:rPr>
        <w:t xml:space="preserve"> году к оценке 202</w:t>
      </w:r>
      <w:r w:rsidR="00AD6F59" w:rsidRPr="00251FEC">
        <w:rPr>
          <w:rFonts w:ascii="Times New Roman" w:hAnsi="Times New Roman"/>
          <w:sz w:val="24"/>
          <w:szCs w:val="24"/>
        </w:rPr>
        <w:t>4</w:t>
      </w:r>
      <w:r w:rsidRPr="00251FEC">
        <w:rPr>
          <w:rFonts w:ascii="Times New Roman" w:hAnsi="Times New Roman"/>
          <w:sz w:val="24"/>
          <w:szCs w:val="24"/>
        </w:rPr>
        <w:t xml:space="preserve"> года – от </w:t>
      </w:r>
      <w:r w:rsidR="00FF33D8" w:rsidRPr="00251FEC">
        <w:rPr>
          <w:rFonts w:ascii="Times New Roman" w:hAnsi="Times New Roman"/>
          <w:sz w:val="24"/>
          <w:szCs w:val="24"/>
        </w:rPr>
        <w:t>10,8</w:t>
      </w:r>
      <w:r w:rsidRPr="00251FEC">
        <w:rPr>
          <w:rFonts w:ascii="Times New Roman" w:hAnsi="Times New Roman"/>
          <w:sz w:val="24"/>
          <w:szCs w:val="24"/>
        </w:rPr>
        <w:t xml:space="preserve">% до </w:t>
      </w:r>
      <w:r w:rsidR="00FF33D8" w:rsidRPr="00251FEC">
        <w:rPr>
          <w:rFonts w:ascii="Times New Roman" w:hAnsi="Times New Roman"/>
          <w:sz w:val="24"/>
          <w:szCs w:val="24"/>
        </w:rPr>
        <w:t>11,4</w:t>
      </w:r>
      <w:r w:rsidRPr="00251FEC">
        <w:rPr>
          <w:rFonts w:ascii="Times New Roman" w:hAnsi="Times New Roman"/>
          <w:sz w:val="24"/>
          <w:szCs w:val="24"/>
        </w:rPr>
        <w:t>% и в прогнозируемом периоде 202</w:t>
      </w:r>
      <w:r w:rsidR="00AD6F59" w:rsidRPr="00251FEC">
        <w:rPr>
          <w:rFonts w:ascii="Times New Roman" w:hAnsi="Times New Roman"/>
          <w:sz w:val="24"/>
          <w:szCs w:val="24"/>
        </w:rPr>
        <w:t>6</w:t>
      </w:r>
      <w:r w:rsidRPr="00251FEC">
        <w:rPr>
          <w:rFonts w:ascii="Times New Roman" w:hAnsi="Times New Roman"/>
          <w:sz w:val="24"/>
          <w:szCs w:val="24"/>
        </w:rPr>
        <w:t>-202</w:t>
      </w:r>
      <w:r w:rsidR="00AD6F59" w:rsidRPr="00251FEC">
        <w:rPr>
          <w:rFonts w:ascii="Times New Roman" w:hAnsi="Times New Roman"/>
          <w:sz w:val="24"/>
          <w:szCs w:val="24"/>
        </w:rPr>
        <w:t>7</w:t>
      </w:r>
      <w:r w:rsidRPr="00251FEC">
        <w:rPr>
          <w:rFonts w:ascii="Times New Roman" w:hAnsi="Times New Roman"/>
          <w:sz w:val="24"/>
          <w:szCs w:val="24"/>
        </w:rPr>
        <w:t xml:space="preserve"> годов в пределах от </w:t>
      </w:r>
      <w:r w:rsidR="00FF33D8" w:rsidRPr="00251FEC">
        <w:rPr>
          <w:rFonts w:ascii="Times New Roman" w:hAnsi="Times New Roman"/>
          <w:sz w:val="24"/>
          <w:szCs w:val="24"/>
        </w:rPr>
        <w:t>19,9</w:t>
      </w:r>
      <w:r w:rsidRPr="00251FEC">
        <w:rPr>
          <w:rFonts w:ascii="Times New Roman" w:hAnsi="Times New Roman"/>
          <w:sz w:val="24"/>
          <w:szCs w:val="24"/>
        </w:rPr>
        <w:t xml:space="preserve">% о </w:t>
      </w:r>
      <w:r w:rsidR="00FF33D8" w:rsidRPr="00251FEC">
        <w:rPr>
          <w:rFonts w:ascii="Times New Roman" w:hAnsi="Times New Roman"/>
          <w:sz w:val="24"/>
          <w:szCs w:val="24"/>
        </w:rPr>
        <w:t>31,9</w:t>
      </w:r>
      <w:r w:rsidRPr="00251FEC">
        <w:rPr>
          <w:rFonts w:ascii="Times New Roman" w:hAnsi="Times New Roman"/>
          <w:sz w:val="24"/>
          <w:szCs w:val="24"/>
        </w:rPr>
        <w:t>%;</w:t>
      </w:r>
    </w:p>
    <w:p w14:paraId="22FC71DA" w14:textId="5DB9B080" w:rsidR="0099702C" w:rsidRPr="00251FEC" w:rsidRDefault="005F035E" w:rsidP="0099702C">
      <w:pPr>
        <w:spacing w:after="0" w:line="240" w:lineRule="auto"/>
        <w:ind w:firstLine="709"/>
        <w:jc w:val="both"/>
        <w:rPr>
          <w:rFonts w:ascii="Times New Roman" w:hAnsi="Times New Roman"/>
          <w:sz w:val="24"/>
          <w:szCs w:val="24"/>
        </w:rPr>
      </w:pPr>
      <w:r w:rsidRPr="00251FEC">
        <w:rPr>
          <w:rFonts w:ascii="Times New Roman" w:hAnsi="Times New Roman"/>
          <w:sz w:val="24"/>
          <w:szCs w:val="24"/>
        </w:rPr>
        <w:t>- Среднегодовая численность постоянного населения в 202</w:t>
      </w:r>
      <w:r w:rsidR="00AD6F59" w:rsidRPr="00251FEC">
        <w:rPr>
          <w:rFonts w:ascii="Times New Roman" w:hAnsi="Times New Roman"/>
          <w:sz w:val="24"/>
          <w:szCs w:val="24"/>
        </w:rPr>
        <w:t>5</w:t>
      </w:r>
      <w:r w:rsidRPr="00251FEC">
        <w:rPr>
          <w:rFonts w:ascii="Times New Roman" w:hAnsi="Times New Roman"/>
          <w:sz w:val="24"/>
          <w:szCs w:val="24"/>
        </w:rPr>
        <w:t xml:space="preserve"> году к оценке 202</w:t>
      </w:r>
      <w:r w:rsidR="00AD6F59" w:rsidRPr="00251FEC">
        <w:rPr>
          <w:rFonts w:ascii="Times New Roman" w:hAnsi="Times New Roman"/>
          <w:sz w:val="24"/>
          <w:szCs w:val="24"/>
        </w:rPr>
        <w:t>4</w:t>
      </w:r>
      <w:r w:rsidRPr="00251FEC">
        <w:rPr>
          <w:rFonts w:ascii="Times New Roman" w:hAnsi="Times New Roman"/>
          <w:sz w:val="24"/>
          <w:szCs w:val="24"/>
        </w:rPr>
        <w:t xml:space="preserve"> года снизится </w:t>
      </w:r>
      <w:r w:rsidR="00BF51FA" w:rsidRPr="00251FEC">
        <w:rPr>
          <w:rFonts w:ascii="Times New Roman" w:hAnsi="Times New Roman"/>
          <w:sz w:val="24"/>
          <w:szCs w:val="24"/>
        </w:rPr>
        <w:t xml:space="preserve">на </w:t>
      </w:r>
      <w:r w:rsidR="00FF33D8" w:rsidRPr="00251FEC">
        <w:rPr>
          <w:rFonts w:ascii="Times New Roman" w:hAnsi="Times New Roman"/>
          <w:sz w:val="24"/>
          <w:szCs w:val="24"/>
        </w:rPr>
        <w:t>203</w:t>
      </w:r>
      <w:r w:rsidRPr="00251FEC">
        <w:rPr>
          <w:rFonts w:ascii="Times New Roman" w:hAnsi="Times New Roman"/>
          <w:sz w:val="24"/>
          <w:szCs w:val="24"/>
        </w:rPr>
        <w:t xml:space="preserve"> человек</w:t>
      </w:r>
      <w:r w:rsidR="00FF33D8" w:rsidRPr="00251FEC">
        <w:rPr>
          <w:rFonts w:ascii="Times New Roman" w:hAnsi="Times New Roman"/>
          <w:sz w:val="24"/>
          <w:szCs w:val="24"/>
        </w:rPr>
        <w:t>а</w:t>
      </w:r>
      <w:r w:rsidRPr="00251FEC">
        <w:rPr>
          <w:rFonts w:ascii="Times New Roman" w:hAnsi="Times New Roman"/>
          <w:sz w:val="24"/>
          <w:szCs w:val="24"/>
        </w:rPr>
        <w:t>, в прогнозируемом периоде 202</w:t>
      </w:r>
      <w:r w:rsidR="00AD6F59" w:rsidRPr="00251FEC">
        <w:rPr>
          <w:rFonts w:ascii="Times New Roman" w:hAnsi="Times New Roman"/>
          <w:sz w:val="24"/>
          <w:szCs w:val="24"/>
        </w:rPr>
        <w:t>6</w:t>
      </w:r>
      <w:r w:rsidRPr="00251FEC">
        <w:rPr>
          <w:rFonts w:ascii="Times New Roman" w:hAnsi="Times New Roman"/>
          <w:sz w:val="24"/>
          <w:szCs w:val="24"/>
        </w:rPr>
        <w:t>-202</w:t>
      </w:r>
      <w:r w:rsidR="00AD6F59" w:rsidRPr="00251FEC">
        <w:rPr>
          <w:rFonts w:ascii="Times New Roman" w:hAnsi="Times New Roman"/>
          <w:sz w:val="24"/>
          <w:szCs w:val="24"/>
        </w:rPr>
        <w:t>7</w:t>
      </w:r>
      <w:r w:rsidRPr="00251FEC">
        <w:rPr>
          <w:rFonts w:ascii="Times New Roman" w:hAnsi="Times New Roman"/>
          <w:sz w:val="24"/>
          <w:szCs w:val="24"/>
        </w:rPr>
        <w:t xml:space="preserve"> годов снизится на </w:t>
      </w:r>
      <w:r w:rsidR="00FF33D8" w:rsidRPr="00251FEC">
        <w:rPr>
          <w:rFonts w:ascii="Times New Roman" w:hAnsi="Times New Roman"/>
          <w:sz w:val="24"/>
          <w:szCs w:val="24"/>
        </w:rPr>
        <w:t>405</w:t>
      </w:r>
      <w:r w:rsidRPr="00251FEC">
        <w:rPr>
          <w:rFonts w:ascii="Times New Roman" w:hAnsi="Times New Roman"/>
          <w:sz w:val="24"/>
          <w:szCs w:val="24"/>
        </w:rPr>
        <w:t>-</w:t>
      </w:r>
      <w:r w:rsidR="00FF33D8" w:rsidRPr="00251FEC">
        <w:rPr>
          <w:rFonts w:ascii="Times New Roman" w:hAnsi="Times New Roman"/>
          <w:sz w:val="24"/>
          <w:szCs w:val="24"/>
        </w:rPr>
        <w:t>604</w:t>
      </w:r>
      <w:r w:rsidRPr="00251FEC">
        <w:rPr>
          <w:rFonts w:ascii="Times New Roman" w:hAnsi="Times New Roman"/>
          <w:sz w:val="24"/>
          <w:szCs w:val="24"/>
        </w:rPr>
        <w:t xml:space="preserve"> человек</w:t>
      </w:r>
      <w:r w:rsidR="00FF33D8" w:rsidRPr="00251FEC">
        <w:rPr>
          <w:rFonts w:ascii="Times New Roman" w:hAnsi="Times New Roman"/>
          <w:sz w:val="24"/>
          <w:szCs w:val="24"/>
        </w:rPr>
        <w:t>а</w:t>
      </w:r>
      <w:r w:rsidRPr="00251FEC">
        <w:rPr>
          <w:rFonts w:ascii="Times New Roman" w:hAnsi="Times New Roman"/>
          <w:sz w:val="24"/>
          <w:szCs w:val="24"/>
        </w:rPr>
        <w:t>.</w:t>
      </w:r>
    </w:p>
    <w:p w14:paraId="5ED284A9" w14:textId="77777777" w:rsidR="0099702C" w:rsidRPr="00251FEC" w:rsidRDefault="0099702C" w:rsidP="00063457">
      <w:pPr>
        <w:widowControl w:val="0"/>
        <w:spacing w:after="0" w:line="240" w:lineRule="auto"/>
        <w:ind w:firstLine="720"/>
        <w:jc w:val="both"/>
        <w:rPr>
          <w:rFonts w:ascii="Times New Roman" w:hAnsi="Times New Roman"/>
          <w:sz w:val="24"/>
          <w:szCs w:val="24"/>
          <w:lang w:eastAsia="ru-RU"/>
        </w:rPr>
      </w:pPr>
    </w:p>
    <w:p w14:paraId="00FA82F6" w14:textId="0959E889" w:rsidR="0099702C" w:rsidRPr="00251FEC" w:rsidRDefault="0099702C" w:rsidP="0099702C">
      <w:pPr>
        <w:pStyle w:val="a6"/>
        <w:widowControl w:val="0"/>
        <w:numPr>
          <w:ilvl w:val="0"/>
          <w:numId w:val="5"/>
        </w:numPr>
        <w:spacing w:after="0" w:line="240" w:lineRule="auto"/>
        <w:ind w:right="708"/>
        <w:jc w:val="center"/>
        <w:rPr>
          <w:rFonts w:ascii="Times New Roman" w:hAnsi="Times New Roman"/>
          <w:b/>
          <w:bCs/>
          <w:sz w:val="24"/>
          <w:szCs w:val="24"/>
          <w:lang w:eastAsia="ru-RU"/>
        </w:rPr>
      </w:pPr>
      <w:r w:rsidRPr="00251FEC">
        <w:rPr>
          <w:rFonts w:ascii="Times New Roman" w:hAnsi="Times New Roman"/>
          <w:b/>
          <w:bCs/>
          <w:sz w:val="24"/>
          <w:szCs w:val="24"/>
          <w:lang w:eastAsia="ru-RU"/>
        </w:rPr>
        <w:t>Результаты анализа основных характеристик и структуры проекта решения бюджета муниципального округа</w:t>
      </w:r>
    </w:p>
    <w:p w14:paraId="6AEA8758" w14:textId="6469D024" w:rsidR="005F035E" w:rsidRPr="00251FEC" w:rsidRDefault="005F035E" w:rsidP="00063457">
      <w:pPr>
        <w:widowControl w:val="0"/>
        <w:spacing w:after="0" w:line="240" w:lineRule="auto"/>
        <w:ind w:firstLine="720"/>
        <w:jc w:val="both"/>
        <w:rPr>
          <w:rFonts w:ascii="Times New Roman" w:hAnsi="Times New Roman"/>
          <w:sz w:val="24"/>
          <w:szCs w:val="24"/>
          <w:lang w:eastAsia="ru-RU"/>
        </w:rPr>
      </w:pPr>
      <w:r w:rsidRPr="00251FEC">
        <w:rPr>
          <w:rFonts w:ascii="Times New Roman" w:hAnsi="Times New Roman"/>
          <w:sz w:val="24"/>
          <w:szCs w:val="24"/>
          <w:lang w:eastAsia="ru-RU"/>
        </w:rPr>
        <w:t xml:space="preserve">В соответствии с требованиями пункта 4 статьи 169 </w:t>
      </w:r>
      <w:r w:rsidRPr="00251FEC">
        <w:rPr>
          <w:rFonts w:ascii="Times New Roman" w:hAnsi="Times New Roman"/>
          <w:sz w:val="24"/>
          <w:szCs w:val="24"/>
        </w:rPr>
        <w:t xml:space="preserve">Бюджетного кодекса </w:t>
      </w:r>
      <w:r w:rsidRPr="00251FEC">
        <w:rPr>
          <w:rFonts w:ascii="Times New Roman" w:hAnsi="Times New Roman"/>
          <w:sz w:val="24"/>
          <w:szCs w:val="24"/>
          <w:lang w:eastAsia="ru-RU"/>
        </w:rPr>
        <w:t xml:space="preserve">РФ и статьёй </w:t>
      </w:r>
      <w:r w:rsidR="006A46F8"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Положения о бюджетном процессе и финансовом контроле, проект бюджета составлен на три года (очередной финансовый год и плановый период) на основе Прогноза социально-экономического развития.</w:t>
      </w:r>
    </w:p>
    <w:p w14:paraId="5E1EC604" w14:textId="77777777" w:rsidR="00A44C2A" w:rsidRPr="00251FEC" w:rsidRDefault="00A44C2A" w:rsidP="00A44C2A">
      <w:pPr>
        <w:autoSpaceDE w:val="0"/>
        <w:autoSpaceDN w:val="0"/>
        <w:adjustRightInd w:val="0"/>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Проект решения о бюджете сформирован на основании действующего законодательства с учетом изменений, вступающих в действие с 1 января 2025 года.</w:t>
      </w:r>
    </w:p>
    <w:p w14:paraId="42573062" w14:textId="5FE13799" w:rsidR="005F035E" w:rsidRPr="00251FEC" w:rsidRDefault="005F035E" w:rsidP="00A44C2A">
      <w:pPr>
        <w:autoSpaceDE w:val="0"/>
        <w:autoSpaceDN w:val="0"/>
        <w:adjustRightInd w:val="0"/>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xml:space="preserve">В соответствии со статьей 184.1 </w:t>
      </w:r>
      <w:r w:rsidRPr="00251FEC">
        <w:rPr>
          <w:rFonts w:ascii="Times New Roman" w:hAnsi="Times New Roman"/>
          <w:sz w:val="24"/>
          <w:szCs w:val="24"/>
        </w:rPr>
        <w:t xml:space="preserve">Бюджетного кодекса </w:t>
      </w:r>
      <w:r w:rsidRPr="00251FEC">
        <w:rPr>
          <w:rFonts w:ascii="Times New Roman" w:hAnsi="Times New Roman"/>
          <w:sz w:val="24"/>
          <w:szCs w:val="24"/>
          <w:lang w:eastAsia="ru-RU"/>
        </w:rPr>
        <w:t xml:space="preserve">РФ, статьи </w:t>
      </w:r>
      <w:r w:rsidR="006A46F8" w:rsidRPr="00251FEC">
        <w:rPr>
          <w:rFonts w:ascii="Times New Roman" w:hAnsi="Times New Roman"/>
          <w:sz w:val="24"/>
          <w:szCs w:val="24"/>
          <w:lang w:eastAsia="ru-RU"/>
        </w:rPr>
        <w:t>9</w:t>
      </w:r>
      <w:r w:rsidRPr="00251FEC">
        <w:rPr>
          <w:rFonts w:ascii="Times New Roman" w:hAnsi="Times New Roman"/>
          <w:sz w:val="24"/>
          <w:szCs w:val="24"/>
          <w:lang w:eastAsia="ru-RU"/>
        </w:rPr>
        <w:t xml:space="preserve"> Положения о бюджетном процессе и финансовом контроле, проект бюджета содержит следующие основные характеристики:</w:t>
      </w:r>
    </w:p>
    <w:p w14:paraId="25E7EB5B" w14:textId="0C538F01" w:rsidR="005F035E" w:rsidRPr="00251FEC" w:rsidRDefault="005F035E" w:rsidP="004070B9">
      <w:pPr>
        <w:pStyle w:val="Default"/>
        <w:tabs>
          <w:tab w:val="left" w:pos="426"/>
        </w:tabs>
        <w:ind w:firstLine="709"/>
        <w:jc w:val="both"/>
        <w:rPr>
          <w:color w:val="auto"/>
        </w:rPr>
      </w:pPr>
      <w:r w:rsidRPr="00251FEC">
        <w:rPr>
          <w:color w:val="auto"/>
        </w:rPr>
        <w:t xml:space="preserve">Основные характеристики бюджета </w:t>
      </w:r>
      <w:r w:rsidR="00E32321" w:rsidRPr="00251FEC">
        <w:rPr>
          <w:color w:val="auto"/>
        </w:rPr>
        <w:t>муниципального округа</w:t>
      </w:r>
      <w:r w:rsidRPr="00251FEC">
        <w:rPr>
          <w:color w:val="auto"/>
        </w:rPr>
        <w:t xml:space="preserve"> на 202</w:t>
      </w:r>
      <w:r w:rsidR="00E32321" w:rsidRPr="00251FEC">
        <w:rPr>
          <w:color w:val="auto"/>
        </w:rPr>
        <w:t>5</w:t>
      </w:r>
      <w:r w:rsidRPr="00251FEC">
        <w:rPr>
          <w:color w:val="auto"/>
        </w:rPr>
        <w:t xml:space="preserve"> год:</w:t>
      </w:r>
    </w:p>
    <w:p w14:paraId="4A6B8433" w14:textId="4CCC9411" w:rsidR="00AE262E" w:rsidRPr="00251FEC" w:rsidRDefault="00AE262E" w:rsidP="00AE262E">
      <w:pPr>
        <w:widowControl w:val="0"/>
        <w:numPr>
          <w:ilvl w:val="0"/>
          <w:numId w:val="4"/>
        </w:numPr>
        <w:tabs>
          <w:tab w:val="left" w:pos="426"/>
          <w:tab w:val="left" w:pos="567"/>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251FEC">
        <w:rPr>
          <w:rFonts w:ascii="Times New Roman" w:hAnsi="Times New Roman"/>
          <w:sz w:val="24"/>
          <w:szCs w:val="24"/>
          <w:lang w:eastAsia="ru-RU"/>
        </w:rPr>
        <w:t>прогнозируемый общий объем доходов бюджета муниципального округа в сумме 736 678,8 тыс. рублей, в том числе объем межбюджетных трансфертов, получаемых из других бюджетов, в сумме 336 341,1 тыс. рублей;</w:t>
      </w:r>
    </w:p>
    <w:p w14:paraId="19BB69AD" w14:textId="7D3A2FC4" w:rsidR="00AE262E" w:rsidRPr="00251FEC" w:rsidRDefault="00AE262E" w:rsidP="00AE262E">
      <w:pPr>
        <w:widowControl w:val="0"/>
        <w:numPr>
          <w:ilvl w:val="0"/>
          <w:numId w:val="4"/>
        </w:numPr>
        <w:tabs>
          <w:tab w:val="left" w:pos="426"/>
          <w:tab w:val="left" w:pos="567"/>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251FEC">
        <w:rPr>
          <w:rFonts w:ascii="Times New Roman" w:hAnsi="Times New Roman"/>
          <w:sz w:val="24"/>
          <w:szCs w:val="24"/>
          <w:lang w:eastAsia="ru-RU"/>
        </w:rPr>
        <w:t xml:space="preserve"> общий объем расходов бюджета муниципального округа в сумме 743 178,8 тыс. рублей;</w:t>
      </w:r>
    </w:p>
    <w:p w14:paraId="45D1E0D2" w14:textId="3C089DC2" w:rsidR="00AE262E" w:rsidRPr="00251FEC" w:rsidRDefault="00AE262E" w:rsidP="00AE262E">
      <w:pPr>
        <w:widowControl w:val="0"/>
        <w:tabs>
          <w:tab w:val="left" w:pos="426"/>
          <w:tab w:val="left" w:pos="567"/>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3) верхний предел муниципального внутреннего долга по состоянию на 1 января 2026 года в сумме 5 900 рублей, в том числе верхний предел долга по муниципальным гарантиям муниципального округа в сумме 0 рублей;</w:t>
      </w:r>
    </w:p>
    <w:p w14:paraId="46AD7CB0" w14:textId="1FAAC35D" w:rsidR="005F035E" w:rsidRPr="00251FEC" w:rsidRDefault="00AE262E" w:rsidP="00AE262E">
      <w:pPr>
        <w:widowControl w:val="0"/>
        <w:tabs>
          <w:tab w:val="left" w:pos="426"/>
          <w:tab w:val="left" w:pos="567"/>
          <w:tab w:val="left" w:pos="993"/>
        </w:tabs>
        <w:autoSpaceDE w:val="0"/>
        <w:autoSpaceDN w:val="0"/>
        <w:adjustRightInd w:val="0"/>
        <w:spacing w:after="0" w:line="240" w:lineRule="auto"/>
        <w:ind w:left="709"/>
        <w:jc w:val="both"/>
        <w:rPr>
          <w:rFonts w:ascii="Times New Roman" w:hAnsi="Times New Roman"/>
          <w:sz w:val="24"/>
          <w:szCs w:val="24"/>
          <w:lang w:eastAsia="ru-RU"/>
        </w:rPr>
      </w:pPr>
      <w:r w:rsidRPr="00251FEC">
        <w:rPr>
          <w:rFonts w:ascii="Times New Roman" w:hAnsi="Times New Roman"/>
          <w:sz w:val="24"/>
          <w:szCs w:val="24"/>
          <w:lang w:eastAsia="ru-RU"/>
        </w:rPr>
        <w:t>4) дефицит бюджета муниципального округа в сумме 6 500,0 тыс. рублей</w:t>
      </w:r>
      <w:r w:rsidR="005F035E" w:rsidRPr="00251FEC">
        <w:rPr>
          <w:rFonts w:ascii="Times New Roman" w:hAnsi="Times New Roman"/>
          <w:sz w:val="24"/>
          <w:szCs w:val="24"/>
          <w:lang w:eastAsia="ru-RU"/>
        </w:rPr>
        <w:t>.</w:t>
      </w:r>
    </w:p>
    <w:p w14:paraId="08954196" w14:textId="58EFBD44" w:rsidR="005F035E" w:rsidRPr="00251FEC" w:rsidRDefault="005F035E" w:rsidP="00180B95">
      <w:pPr>
        <w:pStyle w:val="Default"/>
        <w:tabs>
          <w:tab w:val="left" w:pos="426"/>
        </w:tabs>
        <w:ind w:firstLine="709"/>
        <w:jc w:val="both"/>
        <w:rPr>
          <w:color w:val="auto"/>
        </w:rPr>
      </w:pPr>
      <w:r w:rsidRPr="00251FEC">
        <w:rPr>
          <w:color w:val="auto"/>
        </w:rPr>
        <w:t xml:space="preserve">Основные характеристики бюджета </w:t>
      </w:r>
      <w:r w:rsidR="00F60E12" w:rsidRPr="00251FEC">
        <w:rPr>
          <w:color w:val="auto"/>
        </w:rPr>
        <w:t>муниципального округа</w:t>
      </w:r>
      <w:r w:rsidRPr="00251FEC">
        <w:rPr>
          <w:color w:val="auto"/>
        </w:rPr>
        <w:t xml:space="preserve"> на </w:t>
      </w:r>
      <w:r w:rsidRPr="00251FEC">
        <w:rPr>
          <w:color w:val="auto"/>
          <w:lang w:eastAsia="ru-RU"/>
        </w:rPr>
        <w:t>плановый период 202</w:t>
      </w:r>
      <w:r w:rsidR="00F60E12" w:rsidRPr="00251FEC">
        <w:rPr>
          <w:color w:val="auto"/>
          <w:lang w:eastAsia="ru-RU"/>
        </w:rPr>
        <w:t>6</w:t>
      </w:r>
      <w:r w:rsidRPr="00251FEC">
        <w:rPr>
          <w:color w:val="auto"/>
          <w:lang w:eastAsia="ru-RU"/>
        </w:rPr>
        <w:t>-202</w:t>
      </w:r>
      <w:r w:rsidR="00F60E12" w:rsidRPr="00251FEC">
        <w:rPr>
          <w:color w:val="auto"/>
          <w:lang w:eastAsia="ru-RU"/>
        </w:rPr>
        <w:t>7</w:t>
      </w:r>
      <w:r w:rsidRPr="00251FEC">
        <w:rPr>
          <w:color w:val="auto"/>
          <w:lang w:eastAsia="ru-RU"/>
        </w:rPr>
        <w:t xml:space="preserve"> годы</w:t>
      </w:r>
      <w:r w:rsidRPr="00251FEC">
        <w:rPr>
          <w:color w:val="auto"/>
        </w:rPr>
        <w:t>:</w:t>
      </w:r>
    </w:p>
    <w:p w14:paraId="4A3AA099" w14:textId="77777777" w:rsidR="00C50C14" w:rsidRPr="00251FEC" w:rsidRDefault="005F035E" w:rsidP="00C50C14">
      <w:pPr>
        <w:spacing w:after="0" w:line="240" w:lineRule="auto"/>
        <w:ind w:firstLine="708"/>
        <w:jc w:val="both"/>
        <w:rPr>
          <w:rFonts w:ascii="Times New Roman" w:eastAsia="Times New Roman" w:hAnsi="Times New Roman"/>
          <w:sz w:val="24"/>
          <w:szCs w:val="24"/>
        </w:rPr>
      </w:pPr>
      <w:r w:rsidRPr="00251FEC">
        <w:rPr>
          <w:rFonts w:ascii="Times New Roman" w:hAnsi="Times New Roman"/>
          <w:sz w:val="24"/>
          <w:szCs w:val="24"/>
        </w:rPr>
        <w:t xml:space="preserve">1) </w:t>
      </w:r>
      <w:r w:rsidR="00C50C14" w:rsidRPr="00251FEC">
        <w:rPr>
          <w:rFonts w:ascii="Times New Roman" w:eastAsia="Times New Roman" w:hAnsi="Times New Roman"/>
          <w:sz w:val="24"/>
          <w:szCs w:val="24"/>
        </w:rPr>
        <w:t>прогнозируемый общий объем доходов бюджета муниципального округа на 2026 год в сумме 716 318,1 тыс. рублей, в том числе объем межбюджетных трансфертов, получаемых из других бюджетов, в сумме 294 793,1 тыс. рублей, и на 2027 год в сумме 721 137,1 тыс. рублей, в том числе объем межбюджетных трансфертов, получаемых из других бюджетов, в сумме 271 935,6 тыс. рублей;</w:t>
      </w:r>
    </w:p>
    <w:p w14:paraId="462FE1E0" w14:textId="6C2D797F" w:rsidR="00C50C14" w:rsidRPr="00251FEC" w:rsidRDefault="00C50C14" w:rsidP="00C50C14">
      <w:pPr>
        <w:spacing w:after="0" w:line="240" w:lineRule="auto"/>
        <w:ind w:firstLine="708"/>
        <w:jc w:val="both"/>
        <w:rPr>
          <w:rFonts w:ascii="Times New Roman" w:eastAsia="Times New Roman" w:hAnsi="Times New Roman"/>
          <w:sz w:val="24"/>
          <w:szCs w:val="24"/>
        </w:rPr>
      </w:pPr>
      <w:r w:rsidRPr="00251FEC">
        <w:rPr>
          <w:rFonts w:ascii="Times New Roman" w:eastAsia="Times New Roman" w:hAnsi="Times New Roman"/>
          <w:sz w:val="24"/>
          <w:szCs w:val="24"/>
        </w:rPr>
        <w:t>2) общий объем расходов бюджета муниципального округа на 2026 год в сумме 715 218,1 тыс. рублей, в том числе условно утвержденные расходы в сумме 1</w:t>
      </w:r>
      <w:r w:rsidR="00130AA4" w:rsidRPr="00251FEC">
        <w:rPr>
          <w:rFonts w:ascii="Times New Roman" w:eastAsia="Times New Roman" w:hAnsi="Times New Roman"/>
          <w:sz w:val="24"/>
          <w:szCs w:val="24"/>
        </w:rPr>
        <w:t xml:space="preserve"> </w:t>
      </w:r>
      <w:r w:rsidRPr="00251FEC">
        <w:rPr>
          <w:rFonts w:ascii="Times New Roman" w:eastAsia="Times New Roman" w:hAnsi="Times New Roman"/>
          <w:sz w:val="24"/>
          <w:szCs w:val="24"/>
        </w:rPr>
        <w:t>051,6 тыс. рублей и на 2027 год в сумме 719 937,1 тыс. рублей, в том числе условно утвержденные расходы в сумме 22 400,1 тыс. рублей;</w:t>
      </w:r>
    </w:p>
    <w:p w14:paraId="35F9357A" w14:textId="53AA52F7" w:rsidR="00C50C14" w:rsidRPr="00251FEC" w:rsidRDefault="00C50C14" w:rsidP="00C50C14">
      <w:pPr>
        <w:tabs>
          <w:tab w:val="left" w:pos="7380"/>
        </w:tabs>
        <w:spacing w:after="0" w:line="240" w:lineRule="auto"/>
        <w:ind w:firstLine="708"/>
        <w:jc w:val="both"/>
        <w:rPr>
          <w:rFonts w:ascii="Times New Roman" w:eastAsia="Times New Roman" w:hAnsi="Times New Roman"/>
          <w:sz w:val="24"/>
          <w:szCs w:val="24"/>
        </w:rPr>
      </w:pPr>
      <w:r w:rsidRPr="00251FEC">
        <w:rPr>
          <w:rFonts w:ascii="Times New Roman" w:eastAsia="Times New Roman" w:hAnsi="Times New Roman"/>
          <w:sz w:val="24"/>
          <w:szCs w:val="24"/>
        </w:rPr>
        <w:t>3) верхний предел муниципального внутреннего долга по состоянию на 1 января 2027 года в сумме 4 800 тыс. рублей, в том числе верхний предел долга по муниципальным гарантиям муниципального округа в сумме 0</w:t>
      </w:r>
      <w:r w:rsidR="00130AA4" w:rsidRPr="00251FEC">
        <w:rPr>
          <w:rFonts w:ascii="Times New Roman" w:eastAsia="Times New Roman" w:hAnsi="Times New Roman"/>
          <w:sz w:val="24"/>
          <w:szCs w:val="24"/>
        </w:rPr>
        <w:t>,0</w:t>
      </w:r>
      <w:r w:rsidRPr="00251FEC">
        <w:rPr>
          <w:rFonts w:ascii="Times New Roman" w:eastAsia="Times New Roman" w:hAnsi="Times New Roman"/>
          <w:sz w:val="24"/>
          <w:szCs w:val="24"/>
        </w:rPr>
        <w:t xml:space="preserve"> рублей, и верхний предел муниципального внутреннего долга по состоянию на 1 января 2028 года в сумме 3 600,0 тыс. рублей, в том числе верхний предел долга по муниципальным гарантиям муниципального округа в сумме 0</w:t>
      </w:r>
      <w:r w:rsidR="00130AA4" w:rsidRPr="00251FEC">
        <w:rPr>
          <w:rFonts w:ascii="Times New Roman" w:eastAsia="Times New Roman" w:hAnsi="Times New Roman"/>
          <w:sz w:val="24"/>
          <w:szCs w:val="24"/>
        </w:rPr>
        <w:t>,0</w:t>
      </w:r>
      <w:r w:rsidRPr="00251FEC">
        <w:rPr>
          <w:rFonts w:ascii="Times New Roman" w:eastAsia="Times New Roman" w:hAnsi="Times New Roman"/>
          <w:sz w:val="24"/>
          <w:szCs w:val="24"/>
        </w:rPr>
        <w:t xml:space="preserve"> рублей;</w:t>
      </w:r>
    </w:p>
    <w:p w14:paraId="3DEE8522" w14:textId="348560C3" w:rsidR="005F035E" w:rsidRPr="00251FEC" w:rsidRDefault="00C50C14" w:rsidP="00C50C14">
      <w:pPr>
        <w:spacing w:after="0" w:line="240" w:lineRule="auto"/>
        <w:ind w:right="141" w:firstLine="709"/>
        <w:jc w:val="both"/>
        <w:rPr>
          <w:rFonts w:ascii="Times New Roman" w:hAnsi="Times New Roman"/>
          <w:sz w:val="24"/>
          <w:szCs w:val="24"/>
        </w:rPr>
      </w:pPr>
      <w:r w:rsidRPr="00251FEC">
        <w:rPr>
          <w:rFonts w:ascii="Times New Roman" w:eastAsia="Times New Roman" w:hAnsi="Times New Roman"/>
          <w:sz w:val="24"/>
          <w:szCs w:val="24"/>
        </w:rPr>
        <w:t>4) профицит бюджета муниципального округа на 2026 в сумме 1 100,0 тыс. рублей, и на 2027 год в сумме 1 200 тыс. рублей</w:t>
      </w:r>
      <w:r w:rsidR="005F035E" w:rsidRPr="00251FEC">
        <w:rPr>
          <w:rFonts w:ascii="Times New Roman" w:hAnsi="Times New Roman"/>
          <w:sz w:val="24"/>
          <w:szCs w:val="24"/>
        </w:rPr>
        <w:t>.</w:t>
      </w:r>
    </w:p>
    <w:p w14:paraId="024F183B" w14:textId="2F614C80" w:rsidR="00904014" w:rsidRPr="00251FEC" w:rsidRDefault="00904014" w:rsidP="00904014">
      <w:pPr>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xml:space="preserve">Проектом решения о бюджете в соответствии с пунктом 3 статьи 184.1 Бюджетного кодекса РФ и пунктом 3 статьи 9 Положения о бюджетном процессе и финансовом контроле установлены источники финансирования дефицита бюджета на 2025 год, согласно приложению № 1, на 2026- 2027 годы- согласно приложению № 2 к </w:t>
      </w:r>
      <w:r w:rsidRPr="00251FEC">
        <w:rPr>
          <w:rFonts w:ascii="Times New Roman" w:hAnsi="Times New Roman"/>
          <w:sz w:val="24"/>
          <w:szCs w:val="24"/>
          <w:lang w:eastAsia="ru-RU"/>
        </w:rPr>
        <w:t>проекту бюджета</w:t>
      </w:r>
      <w:r w:rsidRPr="00251FEC">
        <w:rPr>
          <w:rFonts w:ascii="Times New Roman" w:hAnsi="Times New Roman"/>
          <w:sz w:val="24"/>
          <w:szCs w:val="24"/>
        </w:rPr>
        <w:t>.</w:t>
      </w:r>
    </w:p>
    <w:p w14:paraId="02763A81" w14:textId="6A7CC807" w:rsidR="005F035E" w:rsidRPr="00251FEC" w:rsidRDefault="005F035E" w:rsidP="009C292D">
      <w:pPr>
        <w:spacing w:after="0" w:line="240" w:lineRule="auto"/>
        <w:ind w:right="141" w:firstLine="709"/>
        <w:jc w:val="both"/>
        <w:rPr>
          <w:rFonts w:ascii="Times New Roman" w:hAnsi="Times New Roman"/>
          <w:sz w:val="24"/>
          <w:szCs w:val="24"/>
        </w:rPr>
      </w:pPr>
      <w:r w:rsidRPr="00251FEC">
        <w:rPr>
          <w:rFonts w:ascii="Times New Roman" w:hAnsi="Times New Roman"/>
          <w:sz w:val="24"/>
          <w:szCs w:val="24"/>
          <w:lang w:eastAsia="ru-RU"/>
        </w:rPr>
        <w:lastRenderedPageBreak/>
        <w:t xml:space="preserve">Основные параметры проекта бюджета </w:t>
      </w:r>
      <w:r w:rsidR="00C50C14" w:rsidRPr="00251FEC">
        <w:rPr>
          <w:rFonts w:ascii="Times New Roman" w:eastAsia="Times New Roman" w:hAnsi="Times New Roman"/>
          <w:sz w:val="24"/>
          <w:szCs w:val="24"/>
        </w:rPr>
        <w:t xml:space="preserve">муниципального округа </w:t>
      </w:r>
      <w:r w:rsidR="007F411F" w:rsidRPr="00251FEC">
        <w:rPr>
          <w:rFonts w:ascii="Times New Roman" w:hAnsi="Times New Roman"/>
          <w:sz w:val="24"/>
          <w:szCs w:val="24"/>
          <w:lang w:eastAsia="ru-RU"/>
        </w:rPr>
        <w:t>на 2025 год и на плановый период 2026 и 2027 годов</w:t>
      </w:r>
      <w:r w:rsidRPr="00251FEC">
        <w:rPr>
          <w:rFonts w:ascii="Times New Roman" w:hAnsi="Times New Roman"/>
          <w:sz w:val="24"/>
          <w:szCs w:val="24"/>
          <w:lang w:eastAsia="ru-RU"/>
        </w:rPr>
        <w:t xml:space="preserve"> представлены в </w:t>
      </w:r>
      <w:r w:rsidRPr="00251FEC">
        <w:rPr>
          <w:rFonts w:ascii="Times New Roman" w:hAnsi="Times New Roman"/>
          <w:sz w:val="24"/>
          <w:szCs w:val="24"/>
        </w:rPr>
        <w:t>Таблице № 1.</w:t>
      </w:r>
    </w:p>
    <w:p w14:paraId="32F18008" w14:textId="77777777" w:rsidR="005F035E" w:rsidRPr="00251FEC" w:rsidRDefault="005F035E" w:rsidP="007E2F56">
      <w:pPr>
        <w:widowControl w:val="0"/>
        <w:spacing w:after="0" w:line="240" w:lineRule="auto"/>
        <w:ind w:right="-1"/>
        <w:jc w:val="right"/>
        <w:rPr>
          <w:rFonts w:ascii="Times New Roman" w:hAnsi="Times New Roman"/>
          <w:sz w:val="24"/>
          <w:szCs w:val="24"/>
          <w:lang w:eastAsia="ru-RU"/>
        </w:rPr>
      </w:pPr>
      <w:bookmarkStart w:id="2" w:name="_Hlk120093995"/>
      <w:r w:rsidRPr="00251FEC">
        <w:rPr>
          <w:rFonts w:ascii="Times New Roman" w:hAnsi="Times New Roman"/>
          <w:sz w:val="24"/>
          <w:szCs w:val="24"/>
          <w:lang w:eastAsia="ru-RU"/>
        </w:rPr>
        <w:t>Таблица № 1, тыс. рублей</w:t>
      </w:r>
      <w:bookmarkEnd w:id="2"/>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1134"/>
        <w:gridCol w:w="1276"/>
        <w:gridCol w:w="1134"/>
        <w:gridCol w:w="1276"/>
        <w:gridCol w:w="1275"/>
        <w:gridCol w:w="1276"/>
      </w:tblGrid>
      <w:tr w:rsidR="00251FEC" w:rsidRPr="00251FEC" w14:paraId="60ED1761" w14:textId="77777777" w:rsidTr="007E2F56">
        <w:trPr>
          <w:trHeight w:val="269"/>
        </w:trPr>
        <w:tc>
          <w:tcPr>
            <w:tcW w:w="1995" w:type="dxa"/>
            <w:vMerge w:val="restart"/>
            <w:shd w:val="clear" w:color="auto" w:fill="FFFFFF"/>
            <w:vAlign w:val="center"/>
          </w:tcPr>
          <w:p w14:paraId="75C99307" w14:textId="77777777" w:rsidR="005F035E" w:rsidRPr="00251FEC" w:rsidRDefault="005F035E" w:rsidP="00937410">
            <w:pPr>
              <w:widowControl w:val="0"/>
              <w:spacing w:after="0" w:line="240" w:lineRule="auto"/>
              <w:jc w:val="center"/>
              <w:rPr>
                <w:rFonts w:ascii="Times New Roman" w:hAnsi="Times New Roman"/>
                <w:b/>
                <w:bCs/>
                <w:sz w:val="18"/>
                <w:szCs w:val="18"/>
                <w:lang w:eastAsia="ru-RU"/>
              </w:rPr>
            </w:pPr>
            <w:bookmarkStart w:id="3" w:name="_Hlk182982853"/>
            <w:r w:rsidRPr="00251FEC">
              <w:rPr>
                <w:rFonts w:ascii="Times New Roman" w:hAnsi="Times New Roman"/>
                <w:b/>
                <w:bCs/>
                <w:sz w:val="18"/>
                <w:szCs w:val="18"/>
                <w:shd w:val="clear" w:color="auto" w:fill="FFFFFF"/>
                <w:lang w:eastAsia="ru-RU"/>
              </w:rPr>
              <w:t>Наименование показателя</w:t>
            </w:r>
          </w:p>
        </w:tc>
        <w:tc>
          <w:tcPr>
            <w:tcW w:w="3544" w:type="dxa"/>
            <w:gridSpan w:val="3"/>
            <w:shd w:val="clear" w:color="auto" w:fill="FFFFFF"/>
            <w:vAlign w:val="center"/>
          </w:tcPr>
          <w:p w14:paraId="511A6638" w14:textId="51DC5614" w:rsidR="005F035E" w:rsidRPr="00251FEC" w:rsidRDefault="00E82087" w:rsidP="001A64A8">
            <w:pPr>
              <w:widowControl w:val="0"/>
              <w:spacing w:after="0" w:line="30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Решение РСД от 15.12.2023 № 70</w:t>
            </w:r>
          </w:p>
        </w:tc>
        <w:tc>
          <w:tcPr>
            <w:tcW w:w="3827" w:type="dxa"/>
            <w:gridSpan w:val="3"/>
            <w:shd w:val="clear" w:color="auto" w:fill="FFFFFF"/>
            <w:vAlign w:val="center"/>
          </w:tcPr>
          <w:p w14:paraId="7CD05F83" w14:textId="77777777" w:rsidR="005F035E" w:rsidRPr="00251FEC" w:rsidRDefault="005F035E" w:rsidP="001A64A8">
            <w:pPr>
              <w:widowControl w:val="0"/>
              <w:spacing w:after="0" w:line="300" w:lineRule="auto"/>
              <w:jc w:val="center"/>
              <w:rPr>
                <w:rFonts w:ascii="Times New Roman" w:hAnsi="Times New Roman"/>
                <w:b/>
                <w:bCs/>
                <w:sz w:val="18"/>
                <w:szCs w:val="18"/>
                <w:shd w:val="clear" w:color="auto" w:fill="FFFFFF"/>
                <w:lang w:eastAsia="ru-RU"/>
              </w:rPr>
            </w:pPr>
            <w:r w:rsidRPr="00251FEC">
              <w:rPr>
                <w:rFonts w:ascii="Times New Roman" w:hAnsi="Times New Roman"/>
                <w:b/>
                <w:bCs/>
                <w:sz w:val="18"/>
                <w:szCs w:val="18"/>
                <w:shd w:val="clear" w:color="auto" w:fill="FFFFFF"/>
                <w:lang w:eastAsia="ru-RU"/>
              </w:rPr>
              <w:t>Проект Решения</w:t>
            </w:r>
          </w:p>
        </w:tc>
      </w:tr>
      <w:tr w:rsidR="00251FEC" w:rsidRPr="00251FEC" w14:paraId="43BAC890" w14:textId="77777777" w:rsidTr="007D31AB">
        <w:trPr>
          <w:trHeight w:val="365"/>
        </w:trPr>
        <w:tc>
          <w:tcPr>
            <w:tcW w:w="1995" w:type="dxa"/>
            <w:vMerge/>
            <w:shd w:val="clear" w:color="auto" w:fill="FFFFFF"/>
            <w:vAlign w:val="center"/>
          </w:tcPr>
          <w:p w14:paraId="02A6C892" w14:textId="77777777" w:rsidR="00E82087" w:rsidRPr="00251FEC" w:rsidRDefault="00E82087" w:rsidP="00E82087">
            <w:pPr>
              <w:widowControl w:val="0"/>
              <w:spacing w:after="0" w:line="300" w:lineRule="auto"/>
              <w:jc w:val="both"/>
              <w:rPr>
                <w:rFonts w:ascii="Times New Roman" w:hAnsi="Times New Roman"/>
                <w:b/>
                <w:bCs/>
                <w:sz w:val="18"/>
                <w:szCs w:val="18"/>
                <w:shd w:val="clear" w:color="auto" w:fill="FFFFFF"/>
                <w:lang w:eastAsia="ru-RU"/>
              </w:rPr>
            </w:pPr>
          </w:p>
        </w:tc>
        <w:tc>
          <w:tcPr>
            <w:tcW w:w="1134" w:type="dxa"/>
            <w:tcBorders>
              <w:top w:val="nil"/>
              <w:left w:val="nil"/>
              <w:bottom w:val="single" w:sz="8" w:space="0" w:color="auto"/>
              <w:right w:val="single" w:sz="8" w:space="0" w:color="auto"/>
            </w:tcBorders>
            <w:shd w:val="clear" w:color="000000" w:fill="FFFFFF"/>
            <w:vAlign w:val="center"/>
          </w:tcPr>
          <w:p w14:paraId="536944D5" w14:textId="2A9939F0" w:rsidR="00E82087" w:rsidRPr="00251FEC" w:rsidRDefault="00E82087" w:rsidP="00E82087">
            <w:pPr>
              <w:widowControl w:val="0"/>
              <w:spacing w:after="0" w:line="30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2024 год</w:t>
            </w:r>
          </w:p>
        </w:tc>
        <w:tc>
          <w:tcPr>
            <w:tcW w:w="1276" w:type="dxa"/>
            <w:tcBorders>
              <w:top w:val="nil"/>
              <w:left w:val="nil"/>
              <w:bottom w:val="single" w:sz="8" w:space="0" w:color="auto"/>
              <w:right w:val="single" w:sz="8" w:space="0" w:color="auto"/>
            </w:tcBorders>
            <w:shd w:val="clear" w:color="000000" w:fill="FFFFFF"/>
            <w:vAlign w:val="center"/>
          </w:tcPr>
          <w:p w14:paraId="08827747" w14:textId="4F0AFC11" w:rsidR="00E82087" w:rsidRPr="00251FEC" w:rsidRDefault="00E82087" w:rsidP="00E82087">
            <w:pPr>
              <w:widowControl w:val="0"/>
              <w:spacing w:after="0" w:line="30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2025 год</w:t>
            </w:r>
          </w:p>
        </w:tc>
        <w:tc>
          <w:tcPr>
            <w:tcW w:w="1134" w:type="dxa"/>
            <w:tcBorders>
              <w:top w:val="nil"/>
              <w:left w:val="nil"/>
              <w:bottom w:val="single" w:sz="8" w:space="0" w:color="auto"/>
              <w:right w:val="single" w:sz="8" w:space="0" w:color="auto"/>
            </w:tcBorders>
            <w:shd w:val="clear" w:color="000000" w:fill="FFFFFF"/>
            <w:vAlign w:val="center"/>
          </w:tcPr>
          <w:p w14:paraId="10268562" w14:textId="66EE66B6" w:rsidR="00E82087" w:rsidRPr="00251FEC" w:rsidRDefault="00E82087" w:rsidP="00E82087">
            <w:pPr>
              <w:widowControl w:val="0"/>
              <w:spacing w:after="0" w:line="30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2026 год</w:t>
            </w:r>
          </w:p>
        </w:tc>
        <w:tc>
          <w:tcPr>
            <w:tcW w:w="1276" w:type="dxa"/>
            <w:tcBorders>
              <w:top w:val="nil"/>
              <w:left w:val="nil"/>
              <w:bottom w:val="single" w:sz="8" w:space="0" w:color="auto"/>
              <w:right w:val="single" w:sz="8" w:space="0" w:color="auto"/>
            </w:tcBorders>
            <w:shd w:val="clear" w:color="000000" w:fill="FFFFFF"/>
            <w:vAlign w:val="center"/>
          </w:tcPr>
          <w:p w14:paraId="30D7C8FC" w14:textId="5D5039D8" w:rsidR="00E82087" w:rsidRPr="00251FEC" w:rsidRDefault="00E82087" w:rsidP="00E82087">
            <w:pPr>
              <w:widowControl w:val="0"/>
              <w:spacing w:after="0" w:line="30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2025 год</w:t>
            </w:r>
          </w:p>
        </w:tc>
        <w:tc>
          <w:tcPr>
            <w:tcW w:w="1275" w:type="dxa"/>
            <w:tcBorders>
              <w:top w:val="nil"/>
              <w:left w:val="nil"/>
              <w:bottom w:val="single" w:sz="8" w:space="0" w:color="auto"/>
              <w:right w:val="single" w:sz="8" w:space="0" w:color="auto"/>
            </w:tcBorders>
            <w:shd w:val="clear" w:color="000000" w:fill="FFFFFF"/>
            <w:vAlign w:val="center"/>
          </w:tcPr>
          <w:p w14:paraId="614630DB" w14:textId="355807D7" w:rsidR="00E82087" w:rsidRPr="00251FEC" w:rsidRDefault="00E82087" w:rsidP="00E82087">
            <w:pPr>
              <w:widowControl w:val="0"/>
              <w:spacing w:after="0" w:line="30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2026 год</w:t>
            </w:r>
          </w:p>
        </w:tc>
        <w:tc>
          <w:tcPr>
            <w:tcW w:w="1276" w:type="dxa"/>
            <w:tcBorders>
              <w:top w:val="nil"/>
              <w:left w:val="nil"/>
              <w:bottom w:val="single" w:sz="8" w:space="0" w:color="auto"/>
              <w:right w:val="single" w:sz="8" w:space="0" w:color="auto"/>
            </w:tcBorders>
            <w:shd w:val="clear" w:color="000000" w:fill="FFFFFF"/>
            <w:vAlign w:val="center"/>
          </w:tcPr>
          <w:p w14:paraId="5CCD1C12" w14:textId="3FAFEC01" w:rsidR="00E82087" w:rsidRPr="00251FEC" w:rsidRDefault="00E82087" w:rsidP="00E82087">
            <w:pPr>
              <w:widowControl w:val="0"/>
              <w:spacing w:after="0" w:line="30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2027 год</w:t>
            </w:r>
          </w:p>
        </w:tc>
      </w:tr>
      <w:tr w:rsidR="00251FEC" w:rsidRPr="00251FEC" w14:paraId="2FD222B5" w14:textId="77777777" w:rsidTr="007D31AB">
        <w:trPr>
          <w:trHeight w:val="20"/>
        </w:trPr>
        <w:tc>
          <w:tcPr>
            <w:tcW w:w="1995" w:type="dxa"/>
            <w:shd w:val="clear" w:color="auto" w:fill="FFFFFF"/>
            <w:vAlign w:val="center"/>
          </w:tcPr>
          <w:p w14:paraId="6FAD16F9" w14:textId="77777777" w:rsidR="00B154C1" w:rsidRPr="00251FEC" w:rsidRDefault="00B154C1" w:rsidP="00B154C1">
            <w:pPr>
              <w:widowControl w:val="0"/>
              <w:spacing w:after="0" w:line="300" w:lineRule="auto"/>
              <w:rPr>
                <w:rFonts w:ascii="Times New Roman" w:hAnsi="Times New Roman"/>
                <w:sz w:val="18"/>
                <w:szCs w:val="18"/>
                <w:lang w:eastAsia="ru-RU"/>
              </w:rPr>
            </w:pPr>
            <w:r w:rsidRPr="00251FEC">
              <w:rPr>
                <w:rFonts w:ascii="Times New Roman" w:hAnsi="Times New Roman"/>
                <w:sz w:val="18"/>
                <w:szCs w:val="18"/>
                <w:shd w:val="clear" w:color="auto" w:fill="FFFFFF"/>
                <w:lang w:eastAsia="ru-RU"/>
              </w:rPr>
              <w:t>ДОХОДЫ, всего</w:t>
            </w:r>
          </w:p>
        </w:tc>
        <w:tc>
          <w:tcPr>
            <w:tcW w:w="1134" w:type="dxa"/>
            <w:tcBorders>
              <w:top w:val="nil"/>
              <w:left w:val="nil"/>
              <w:bottom w:val="single" w:sz="8" w:space="0" w:color="auto"/>
              <w:right w:val="single" w:sz="8" w:space="0" w:color="auto"/>
            </w:tcBorders>
            <w:shd w:val="clear" w:color="000000" w:fill="FFFFFF"/>
            <w:vAlign w:val="center"/>
          </w:tcPr>
          <w:p w14:paraId="5E57466A" w14:textId="5E2509B3" w:rsidR="00B154C1" w:rsidRPr="00251FEC" w:rsidRDefault="00B154C1" w:rsidP="00B154C1">
            <w:pPr>
              <w:widowControl w:val="0"/>
              <w:spacing w:after="0" w:line="300" w:lineRule="auto"/>
              <w:jc w:val="center"/>
              <w:rPr>
                <w:rFonts w:ascii="Times New Roman" w:hAnsi="Times New Roman"/>
                <w:sz w:val="18"/>
                <w:szCs w:val="18"/>
                <w:lang w:eastAsia="ru-RU"/>
              </w:rPr>
            </w:pPr>
            <w:r w:rsidRPr="00251FEC">
              <w:rPr>
                <w:rFonts w:ascii="Times New Roman" w:hAnsi="Times New Roman"/>
                <w:sz w:val="18"/>
                <w:szCs w:val="18"/>
              </w:rPr>
              <w:t>803</w:t>
            </w:r>
            <w:r w:rsidR="00987323" w:rsidRPr="00251FEC">
              <w:rPr>
                <w:rFonts w:ascii="Times New Roman" w:hAnsi="Times New Roman"/>
                <w:sz w:val="18"/>
                <w:szCs w:val="18"/>
              </w:rPr>
              <w:t xml:space="preserve"> </w:t>
            </w:r>
            <w:r w:rsidRPr="00251FEC">
              <w:rPr>
                <w:rFonts w:ascii="Times New Roman" w:hAnsi="Times New Roman"/>
                <w:sz w:val="18"/>
                <w:szCs w:val="18"/>
              </w:rPr>
              <w:t>531</w:t>
            </w:r>
            <w:r w:rsidR="00293C11" w:rsidRPr="00251FEC">
              <w:rPr>
                <w:rFonts w:ascii="Times New Roman" w:hAnsi="Times New Roman"/>
                <w:sz w:val="18"/>
                <w:szCs w:val="18"/>
              </w:rPr>
              <w:t>,0</w:t>
            </w:r>
          </w:p>
        </w:tc>
        <w:tc>
          <w:tcPr>
            <w:tcW w:w="1276" w:type="dxa"/>
            <w:tcBorders>
              <w:top w:val="nil"/>
              <w:left w:val="nil"/>
              <w:bottom w:val="single" w:sz="8" w:space="0" w:color="auto"/>
              <w:right w:val="single" w:sz="8" w:space="0" w:color="auto"/>
            </w:tcBorders>
            <w:shd w:val="clear" w:color="000000" w:fill="FFFFFF"/>
            <w:vAlign w:val="center"/>
          </w:tcPr>
          <w:p w14:paraId="5535495E" w14:textId="57541240" w:rsidR="00B154C1" w:rsidRPr="00251FEC" w:rsidRDefault="00B154C1" w:rsidP="00B154C1">
            <w:pPr>
              <w:widowControl w:val="0"/>
              <w:spacing w:after="0" w:line="300" w:lineRule="auto"/>
              <w:jc w:val="center"/>
              <w:rPr>
                <w:rFonts w:ascii="Times New Roman" w:hAnsi="Times New Roman"/>
                <w:sz w:val="18"/>
                <w:szCs w:val="18"/>
                <w:lang w:eastAsia="ru-RU"/>
              </w:rPr>
            </w:pPr>
            <w:r w:rsidRPr="00251FEC">
              <w:rPr>
                <w:rFonts w:ascii="Times New Roman" w:hAnsi="Times New Roman"/>
                <w:sz w:val="18"/>
                <w:szCs w:val="18"/>
              </w:rPr>
              <w:t>606</w:t>
            </w:r>
            <w:r w:rsidR="00987323" w:rsidRPr="00251FEC">
              <w:rPr>
                <w:rFonts w:ascii="Times New Roman" w:hAnsi="Times New Roman"/>
                <w:sz w:val="18"/>
                <w:szCs w:val="18"/>
              </w:rPr>
              <w:t xml:space="preserve"> </w:t>
            </w:r>
            <w:r w:rsidRPr="00251FEC">
              <w:rPr>
                <w:rFonts w:ascii="Times New Roman" w:hAnsi="Times New Roman"/>
                <w:sz w:val="18"/>
                <w:szCs w:val="18"/>
              </w:rPr>
              <w:t>331,5</w:t>
            </w:r>
          </w:p>
        </w:tc>
        <w:tc>
          <w:tcPr>
            <w:tcW w:w="1134" w:type="dxa"/>
            <w:tcBorders>
              <w:top w:val="nil"/>
              <w:left w:val="nil"/>
              <w:bottom w:val="single" w:sz="8" w:space="0" w:color="auto"/>
              <w:right w:val="single" w:sz="8" w:space="0" w:color="auto"/>
            </w:tcBorders>
            <w:shd w:val="clear" w:color="000000" w:fill="FFFFFF"/>
            <w:vAlign w:val="center"/>
          </w:tcPr>
          <w:p w14:paraId="784C7476" w14:textId="562FBFB3" w:rsidR="00B154C1" w:rsidRPr="00251FEC" w:rsidRDefault="00B154C1" w:rsidP="00B154C1">
            <w:pPr>
              <w:widowControl w:val="0"/>
              <w:spacing w:after="0" w:line="300" w:lineRule="auto"/>
              <w:jc w:val="center"/>
              <w:rPr>
                <w:rFonts w:ascii="Times New Roman" w:hAnsi="Times New Roman"/>
                <w:sz w:val="18"/>
                <w:szCs w:val="18"/>
                <w:lang w:eastAsia="ru-RU"/>
              </w:rPr>
            </w:pPr>
            <w:r w:rsidRPr="00251FEC">
              <w:rPr>
                <w:rFonts w:ascii="Times New Roman" w:hAnsi="Times New Roman"/>
                <w:sz w:val="18"/>
                <w:szCs w:val="18"/>
              </w:rPr>
              <w:t>620</w:t>
            </w:r>
            <w:r w:rsidR="00987323" w:rsidRPr="00251FEC">
              <w:rPr>
                <w:rFonts w:ascii="Times New Roman" w:hAnsi="Times New Roman"/>
                <w:sz w:val="18"/>
                <w:szCs w:val="18"/>
              </w:rPr>
              <w:t xml:space="preserve"> </w:t>
            </w:r>
            <w:r w:rsidRPr="00251FEC">
              <w:rPr>
                <w:rFonts w:ascii="Times New Roman" w:hAnsi="Times New Roman"/>
                <w:sz w:val="18"/>
                <w:szCs w:val="18"/>
              </w:rPr>
              <w:t>474,7</w:t>
            </w:r>
          </w:p>
        </w:tc>
        <w:tc>
          <w:tcPr>
            <w:tcW w:w="1276" w:type="dxa"/>
            <w:tcBorders>
              <w:top w:val="nil"/>
              <w:left w:val="nil"/>
              <w:bottom w:val="single" w:sz="8" w:space="0" w:color="auto"/>
              <w:right w:val="single" w:sz="8" w:space="0" w:color="auto"/>
            </w:tcBorders>
            <w:shd w:val="clear" w:color="000000" w:fill="FFFFFF"/>
            <w:vAlign w:val="center"/>
          </w:tcPr>
          <w:p w14:paraId="281CC07D" w14:textId="4B96672E" w:rsidR="00B154C1" w:rsidRPr="00251FEC" w:rsidRDefault="00B154C1" w:rsidP="00B154C1">
            <w:pPr>
              <w:widowControl w:val="0"/>
              <w:spacing w:after="0" w:line="300" w:lineRule="auto"/>
              <w:jc w:val="center"/>
              <w:rPr>
                <w:rFonts w:ascii="Times New Roman" w:hAnsi="Times New Roman"/>
                <w:sz w:val="18"/>
                <w:szCs w:val="18"/>
                <w:lang w:eastAsia="ru-RU"/>
              </w:rPr>
            </w:pPr>
            <w:r w:rsidRPr="00251FEC">
              <w:rPr>
                <w:rFonts w:ascii="Times New Roman" w:hAnsi="Times New Roman"/>
                <w:sz w:val="18"/>
                <w:szCs w:val="18"/>
              </w:rPr>
              <w:t>736</w:t>
            </w:r>
            <w:r w:rsidR="00987323" w:rsidRPr="00251FEC">
              <w:rPr>
                <w:rFonts w:ascii="Times New Roman" w:hAnsi="Times New Roman"/>
                <w:sz w:val="18"/>
                <w:szCs w:val="18"/>
              </w:rPr>
              <w:t xml:space="preserve"> </w:t>
            </w:r>
            <w:r w:rsidRPr="00251FEC">
              <w:rPr>
                <w:rFonts w:ascii="Times New Roman" w:hAnsi="Times New Roman"/>
                <w:sz w:val="18"/>
                <w:szCs w:val="18"/>
              </w:rPr>
              <w:t>678,8</w:t>
            </w:r>
          </w:p>
        </w:tc>
        <w:tc>
          <w:tcPr>
            <w:tcW w:w="1275" w:type="dxa"/>
            <w:tcBorders>
              <w:top w:val="nil"/>
              <w:left w:val="nil"/>
              <w:bottom w:val="single" w:sz="8" w:space="0" w:color="auto"/>
              <w:right w:val="single" w:sz="8" w:space="0" w:color="auto"/>
            </w:tcBorders>
            <w:shd w:val="clear" w:color="000000" w:fill="FFFFFF"/>
            <w:vAlign w:val="center"/>
          </w:tcPr>
          <w:p w14:paraId="72114B5B" w14:textId="1981BBEF" w:rsidR="00B154C1" w:rsidRPr="00251FEC" w:rsidRDefault="00B154C1" w:rsidP="00B154C1">
            <w:pPr>
              <w:widowControl w:val="0"/>
              <w:spacing w:after="0" w:line="300" w:lineRule="auto"/>
              <w:jc w:val="center"/>
              <w:rPr>
                <w:rFonts w:ascii="Times New Roman" w:hAnsi="Times New Roman"/>
                <w:sz w:val="18"/>
                <w:szCs w:val="18"/>
                <w:shd w:val="clear" w:color="auto" w:fill="FFFFFF"/>
                <w:lang w:eastAsia="ru-RU"/>
              </w:rPr>
            </w:pPr>
            <w:bookmarkStart w:id="4" w:name="_Hlk182930918"/>
            <w:r w:rsidRPr="00251FEC">
              <w:rPr>
                <w:rFonts w:ascii="Times New Roman" w:hAnsi="Times New Roman"/>
                <w:sz w:val="18"/>
                <w:szCs w:val="18"/>
              </w:rPr>
              <w:t>716</w:t>
            </w:r>
            <w:r w:rsidR="00987323" w:rsidRPr="00251FEC">
              <w:rPr>
                <w:rFonts w:ascii="Times New Roman" w:hAnsi="Times New Roman"/>
                <w:sz w:val="18"/>
                <w:szCs w:val="18"/>
              </w:rPr>
              <w:t xml:space="preserve"> </w:t>
            </w:r>
            <w:r w:rsidRPr="00251FEC">
              <w:rPr>
                <w:rFonts w:ascii="Times New Roman" w:hAnsi="Times New Roman"/>
                <w:sz w:val="18"/>
                <w:szCs w:val="18"/>
              </w:rPr>
              <w:t>318,1</w:t>
            </w:r>
            <w:bookmarkEnd w:id="4"/>
          </w:p>
        </w:tc>
        <w:tc>
          <w:tcPr>
            <w:tcW w:w="1276" w:type="dxa"/>
            <w:tcBorders>
              <w:top w:val="nil"/>
              <w:left w:val="nil"/>
              <w:bottom w:val="single" w:sz="8" w:space="0" w:color="auto"/>
              <w:right w:val="single" w:sz="8" w:space="0" w:color="auto"/>
            </w:tcBorders>
            <w:shd w:val="clear" w:color="000000" w:fill="FFFFFF"/>
            <w:vAlign w:val="center"/>
          </w:tcPr>
          <w:p w14:paraId="1C84DAFF" w14:textId="0351F61B" w:rsidR="00B154C1" w:rsidRPr="00251FEC" w:rsidRDefault="00B154C1" w:rsidP="00B154C1">
            <w:pPr>
              <w:widowControl w:val="0"/>
              <w:spacing w:after="0" w:line="300" w:lineRule="auto"/>
              <w:jc w:val="center"/>
              <w:rPr>
                <w:rFonts w:ascii="Times New Roman" w:hAnsi="Times New Roman"/>
                <w:sz w:val="18"/>
                <w:szCs w:val="18"/>
                <w:shd w:val="clear" w:color="auto" w:fill="FFFFFF"/>
                <w:lang w:eastAsia="ru-RU"/>
              </w:rPr>
            </w:pPr>
            <w:r w:rsidRPr="00251FEC">
              <w:rPr>
                <w:rFonts w:ascii="Times New Roman" w:hAnsi="Times New Roman"/>
                <w:sz w:val="18"/>
                <w:szCs w:val="18"/>
              </w:rPr>
              <w:t>721</w:t>
            </w:r>
            <w:r w:rsidR="00987323" w:rsidRPr="00251FEC">
              <w:rPr>
                <w:rFonts w:ascii="Times New Roman" w:hAnsi="Times New Roman"/>
                <w:sz w:val="18"/>
                <w:szCs w:val="18"/>
              </w:rPr>
              <w:t xml:space="preserve"> </w:t>
            </w:r>
            <w:r w:rsidRPr="00251FEC">
              <w:rPr>
                <w:rFonts w:ascii="Times New Roman" w:hAnsi="Times New Roman"/>
                <w:sz w:val="18"/>
                <w:szCs w:val="18"/>
              </w:rPr>
              <w:t>137,1</w:t>
            </w:r>
          </w:p>
        </w:tc>
      </w:tr>
      <w:tr w:rsidR="00251FEC" w:rsidRPr="00251FEC" w14:paraId="71EAE8DE" w14:textId="77777777" w:rsidTr="007D31AB">
        <w:trPr>
          <w:trHeight w:val="20"/>
        </w:trPr>
        <w:tc>
          <w:tcPr>
            <w:tcW w:w="1995" w:type="dxa"/>
            <w:shd w:val="clear" w:color="auto" w:fill="FFFFFF"/>
            <w:vAlign w:val="center"/>
          </w:tcPr>
          <w:p w14:paraId="2B8A4AD4" w14:textId="77777777" w:rsidR="00B154C1" w:rsidRPr="00251FEC" w:rsidRDefault="00B154C1" w:rsidP="00B154C1">
            <w:pPr>
              <w:widowControl w:val="0"/>
              <w:spacing w:after="0" w:line="300" w:lineRule="auto"/>
              <w:rPr>
                <w:rFonts w:ascii="Times New Roman" w:hAnsi="Times New Roman"/>
                <w:sz w:val="18"/>
                <w:szCs w:val="18"/>
                <w:lang w:eastAsia="ru-RU"/>
              </w:rPr>
            </w:pPr>
            <w:r w:rsidRPr="00251FEC">
              <w:rPr>
                <w:rFonts w:ascii="Times New Roman" w:hAnsi="Times New Roman"/>
                <w:sz w:val="18"/>
                <w:szCs w:val="18"/>
                <w:shd w:val="clear" w:color="auto" w:fill="FFFFFF"/>
                <w:lang w:eastAsia="ru-RU"/>
              </w:rPr>
              <w:t>РАСХОДЫ, всего</w:t>
            </w:r>
          </w:p>
        </w:tc>
        <w:tc>
          <w:tcPr>
            <w:tcW w:w="1134" w:type="dxa"/>
            <w:tcBorders>
              <w:top w:val="nil"/>
              <w:left w:val="nil"/>
              <w:bottom w:val="single" w:sz="8" w:space="0" w:color="auto"/>
              <w:right w:val="single" w:sz="8" w:space="0" w:color="auto"/>
            </w:tcBorders>
            <w:shd w:val="clear" w:color="000000" w:fill="FFFFFF"/>
            <w:vAlign w:val="center"/>
          </w:tcPr>
          <w:p w14:paraId="73656F05" w14:textId="4DF1FBC2" w:rsidR="00B154C1" w:rsidRPr="00251FEC" w:rsidRDefault="00B154C1" w:rsidP="00B154C1">
            <w:pPr>
              <w:widowControl w:val="0"/>
              <w:spacing w:after="0" w:line="300" w:lineRule="auto"/>
              <w:jc w:val="center"/>
              <w:rPr>
                <w:rFonts w:ascii="Times New Roman" w:hAnsi="Times New Roman"/>
                <w:sz w:val="18"/>
                <w:szCs w:val="18"/>
                <w:lang w:eastAsia="ru-RU"/>
              </w:rPr>
            </w:pPr>
            <w:r w:rsidRPr="00251FEC">
              <w:rPr>
                <w:rFonts w:ascii="Times New Roman" w:hAnsi="Times New Roman"/>
                <w:sz w:val="18"/>
                <w:szCs w:val="18"/>
              </w:rPr>
              <w:t>852</w:t>
            </w:r>
            <w:r w:rsidR="00987323" w:rsidRPr="00251FEC">
              <w:rPr>
                <w:rFonts w:ascii="Times New Roman" w:hAnsi="Times New Roman"/>
                <w:sz w:val="18"/>
                <w:szCs w:val="18"/>
              </w:rPr>
              <w:t xml:space="preserve"> </w:t>
            </w:r>
            <w:r w:rsidRPr="00251FEC">
              <w:rPr>
                <w:rFonts w:ascii="Times New Roman" w:hAnsi="Times New Roman"/>
                <w:sz w:val="18"/>
                <w:szCs w:val="18"/>
              </w:rPr>
              <w:t>005,5</w:t>
            </w:r>
          </w:p>
        </w:tc>
        <w:tc>
          <w:tcPr>
            <w:tcW w:w="1276" w:type="dxa"/>
            <w:tcBorders>
              <w:top w:val="nil"/>
              <w:left w:val="nil"/>
              <w:bottom w:val="single" w:sz="8" w:space="0" w:color="auto"/>
              <w:right w:val="single" w:sz="8" w:space="0" w:color="auto"/>
            </w:tcBorders>
            <w:shd w:val="clear" w:color="000000" w:fill="FFFFFF"/>
            <w:vAlign w:val="center"/>
          </w:tcPr>
          <w:p w14:paraId="15610203" w14:textId="4F4CF3BF" w:rsidR="00B154C1" w:rsidRPr="00251FEC" w:rsidRDefault="00B154C1" w:rsidP="00B154C1">
            <w:pPr>
              <w:widowControl w:val="0"/>
              <w:spacing w:after="0" w:line="300" w:lineRule="auto"/>
              <w:jc w:val="center"/>
              <w:rPr>
                <w:rFonts w:ascii="Times New Roman" w:hAnsi="Times New Roman"/>
                <w:sz w:val="18"/>
                <w:szCs w:val="18"/>
                <w:lang w:eastAsia="ru-RU"/>
              </w:rPr>
            </w:pPr>
            <w:r w:rsidRPr="00251FEC">
              <w:rPr>
                <w:rFonts w:ascii="Times New Roman" w:hAnsi="Times New Roman"/>
                <w:sz w:val="18"/>
                <w:szCs w:val="18"/>
              </w:rPr>
              <w:t>625</w:t>
            </w:r>
            <w:r w:rsidR="00987323" w:rsidRPr="00251FEC">
              <w:rPr>
                <w:rFonts w:ascii="Times New Roman" w:hAnsi="Times New Roman"/>
                <w:sz w:val="18"/>
                <w:szCs w:val="18"/>
              </w:rPr>
              <w:t xml:space="preserve"> </w:t>
            </w:r>
            <w:r w:rsidRPr="00251FEC">
              <w:rPr>
                <w:rFonts w:ascii="Times New Roman" w:hAnsi="Times New Roman"/>
                <w:sz w:val="18"/>
                <w:szCs w:val="18"/>
              </w:rPr>
              <w:t>452,5</w:t>
            </w:r>
          </w:p>
        </w:tc>
        <w:tc>
          <w:tcPr>
            <w:tcW w:w="1134" w:type="dxa"/>
            <w:tcBorders>
              <w:top w:val="nil"/>
              <w:left w:val="nil"/>
              <w:bottom w:val="single" w:sz="8" w:space="0" w:color="auto"/>
              <w:right w:val="single" w:sz="8" w:space="0" w:color="auto"/>
            </w:tcBorders>
            <w:shd w:val="clear" w:color="000000" w:fill="FFFFFF"/>
            <w:vAlign w:val="center"/>
          </w:tcPr>
          <w:p w14:paraId="4596F5D8" w14:textId="00DA23A7" w:rsidR="00B154C1" w:rsidRPr="00251FEC" w:rsidRDefault="00B154C1" w:rsidP="00B154C1">
            <w:pPr>
              <w:widowControl w:val="0"/>
              <w:spacing w:after="0" w:line="300" w:lineRule="auto"/>
              <w:jc w:val="center"/>
              <w:rPr>
                <w:rFonts w:ascii="Times New Roman" w:hAnsi="Times New Roman"/>
                <w:sz w:val="18"/>
                <w:szCs w:val="18"/>
                <w:lang w:eastAsia="ru-RU"/>
              </w:rPr>
            </w:pPr>
            <w:r w:rsidRPr="00251FEC">
              <w:rPr>
                <w:rFonts w:ascii="Times New Roman" w:hAnsi="Times New Roman"/>
                <w:sz w:val="18"/>
                <w:szCs w:val="18"/>
              </w:rPr>
              <w:t>619</w:t>
            </w:r>
            <w:r w:rsidR="00987323" w:rsidRPr="00251FEC">
              <w:rPr>
                <w:rFonts w:ascii="Times New Roman" w:hAnsi="Times New Roman"/>
                <w:sz w:val="18"/>
                <w:szCs w:val="18"/>
              </w:rPr>
              <w:t xml:space="preserve"> </w:t>
            </w:r>
            <w:r w:rsidRPr="00251FEC">
              <w:rPr>
                <w:rFonts w:ascii="Times New Roman" w:hAnsi="Times New Roman"/>
                <w:sz w:val="18"/>
                <w:szCs w:val="18"/>
              </w:rPr>
              <w:t>374,7</w:t>
            </w:r>
          </w:p>
        </w:tc>
        <w:tc>
          <w:tcPr>
            <w:tcW w:w="1276" w:type="dxa"/>
            <w:tcBorders>
              <w:top w:val="nil"/>
              <w:left w:val="nil"/>
              <w:bottom w:val="single" w:sz="8" w:space="0" w:color="auto"/>
              <w:right w:val="single" w:sz="8" w:space="0" w:color="auto"/>
            </w:tcBorders>
            <w:shd w:val="clear" w:color="000000" w:fill="FFFFFF"/>
            <w:vAlign w:val="center"/>
          </w:tcPr>
          <w:p w14:paraId="4B62479E" w14:textId="64011B50" w:rsidR="00B154C1" w:rsidRPr="00251FEC" w:rsidRDefault="00B154C1" w:rsidP="00B154C1">
            <w:pPr>
              <w:widowControl w:val="0"/>
              <w:spacing w:after="0" w:line="300" w:lineRule="auto"/>
              <w:jc w:val="center"/>
              <w:rPr>
                <w:rFonts w:ascii="Times New Roman" w:hAnsi="Times New Roman"/>
                <w:sz w:val="18"/>
                <w:szCs w:val="18"/>
                <w:lang w:eastAsia="ru-RU"/>
              </w:rPr>
            </w:pPr>
            <w:r w:rsidRPr="00251FEC">
              <w:rPr>
                <w:rFonts w:ascii="Times New Roman" w:hAnsi="Times New Roman"/>
                <w:sz w:val="18"/>
                <w:szCs w:val="18"/>
              </w:rPr>
              <w:t>743</w:t>
            </w:r>
            <w:r w:rsidR="00987323" w:rsidRPr="00251FEC">
              <w:rPr>
                <w:rFonts w:ascii="Times New Roman" w:hAnsi="Times New Roman"/>
                <w:sz w:val="18"/>
                <w:szCs w:val="18"/>
              </w:rPr>
              <w:t xml:space="preserve"> </w:t>
            </w:r>
            <w:r w:rsidRPr="00251FEC">
              <w:rPr>
                <w:rFonts w:ascii="Times New Roman" w:hAnsi="Times New Roman"/>
                <w:sz w:val="18"/>
                <w:szCs w:val="18"/>
              </w:rPr>
              <w:t>178,8</w:t>
            </w:r>
          </w:p>
        </w:tc>
        <w:tc>
          <w:tcPr>
            <w:tcW w:w="1275" w:type="dxa"/>
            <w:tcBorders>
              <w:top w:val="nil"/>
              <w:left w:val="nil"/>
              <w:bottom w:val="single" w:sz="8" w:space="0" w:color="auto"/>
              <w:right w:val="single" w:sz="8" w:space="0" w:color="auto"/>
            </w:tcBorders>
            <w:shd w:val="clear" w:color="000000" w:fill="FFFFFF"/>
            <w:vAlign w:val="center"/>
          </w:tcPr>
          <w:p w14:paraId="146264AC" w14:textId="21137A92" w:rsidR="00B154C1" w:rsidRPr="00251FEC" w:rsidRDefault="00B154C1" w:rsidP="00B154C1">
            <w:pPr>
              <w:widowControl w:val="0"/>
              <w:spacing w:after="0" w:line="300" w:lineRule="auto"/>
              <w:jc w:val="center"/>
              <w:rPr>
                <w:rFonts w:ascii="Times New Roman" w:hAnsi="Times New Roman"/>
                <w:sz w:val="18"/>
                <w:szCs w:val="18"/>
                <w:shd w:val="clear" w:color="auto" w:fill="FFFFFF"/>
                <w:lang w:eastAsia="ru-RU"/>
              </w:rPr>
            </w:pPr>
            <w:r w:rsidRPr="00251FEC">
              <w:rPr>
                <w:rFonts w:ascii="Times New Roman" w:hAnsi="Times New Roman"/>
                <w:sz w:val="18"/>
                <w:szCs w:val="18"/>
              </w:rPr>
              <w:t>715</w:t>
            </w:r>
            <w:r w:rsidR="00987323" w:rsidRPr="00251FEC">
              <w:rPr>
                <w:rFonts w:ascii="Times New Roman" w:hAnsi="Times New Roman"/>
                <w:sz w:val="18"/>
                <w:szCs w:val="18"/>
              </w:rPr>
              <w:t xml:space="preserve"> </w:t>
            </w:r>
            <w:r w:rsidRPr="00251FEC">
              <w:rPr>
                <w:rFonts w:ascii="Times New Roman" w:hAnsi="Times New Roman"/>
                <w:sz w:val="18"/>
                <w:szCs w:val="18"/>
              </w:rPr>
              <w:t>218,1</w:t>
            </w:r>
          </w:p>
        </w:tc>
        <w:tc>
          <w:tcPr>
            <w:tcW w:w="1276" w:type="dxa"/>
            <w:tcBorders>
              <w:top w:val="nil"/>
              <w:left w:val="nil"/>
              <w:bottom w:val="single" w:sz="8" w:space="0" w:color="auto"/>
              <w:right w:val="single" w:sz="8" w:space="0" w:color="auto"/>
            </w:tcBorders>
            <w:shd w:val="clear" w:color="000000" w:fill="FFFFFF"/>
            <w:vAlign w:val="center"/>
          </w:tcPr>
          <w:p w14:paraId="1DBCE005" w14:textId="7A5B0CB9" w:rsidR="00B154C1" w:rsidRPr="00251FEC" w:rsidRDefault="00B154C1" w:rsidP="00B154C1">
            <w:pPr>
              <w:widowControl w:val="0"/>
              <w:spacing w:after="0" w:line="300" w:lineRule="auto"/>
              <w:jc w:val="center"/>
              <w:rPr>
                <w:rFonts w:ascii="Times New Roman" w:hAnsi="Times New Roman"/>
                <w:sz w:val="18"/>
                <w:szCs w:val="18"/>
                <w:shd w:val="clear" w:color="auto" w:fill="FFFFFF"/>
                <w:lang w:eastAsia="ru-RU"/>
              </w:rPr>
            </w:pPr>
            <w:r w:rsidRPr="00251FEC">
              <w:rPr>
                <w:rFonts w:ascii="Times New Roman" w:hAnsi="Times New Roman"/>
                <w:sz w:val="18"/>
                <w:szCs w:val="18"/>
              </w:rPr>
              <w:t>719</w:t>
            </w:r>
            <w:r w:rsidR="00987323" w:rsidRPr="00251FEC">
              <w:rPr>
                <w:rFonts w:ascii="Times New Roman" w:hAnsi="Times New Roman"/>
                <w:sz w:val="18"/>
                <w:szCs w:val="18"/>
              </w:rPr>
              <w:t xml:space="preserve"> </w:t>
            </w:r>
            <w:r w:rsidRPr="00251FEC">
              <w:rPr>
                <w:rFonts w:ascii="Times New Roman" w:hAnsi="Times New Roman"/>
                <w:sz w:val="18"/>
                <w:szCs w:val="18"/>
              </w:rPr>
              <w:t>937,1</w:t>
            </w:r>
          </w:p>
        </w:tc>
      </w:tr>
      <w:tr w:rsidR="00251FEC" w:rsidRPr="00251FEC" w14:paraId="1DBFF4AE" w14:textId="77777777" w:rsidTr="007D31AB">
        <w:trPr>
          <w:trHeight w:val="20"/>
        </w:trPr>
        <w:tc>
          <w:tcPr>
            <w:tcW w:w="1995" w:type="dxa"/>
            <w:shd w:val="clear" w:color="auto" w:fill="FFFFFF"/>
            <w:vAlign w:val="center"/>
          </w:tcPr>
          <w:p w14:paraId="5BF490AC" w14:textId="5E394BC3" w:rsidR="00B154C1" w:rsidRPr="00251FEC" w:rsidRDefault="00B154C1" w:rsidP="00B154C1">
            <w:pPr>
              <w:widowControl w:val="0"/>
              <w:spacing w:after="0" w:line="300" w:lineRule="auto"/>
              <w:rPr>
                <w:rFonts w:ascii="Times New Roman" w:hAnsi="Times New Roman"/>
                <w:sz w:val="18"/>
                <w:szCs w:val="18"/>
                <w:lang w:eastAsia="ru-RU"/>
              </w:rPr>
            </w:pPr>
            <w:r w:rsidRPr="00251FEC">
              <w:rPr>
                <w:rFonts w:ascii="Times New Roman" w:hAnsi="Times New Roman"/>
                <w:sz w:val="18"/>
                <w:szCs w:val="18"/>
                <w:shd w:val="clear" w:color="auto" w:fill="FFFFFF"/>
                <w:lang w:eastAsia="ru-RU"/>
              </w:rPr>
              <w:t>ДЕФИЦИТ (-), ПРОФИЦИТ (+)</w:t>
            </w:r>
          </w:p>
        </w:tc>
        <w:tc>
          <w:tcPr>
            <w:tcW w:w="1134" w:type="dxa"/>
            <w:tcBorders>
              <w:top w:val="nil"/>
              <w:left w:val="nil"/>
              <w:bottom w:val="single" w:sz="8" w:space="0" w:color="auto"/>
              <w:right w:val="single" w:sz="8" w:space="0" w:color="auto"/>
            </w:tcBorders>
            <w:shd w:val="clear" w:color="000000" w:fill="FFFFFF"/>
            <w:vAlign w:val="center"/>
          </w:tcPr>
          <w:p w14:paraId="505EF26C" w14:textId="2C3B479D" w:rsidR="00B154C1" w:rsidRPr="00251FEC" w:rsidRDefault="00B154C1" w:rsidP="00B154C1">
            <w:pPr>
              <w:widowControl w:val="0"/>
              <w:spacing w:after="0" w:line="300" w:lineRule="auto"/>
              <w:jc w:val="center"/>
              <w:rPr>
                <w:rFonts w:ascii="Times New Roman" w:hAnsi="Times New Roman"/>
                <w:sz w:val="18"/>
                <w:szCs w:val="18"/>
                <w:lang w:eastAsia="ru-RU"/>
              </w:rPr>
            </w:pPr>
            <w:r w:rsidRPr="00251FEC">
              <w:rPr>
                <w:rFonts w:ascii="Times New Roman" w:hAnsi="Times New Roman"/>
                <w:sz w:val="18"/>
                <w:szCs w:val="18"/>
              </w:rPr>
              <w:t>-48 474,5</w:t>
            </w:r>
          </w:p>
        </w:tc>
        <w:tc>
          <w:tcPr>
            <w:tcW w:w="1276" w:type="dxa"/>
            <w:tcBorders>
              <w:top w:val="nil"/>
              <w:left w:val="nil"/>
              <w:bottom w:val="single" w:sz="8" w:space="0" w:color="auto"/>
              <w:right w:val="single" w:sz="8" w:space="0" w:color="auto"/>
            </w:tcBorders>
            <w:shd w:val="clear" w:color="000000" w:fill="FFFFFF"/>
            <w:vAlign w:val="center"/>
          </w:tcPr>
          <w:p w14:paraId="6586EE33" w14:textId="79372C78" w:rsidR="00B154C1" w:rsidRPr="00251FEC" w:rsidRDefault="00B154C1" w:rsidP="00B154C1">
            <w:pPr>
              <w:widowControl w:val="0"/>
              <w:spacing w:after="0" w:line="300" w:lineRule="auto"/>
              <w:jc w:val="center"/>
              <w:rPr>
                <w:rFonts w:ascii="Times New Roman" w:hAnsi="Times New Roman"/>
                <w:sz w:val="18"/>
                <w:szCs w:val="18"/>
                <w:lang w:eastAsia="ru-RU"/>
              </w:rPr>
            </w:pPr>
            <w:r w:rsidRPr="00251FEC">
              <w:rPr>
                <w:rFonts w:ascii="Times New Roman" w:hAnsi="Times New Roman"/>
                <w:sz w:val="18"/>
                <w:szCs w:val="18"/>
              </w:rPr>
              <w:t>-19 121,0</w:t>
            </w:r>
          </w:p>
        </w:tc>
        <w:tc>
          <w:tcPr>
            <w:tcW w:w="1134" w:type="dxa"/>
            <w:tcBorders>
              <w:top w:val="nil"/>
              <w:left w:val="nil"/>
              <w:bottom w:val="single" w:sz="8" w:space="0" w:color="auto"/>
              <w:right w:val="single" w:sz="8" w:space="0" w:color="auto"/>
            </w:tcBorders>
            <w:shd w:val="clear" w:color="000000" w:fill="FFFFFF"/>
            <w:vAlign w:val="center"/>
          </w:tcPr>
          <w:p w14:paraId="046D19FC" w14:textId="54B20103" w:rsidR="00B154C1" w:rsidRPr="00251FEC" w:rsidRDefault="00B154C1" w:rsidP="00B154C1">
            <w:pPr>
              <w:widowControl w:val="0"/>
              <w:spacing w:after="0" w:line="300" w:lineRule="auto"/>
              <w:jc w:val="center"/>
              <w:rPr>
                <w:rFonts w:ascii="Times New Roman" w:hAnsi="Times New Roman"/>
                <w:sz w:val="18"/>
                <w:szCs w:val="18"/>
                <w:lang w:eastAsia="ru-RU"/>
              </w:rPr>
            </w:pPr>
            <w:r w:rsidRPr="00251FEC">
              <w:rPr>
                <w:rFonts w:ascii="Times New Roman" w:hAnsi="Times New Roman"/>
                <w:sz w:val="18"/>
                <w:szCs w:val="18"/>
              </w:rPr>
              <w:t>1 100,0</w:t>
            </w:r>
          </w:p>
        </w:tc>
        <w:tc>
          <w:tcPr>
            <w:tcW w:w="1276" w:type="dxa"/>
            <w:tcBorders>
              <w:top w:val="nil"/>
              <w:left w:val="nil"/>
              <w:bottom w:val="single" w:sz="8" w:space="0" w:color="auto"/>
              <w:right w:val="single" w:sz="8" w:space="0" w:color="auto"/>
            </w:tcBorders>
            <w:shd w:val="clear" w:color="000000" w:fill="FFFFFF"/>
            <w:vAlign w:val="center"/>
          </w:tcPr>
          <w:p w14:paraId="688A8AE6" w14:textId="4BDDAF06" w:rsidR="00B154C1" w:rsidRPr="00251FEC" w:rsidRDefault="00B154C1" w:rsidP="00B154C1">
            <w:pPr>
              <w:widowControl w:val="0"/>
              <w:spacing w:after="0" w:line="300" w:lineRule="auto"/>
              <w:jc w:val="center"/>
              <w:rPr>
                <w:rFonts w:ascii="Times New Roman" w:hAnsi="Times New Roman"/>
                <w:sz w:val="18"/>
                <w:szCs w:val="18"/>
                <w:lang w:eastAsia="ru-RU"/>
              </w:rPr>
            </w:pPr>
            <w:r w:rsidRPr="00251FEC">
              <w:rPr>
                <w:rFonts w:ascii="Times New Roman" w:hAnsi="Times New Roman"/>
                <w:sz w:val="18"/>
                <w:szCs w:val="18"/>
              </w:rPr>
              <w:t>-6 500,0</w:t>
            </w:r>
          </w:p>
        </w:tc>
        <w:tc>
          <w:tcPr>
            <w:tcW w:w="1275" w:type="dxa"/>
            <w:tcBorders>
              <w:top w:val="nil"/>
              <w:left w:val="nil"/>
              <w:bottom w:val="single" w:sz="8" w:space="0" w:color="auto"/>
              <w:right w:val="single" w:sz="8" w:space="0" w:color="auto"/>
            </w:tcBorders>
            <w:shd w:val="clear" w:color="000000" w:fill="FFFFFF"/>
            <w:vAlign w:val="center"/>
          </w:tcPr>
          <w:p w14:paraId="25FF75CB" w14:textId="12905857" w:rsidR="00B154C1" w:rsidRPr="00251FEC" w:rsidRDefault="00B154C1" w:rsidP="00B154C1">
            <w:pPr>
              <w:widowControl w:val="0"/>
              <w:spacing w:after="0" w:line="300" w:lineRule="auto"/>
              <w:jc w:val="center"/>
              <w:rPr>
                <w:rFonts w:ascii="Times New Roman" w:hAnsi="Times New Roman"/>
                <w:sz w:val="18"/>
                <w:szCs w:val="18"/>
                <w:shd w:val="clear" w:color="auto" w:fill="FFFFFF"/>
                <w:lang w:eastAsia="ru-RU"/>
              </w:rPr>
            </w:pPr>
            <w:r w:rsidRPr="00251FEC">
              <w:rPr>
                <w:rFonts w:ascii="Times New Roman" w:hAnsi="Times New Roman"/>
                <w:sz w:val="18"/>
                <w:szCs w:val="18"/>
              </w:rPr>
              <w:t>1 100,0</w:t>
            </w:r>
          </w:p>
        </w:tc>
        <w:tc>
          <w:tcPr>
            <w:tcW w:w="1276" w:type="dxa"/>
            <w:tcBorders>
              <w:top w:val="nil"/>
              <w:left w:val="nil"/>
              <w:bottom w:val="single" w:sz="8" w:space="0" w:color="auto"/>
              <w:right w:val="single" w:sz="8" w:space="0" w:color="auto"/>
            </w:tcBorders>
            <w:shd w:val="clear" w:color="000000" w:fill="FFFFFF"/>
            <w:vAlign w:val="center"/>
          </w:tcPr>
          <w:p w14:paraId="5456B739" w14:textId="4699CF4E" w:rsidR="00B154C1" w:rsidRPr="00251FEC" w:rsidRDefault="00B154C1" w:rsidP="00B154C1">
            <w:pPr>
              <w:widowControl w:val="0"/>
              <w:spacing w:after="0" w:line="300" w:lineRule="auto"/>
              <w:jc w:val="center"/>
              <w:rPr>
                <w:rFonts w:ascii="Times New Roman" w:hAnsi="Times New Roman"/>
                <w:sz w:val="18"/>
                <w:szCs w:val="18"/>
                <w:shd w:val="clear" w:color="auto" w:fill="FFFFFF"/>
                <w:lang w:eastAsia="ru-RU"/>
              </w:rPr>
            </w:pPr>
            <w:r w:rsidRPr="00251FEC">
              <w:rPr>
                <w:rFonts w:ascii="Times New Roman" w:hAnsi="Times New Roman"/>
                <w:sz w:val="18"/>
                <w:szCs w:val="18"/>
              </w:rPr>
              <w:t>1 200,0</w:t>
            </w:r>
          </w:p>
        </w:tc>
      </w:tr>
      <w:bookmarkEnd w:id="3"/>
    </w:tbl>
    <w:p w14:paraId="756DB4AB" w14:textId="77777777" w:rsidR="00C72FC3" w:rsidRPr="00251FEC" w:rsidRDefault="00C72FC3" w:rsidP="00EC0EA4">
      <w:pPr>
        <w:spacing w:after="0" w:line="240" w:lineRule="auto"/>
        <w:ind w:firstLine="709"/>
        <w:jc w:val="both"/>
        <w:rPr>
          <w:rFonts w:ascii="Times New Roman" w:hAnsi="Times New Roman"/>
          <w:sz w:val="24"/>
          <w:szCs w:val="24"/>
          <w:lang w:eastAsia="ru-RU"/>
        </w:rPr>
      </w:pPr>
    </w:p>
    <w:p w14:paraId="588A12F6" w14:textId="1A9230FA" w:rsidR="005F035E" w:rsidRPr="00251FEC" w:rsidRDefault="005F035E" w:rsidP="00EC0EA4">
      <w:pPr>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В проекте бюджета общий объем доходов на 202</w:t>
      </w:r>
      <w:r w:rsidR="00BC014A"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w:t>
      </w:r>
      <w:bookmarkStart w:id="5" w:name="_Hlk87972301"/>
      <w:r w:rsidRPr="00251FEC">
        <w:rPr>
          <w:rFonts w:ascii="Times New Roman" w:hAnsi="Times New Roman"/>
          <w:sz w:val="24"/>
          <w:szCs w:val="24"/>
          <w:lang w:eastAsia="ru-RU"/>
        </w:rPr>
        <w:t xml:space="preserve">больше аналогичного показателя, </w:t>
      </w:r>
      <w:bookmarkStart w:id="6" w:name="_Hlk87971803"/>
      <w:r w:rsidRPr="00251FEC">
        <w:rPr>
          <w:rFonts w:ascii="Times New Roman" w:hAnsi="Times New Roman"/>
          <w:sz w:val="24"/>
          <w:szCs w:val="24"/>
          <w:lang w:eastAsia="ru-RU"/>
        </w:rPr>
        <w:t xml:space="preserve">утвержденного Решением Змеиногорского районного Совета депутатов от </w:t>
      </w:r>
      <w:bookmarkEnd w:id="6"/>
      <w:r w:rsidRPr="00251FEC">
        <w:rPr>
          <w:rFonts w:ascii="Times New Roman" w:hAnsi="Times New Roman"/>
          <w:sz w:val="24"/>
          <w:szCs w:val="24"/>
          <w:lang w:eastAsia="ru-RU"/>
        </w:rPr>
        <w:t>1</w:t>
      </w:r>
      <w:r w:rsidR="00BC014A" w:rsidRPr="00251FEC">
        <w:rPr>
          <w:rFonts w:ascii="Times New Roman" w:hAnsi="Times New Roman"/>
          <w:sz w:val="24"/>
          <w:szCs w:val="24"/>
          <w:lang w:eastAsia="ru-RU"/>
        </w:rPr>
        <w:t>5</w:t>
      </w:r>
      <w:r w:rsidRPr="00251FEC">
        <w:rPr>
          <w:rFonts w:ascii="Times New Roman" w:hAnsi="Times New Roman"/>
          <w:sz w:val="24"/>
          <w:szCs w:val="24"/>
          <w:lang w:eastAsia="ru-RU"/>
        </w:rPr>
        <w:t>.12.202</w:t>
      </w:r>
      <w:r w:rsidR="00BC014A" w:rsidRPr="00251FEC">
        <w:rPr>
          <w:rFonts w:ascii="Times New Roman" w:hAnsi="Times New Roman"/>
          <w:sz w:val="24"/>
          <w:szCs w:val="24"/>
          <w:lang w:eastAsia="ru-RU"/>
        </w:rPr>
        <w:t>3</w:t>
      </w:r>
      <w:r w:rsidRPr="00251FEC">
        <w:rPr>
          <w:rFonts w:ascii="Times New Roman" w:hAnsi="Times New Roman"/>
          <w:sz w:val="24"/>
          <w:szCs w:val="24"/>
          <w:lang w:eastAsia="ru-RU"/>
        </w:rPr>
        <w:t xml:space="preserve"> № </w:t>
      </w:r>
      <w:r w:rsidR="00BC014A" w:rsidRPr="00251FEC">
        <w:rPr>
          <w:rFonts w:ascii="Times New Roman" w:hAnsi="Times New Roman"/>
          <w:sz w:val="24"/>
          <w:szCs w:val="24"/>
          <w:lang w:eastAsia="ru-RU"/>
        </w:rPr>
        <w:t>7</w:t>
      </w:r>
      <w:r w:rsidRPr="00251FEC">
        <w:rPr>
          <w:rFonts w:ascii="Times New Roman" w:hAnsi="Times New Roman"/>
          <w:sz w:val="24"/>
          <w:szCs w:val="24"/>
          <w:lang w:eastAsia="ru-RU"/>
        </w:rPr>
        <w:t>0 «</w:t>
      </w:r>
      <w:r w:rsidRPr="00251FEC">
        <w:rPr>
          <w:rFonts w:ascii="Times New Roman" w:hAnsi="Times New Roman"/>
          <w:sz w:val="24"/>
          <w:szCs w:val="24"/>
        </w:rPr>
        <w:t>О районном бюджете Змеиногорского района на 2023 год и на плановый период 2024 и 2025 годов»</w:t>
      </w:r>
      <w:r w:rsidR="00BC014A" w:rsidRPr="00251FEC">
        <w:rPr>
          <w:rFonts w:ascii="Times New Roman" w:hAnsi="Times New Roman"/>
          <w:sz w:val="24"/>
          <w:szCs w:val="24"/>
        </w:rPr>
        <w:t xml:space="preserve"> (с изменениями от 26.04.2024 №24, от 30.08.2024 №60)</w:t>
      </w:r>
      <w:r w:rsidR="00657135" w:rsidRPr="00251FEC">
        <w:rPr>
          <w:rFonts w:ascii="Times New Roman" w:hAnsi="Times New Roman"/>
          <w:sz w:val="24"/>
          <w:szCs w:val="24"/>
        </w:rPr>
        <w:t xml:space="preserve"> </w:t>
      </w:r>
      <w:r w:rsidRPr="00251FEC">
        <w:rPr>
          <w:rFonts w:ascii="Times New Roman" w:hAnsi="Times New Roman"/>
          <w:sz w:val="24"/>
          <w:szCs w:val="24"/>
          <w:lang w:eastAsia="ru-RU"/>
        </w:rPr>
        <w:t>(далее- решение РСД о районном бюджете от</w:t>
      </w:r>
      <w:r w:rsidR="00E94EB4" w:rsidRPr="00251FEC">
        <w:rPr>
          <w:rFonts w:ascii="Times New Roman" w:hAnsi="Times New Roman"/>
          <w:sz w:val="24"/>
          <w:szCs w:val="24"/>
          <w:lang w:eastAsia="ru-RU"/>
        </w:rPr>
        <w:t xml:space="preserve"> </w:t>
      </w:r>
      <w:r w:rsidR="00BC014A" w:rsidRPr="00251FEC">
        <w:rPr>
          <w:rFonts w:ascii="Times New Roman" w:hAnsi="Times New Roman"/>
          <w:sz w:val="24"/>
          <w:szCs w:val="24"/>
          <w:lang w:eastAsia="ru-RU"/>
        </w:rPr>
        <w:t>15.12.2023 № 70</w:t>
      </w:r>
      <w:r w:rsidRPr="00251FEC">
        <w:rPr>
          <w:rFonts w:ascii="Times New Roman" w:hAnsi="Times New Roman"/>
          <w:sz w:val="24"/>
          <w:szCs w:val="24"/>
          <w:lang w:eastAsia="ru-RU"/>
        </w:rPr>
        <w:t>)</w:t>
      </w:r>
      <w:r w:rsidR="00657135" w:rsidRPr="00251FEC">
        <w:rPr>
          <w:rFonts w:ascii="Times New Roman" w:hAnsi="Times New Roman"/>
          <w:sz w:val="24"/>
          <w:szCs w:val="24"/>
          <w:lang w:eastAsia="ru-RU"/>
        </w:rPr>
        <w:t xml:space="preserve"> </w:t>
      </w:r>
      <w:r w:rsidRPr="00251FEC">
        <w:rPr>
          <w:rFonts w:ascii="Times New Roman" w:hAnsi="Times New Roman"/>
          <w:sz w:val="24"/>
          <w:szCs w:val="24"/>
          <w:lang w:eastAsia="ru-RU"/>
        </w:rPr>
        <w:t xml:space="preserve">на </w:t>
      </w:r>
      <w:r w:rsidR="00987323" w:rsidRPr="00251FEC">
        <w:rPr>
          <w:rFonts w:ascii="Times New Roman" w:hAnsi="Times New Roman"/>
          <w:sz w:val="24"/>
          <w:szCs w:val="24"/>
          <w:lang w:eastAsia="ru-RU"/>
        </w:rPr>
        <w:t>130 347,30</w:t>
      </w:r>
      <w:r w:rsidRPr="00251FEC">
        <w:rPr>
          <w:rFonts w:ascii="Times New Roman" w:hAnsi="Times New Roman"/>
          <w:sz w:val="24"/>
          <w:szCs w:val="24"/>
          <w:lang w:eastAsia="ru-RU"/>
        </w:rPr>
        <w:t xml:space="preserve"> тыс. рублей</w:t>
      </w:r>
      <w:r w:rsidR="00657135" w:rsidRPr="00251FEC">
        <w:rPr>
          <w:rFonts w:ascii="Times New Roman" w:hAnsi="Times New Roman"/>
          <w:sz w:val="24"/>
          <w:szCs w:val="24"/>
          <w:lang w:eastAsia="ru-RU"/>
        </w:rPr>
        <w:t xml:space="preserve"> </w:t>
      </w:r>
      <w:r w:rsidRPr="00251FEC">
        <w:rPr>
          <w:rFonts w:ascii="Times New Roman" w:hAnsi="Times New Roman"/>
          <w:sz w:val="24"/>
          <w:szCs w:val="24"/>
          <w:lang w:eastAsia="ru-RU"/>
        </w:rPr>
        <w:t xml:space="preserve">(или на </w:t>
      </w:r>
      <w:r w:rsidR="00987323" w:rsidRPr="00251FEC">
        <w:rPr>
          <w:rFonts w:ascii="Times New Roman" w:hAnsi="Times New Roman"/>
          <w:sz w:val="24"/>
          <w:szCs w:val="24"/>
          <w:lang w:eastAsia="ru-RU"/>
        </w:rPr>
        <w:t>31,5</w:t>
      </w:r>
      <w:r w:rsidRPr="00251FEC">
        <w:rPr>
          <w:rFonts w:ascii="Times New Roman" w:hAnsi="Times New Roman"/>
          <w:sz w:val="24"/>
          <w:szCs w:val="24"/>
          <w:lang w:eastAsia="ru-RU"/>
        </w:rPr>
        <w:t>%)</w:t>
      </w:r>
      <w:r w:rsidR="00E94EB4" w:rsidRPr="00251FEC">
        <w:rPr>
          <w:rFonts w:ascii="Times New Roman" w:hAnsi="Times New Roman"/>
          <w:sz w:val="24"/>
          <w:szCs w:val="24"/>
          <w:lang w:eastAsia="ru-RU"/>
        </w:rPr>
        <w:t xml:space="preserve"> </w:t>
      </w:r>
      <w:r w:rsidRPr="00251FEC">
        <w:rPr>
          <w:rFonts w:ascii="Times New Roman" w:hAnsi="Times New Roman"/>
          <w:sz w:val="24"/>
          <w:szCs w:val="24"/>
          <w:lang w:eastAsia="ru-RU"/>
        </w:rPr>
        <w:t xml:space="preserve">и составляет </w:t>
      </w:r>
      <w:r w:rsidR="00987323" w:rsidRPr="00251FEC">
        <w:rPr>
          <w:rFonts w:ascii="Times New Roman" w:hAnsi="Times New Roman"/>
          <w:sz w:val="24"/>
          <w:szCs w:val="24"/>
        </w:rPr>
        <w:t xml:space="preserve">736 678,8 </w:t>
      </w:r>
      <w:r w:rsidRPr="00251FEC">
        <w:rPr>
          <w:rFonts w:ascii="Times New Roman" w:hAnsi="Times New Roman"/>
          <w:sz w:val="24"/>
          <w:szCs w:val="24"/>
          <w:lang w:eastAsia="ru-RU"/>
        </w:rPr>
        <w:t>тыс. рублей.</w:t>
      </w:r>
      <w:bookmarkStart w:id="7" w:name="_Hlk88035372"/>
      <w:r w:rsidRPr="00251FEC">
        <w:rPr>
          <w:rFonts w:ascii="Times New Roman" w:hAnsi="Times New Roman"/>
          <w:sz w:val="24"/>
          <w:szCs w:val="24"/>
          <w:lang w:eastAsia="ru-RU"/>
        </w:rPr>
        <w:t xml:space="preserve"> На 202</w:t>
      </w:r>
      <w:r w:rsidR="001F7818"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 доходы </w:t>
      </w:r>
      <w:r w:rsidR="00E94EB4" w:rsidRPr="00251FEC">
        <w:rPr>
          <w:rFonts w:ascii="Times New Roman" w:hAnsi="Times New Roman"/>
          <w:sz w:val="24"/>
          <w:szCs w:val="24"/>
          <w:lang w:eastAsia="ru-RU"/>
        </w:rPr>
        <w:t xml:space="preserve">по </w:t>
      </w:r>
      <w:r w:rsidRPr="00251FEC">
        <w:rPr>
          <w:rFonts w:ascii="Times New Roman" w:hAnsi="Times New Roman"/>
          <w:sz w:val="24"/>
          <w:szCs w:val="24"/>
          <w:lang w:eastAsia="ru-RU"/>
        </w:rPr>
        <w:t>проект</w:t>
      </w:r>
      <w:r w:rsidR="00E94EB4" w:rsidRPr="00251FEC">
        <w:rPr>
          <w:rFonts w:ascii="Times New Roman" w:hAnsi="Times New Roman"/>
          <w:sz w:val="24"/>
          <w:szCs w:val="24"/>
          <w:lang w:eastAsia="ru-RU"/>
        </w:rPr>
        <w:t>у</w:t>
      </w:r>
      <w:r w:rsidRPr="00251FEC">
        <w:rPr>
          <w:rFonts w:ascii="Times New Roman" w:hAnsi="Times New Roman"/>
          <w:sz w:val="24"/>
          <w:szCs w:val="24"/>
          <w:lang w:eastAsia="ru-RU"/>
        </w:rPr>
        <w:t xml:space="preserve"> бюджета к аналогичному показателю, утвержденного решением РСД о районном бюджете от </w:t>
      </w:r>
      <w:r w:rsidR="001F7818" w:rsidRPr="00251FEC">
        <w:rPr>
          <w:rFonts w:ascii="Times New Roman" w:hAnsi="Times New Roman"/>
          <w:sz w:val="24"/>
          <w:szCs w:val="24"/>
          <w:lang w:eastAsia="ru-RU"/>
        </w:rPr>
        <w:t>15.12.2023 № 70</w:t>
      </w:r>
      <w:r w:rsidR="00E94EB4" w:rsidRPr="00251FEC">
        <w:rPr>
          <w:rFonts w:ascii="Times New Roman" w:hAnsi="Times New Roman"/>
          <w:sz w:val="24"/>
          <w:szCs w:val="24"/>
          <w:lang w:eastAsia="ru-RU"/>
        </w:rPr>
        <w:t>,</w:t>
      </w:r>
      <w:r w:rsidRPr="00251FEC">
        <w:rPr>
          <w:rFonts w:ascii="Times New Roman" w:hAnsi="Times New Roman"/>
          <w:sz w:val="24"/>
          <w:szCs w:val="24"/>
          <w:lang w:eastAsia="ru-RU"/>
        </w:rPr>
        <w:t xml:space="preserve"> больше на </w:t>
      </w:r>
      <w:r w:rsidR="00987323" w:rsidRPr="00251FEC">
        <w:rPr>
          <w:rFonts w:ascii="Times New Roman" w:hAnsi="Times New Roman"/>
          <w:sz w:val="24"/>
          <w:szCs w:val="24"/>
          <w:lang w:eastAsia="ru-RU"/>
        </w:rPr>
        <w:t>95 843,40</w:t>
      </w:r>
      <w:r w:rsidR="009F385A" w:rsidRPr="00251FEC">
        <w:rPr>
          <w:rFonts w:ascii="Times New Roman" w:hAnsi="Times New Roman"/>
          <w:sz w:val="24"/>
          <w:szCs w:val="24"/>
          <w:lang w:eastAsia="ru-RU"/>
        </w:rPr>
        <w:t xml:space="preserve"> </w:t>
      </w:r>
      <w:r w:rsidRPr="00251FEC">
        <w:rPr>
          <w:rFonts w:ascii="Times New Roman" w:hAnsi="Times New Roman"/>
          <w:sz w:val="24"/>
          <w:szCs w:val="24"/>
          <w:lang w:eastAsia="ru-RU"/>
        </w:rPr>
        <w:t>тыс. рублей (или на 15,</w:t>
      </w:r>
      <w:r w:rsidR="00987323" w:rsidRPr="00251FEC">
        <w:rPr>
          <w:rFonts w:ascii="Times New Roman" w:hAnsi="Times New Roman"/>
          <w:sz w:val="24"/>
          <w:szCs w:val="24"/>
          <w:lang w:eastAsia="ru-RU"/>
        </w:rPr>
        <w:t>4</w:t>
      </w:r>
      <w:r w:rsidRPr="00251FEC">
        <w:rPr>
          <w:rFonts w:ascii="Times New Roman" w:hAnsi="Times New Roman"/>
          <w:sz w:val="24"/>
          <w:szCs w:val="24"/>
          <w:lang w:eastAsia="ru-RU"/>
        </w:rPr>
        <w:t xml:space="preserve">%) и составляет </w:t>
      </w:r>
      <w:r w:rsidR="00987323" w:rsidRPr="00251FEC">
        <w:rPr>
          <w:rFonts w:ascii="Times New Roman" w:hAnsi="Times New Roman"/>
          <w:sz w:val="24"/>
          <w:szCs w:val="24"/>
        </w:rPr>
        <w:t xml:space="preserve">716 318,1 </w:t>
      </w:r>
      <w:r w:rsidRPr="00251FEC">
        <w:rPr>
          <w:rFonts w:ascii="Times New Roman" w:hAnsi="Times New Roman"/>
          <w:sz w:val="24"/>
          <w:szCs w:val="24"/>
          <w:lang w:eastAsia="ru-RU"/>
        </w:rPr>
        <w:t>тыс. рублей.</w:t>
      </w:r>
      <w:bookmarkEnd w:id="5"/>
    </w:p>
    <w:bookmarkEnd w:id="7"/>
    <w:p w14:paraId="44065284" w14:textId="6F935A54" w:rsidR="005F035E" w:rsidRPr="00251FEC" w:rsidRDefault="005F035E" w:rsidP="00EC0EA4">
      <w:pPr>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В проекте бюджета общий объем расходов на 202</w:t>
      </w:r>
      <w:r w:rsidR="00987323"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больше аналогичного показателя, утвержденного решением РСД о районном бюджете от </w:t>
      </w:r>
      <w:r w:rsidR="00987323" w:rsidRPr="00251FEC">
        <w:rPr>
          <w:rFonts w:ascii="Times New Roman" w:hAnsi="Times New Roman"/>
          <w:sz w:val="24"/>
          <w:szCs w:val="24"/>
          <w:lang w:eastAsia="ru-RU"/>
        </w:rPr>
        <w:t xml:space="preserve">15.12.2023 № 70 </w:t>
      </w:r>
      <w:r w:rsidRPr="00251FEC">
        <w:rPr>
          <w:rFonts w:ascii="Times New Roman" w:hAnsi="Times New Roman"/>
          <w:sz w:val="24"/>
          <w:szCs w:val="24"/>
          <w:lang w:eastAsia="ru-RU"/>
        </w:rPr>
        <w:t xml:space="preserve">на </w:t>
      </w:r>
      <w:r w:rsidR="00987323" w:rsidRPr="00251FEC">
        <w:rPr>
          <w:rFonts w:ascii="Times New Roman" w:hAnsi="Times New Roman"/>
          <w:sz w:val="24"/>
          <w:szCs w:val="24"/>
          <w:lang w:eastAsia="ru-RU"/>
        </w:rPr>
        <w:t>117 726,3</w:t>
      </w:r>
      <w:r w:rsidRPr="00251FEC">
        <w:rPr>
          <w:rFonts w:ascii="Times New Roman" w:hAnsi="Times New Roman"/>
          <w:sz w:val="24"/>
          <w:szCs w:val="24"/>
          <w:lang w:eastAsia="ru-RU"/>
        </w:rPr>
        <w:t xml:space="preserve"> тыс. рублей (или на 1</w:t>
      </w:r>
      <w:r w:rsidR="00987323" w:rsidRPr="00251FEC">
        <w:rPr>
          <w:rFonts w:ascii="Times New Roman" w:hAnsi="Times New Roman"/>
          <w:sz w:val="24"/>
          <w:szCs w:val="24"/>
          <w:lang w:eastAsia="ru-RU"/>
        </w:rPr>
        <w:t>8,8</w:t>
      </w:r>
      <w:r w:rsidRPr="00251FEC">
        <w:rPr>
          <w:rFonts w:ascii="Times New Roman" w:hAnsi="Times New Roman"/>
          <w:sz w:val="24"/>
          <w:szCs w:val="24"/>
          <w:lang w:eastAsia="ru-RU"/>
        </w:rPr>
        <w:t xml:space="preserve">%) и составляет </w:t>
      </w:r>
      <w:r w:rsidR="00987323" w:rsidRPr="00251FEC">
        <w:rPr>
          <w:rFonts w:ascii="Times New Roman" w:hAnsi="Times New Roman"/>
          <w:sz w:val="24"/>
          <w:szCs w:val="24"/>
        </w:rPr>
        <w:t xml:space="preserve">743 178,8 </w:t>
      </w:r>
      <w:r w:rsidRPr="00251FEC">
        <w:rPr>
          <w:rFonts w:ascii="Times New Roman" w:hAnsi="Times New Roman"/>
          <w:sz w:val="24"/>
          <w:szCs w:val="24"/>
          <w:lang w:eastAsia="ru-RU"/>
        </w:rPr>
        <w:t>тыс. рублей. На 202</w:t>
      </w:r>
      <w:r w:rsidR="00987323"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 расходы </w:t>
      </w:r>
      <w:r w:rsidR="00E94EB4" w:rsidRPr="00251FEC">
        <w:rPr>
          <w:rFonts w:ascii="Times New Roman" w:hAnsi="Times New Roman"/>
          <w:sz w:val="24"/>
          <w:szCs w:val="24"/>
          <w:lang w:eastAsia="ru-RU"/>
        </w:rPr>
        <w:t xml:space="preserve">по </w:t>
      </w:r>
      <w:r w:rsidRPr="00251FEC">
        <w:rPr>
          <w:rFonts w:ascii="Times New Roman" w:hAnsi="Times New Roman"/>
          <w:sz w:val="24"/>
          <w:szCs w:val="24"/>
          <w:lang w:eastAsia="ru-RU"/>
        </w:rPr>
        <w:t>проект</w:t>
      </w:r>
      <w:r w:rsidR="00E94EB4" w:rsidRPr="00251FEC">
        <w:rPr>
          <w:rFonts w:ascii="Times New Roman" w:hAnsi="Times New Roman"/>
          <w:sz w:val="24"/>
          <w:szCs w:val="24"/>
          <w:lang w:eastAsia="ru-RU"/>
        </w:rPr>
        <w:t>у</w:t>
      </w:r>
      <w:r w:rsidRPr="00251FEC">
        <w:rPr>
          <w:rFonts w:ascii="Times New Roman" w:hAnsi="Times New Roman"/>
          <w:sz w:val="24"/>
          <w:szCs w:val="24"/>
          <w:lang w:eastAsia="ru-RU"/>
        </w:rPr>
        <w:t xml:space="preserve"> бюджета к аналогичному показателю, утвержденного решением РСД о районном бюджете от </w:t>
      </w:r>
      <w:r w:rsidR="00987323" w:rsidRPr="00251FEC">
        <w:rPr>
          <w:rFonts w:ascii="Times New Roman" w:hAnsi="Times New Roman"/>
          <w:sz w:val="24"/>
          <w:szCs w:val="24"/>
          <w:lang w:eastAsia="ru-RU"/>
        </w:rPr>
        <w:t xml:space="preserve">15.12.2023 № 70 </w:t>
      </w:r>
      <w:r w:rsidRPr="00251FEC">
        <w:rPr>
          <w:rFonts w:ascii="Times New Roman" w:hAnsi="Times New Roman"/>
          <w:sz w:val="24"/>
          <w:szCs w:val="24"/>
          <w:lang w:eastAsia="ru-RU"/>
        </w:rPr>
        <w:t xml:space="preserve">больше на </w:t>
      </w:r>
      <w:r w:rsidR="00987323" w:rsidRPr="00251FEC">
        <w:rPr>
          <w:rFonts w:ascii="Times New Roman" w:hAnsi="Times New Roman"/>
          <w:sz w:val="24"/>
          <w:szCs w:val="24"/>
          <w:lang w:eastAsia="ru-RU"/>
        </w:rPr>
        <w:t>95 843,4 ты</w:t>
      </w:r>
      <w:r w:rsidRPr="00251FEC">
        <w:rPr>
          <w:rFonts w:ascii="Times New Roman" w:hAnsi="Times New Roman"/>
          <w:sz w:val="24"/>
          <w:szCs w:val="24"/>
          <w:lang w:eastAsia="ru-RU"/>
        </w:rPr>
        <w:t>с. рублей (или на 15,</w:t>
      </w:r>
      <w:r w:rsidR="00987323"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и составляет </w:t>
      </w:r>
      <w:r w:rsidR="00987323" w:rsidRPr="00251FEC">
        <w:rPr>
          <w:rFonts w:ascii="Times New Roman" w:hAnsi="Times New Roman"/>
          <w:sz w:val="24"/>
          <w:szCs w:val="24"/>
        </w:rPr>
        <w:t xml:space="preserve">715 218,1 </w:t>
      </w:r>
      <w:r w:rsidRPr="00251FEC">
        <w:rPr>
          <w:rFonts w:ascii="Times New Roman" w:hAnsi="Times New Roman"/>
          <w:sz w:val="24"/>
          <w:szCs w:val="24"/>
          <w:lang w:eastAsia="ru-RU"/>
        </w:rPr>
        <w:t>тыс. рублей.</w:t>
      </w:r>
    </w:p>
    <w:p w14:paraId="4198620D" w14:textId="2D3FB237" w:rsidR="005F035E" w:rsidRPr="00251FEC" w:rsidRDefault="005F035E" w:rsidP="00EC0EA4">
      <w:pPr>
        <w:tabs>
          <w:tab w:val="left" w:pos="709"/>
        </w:tabs>
        <w:spacing w:after="0" w:line="240" w:lineRule="auto"/>
        <w:ind w:firstLine="709"/>
        <w:jc w:val="both"/>
        <w:rPr>
          <w:rFonts w:ascii="Times New Roman" w:hAnsi="Times New Roman"/>
          <w:sz w:val="24"/>
          <w:szCs w:val="24"/>
        </w:rPr>
      </w:pPr>
      <w:r w:rsidRPr="00251FEC">
        <w:rPr>
          <w:rFonts w:ascii="Times New Roman" w:hAnsi="Times New Roman"/>
          <w:sz w:val="24"/>
          <w:szCs w:val="24"/>
          <w:lang w:eastAsia="ru-RU"/>
        </w:rPr>
        <w:t xml:space="preserve">В отличие от бюджета текущего года, которым утвержден </w:t>
      </w:r>
      <w:r w:rsidR="001770A5" w:rsidRPr="00251FEC">
        <w:rPr>
          <w:rFonts w:ascii="Times New Roman" w:hAnsi="Times New Roman"/>
          <w:sz w:val="24"/>
          <w:szCs w:val="24"/>
          <w:lang w:eastAsia="ru-RU"/>
        </w:rPr>
        <w:t>де</w:t>
      </w:r>
      <w:r w:rsidRPr="00251FEC">
        <w:rPr>
          <w:rFonts w:ascii="Times New Roman" w:hAnsi="Times New Roman"/>
          <w:sz w:val="24"/>
          <w:szCs w:val="24"/>
          <w:lang w:eastAsia="ru-RU"/>
        </w:rPr>
        <w:t>фицит 202</w:t>
      </w:r>
      <w:r w:rsidR="001770A5"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года в размере </w:t>
      </w:r>
      <w:r w:rsidR="001770A5" w:rsidRPr="00251FEC">
        <w:rPr>
          <w:rFonts w:ascii="Times New Roman" w:hAnsi="Times New Roman"/>
          <w:sz w:val="24"/>
          <w:szCs w:val="24"/>
        </w:rPr>
        <w:t xml:space="preserve">- 19 121,0 </w:t>
      </w:r>
      <w:r w:rsidRPr="00251FEC">
        <w:rPr>
          <w:rFonts w:ascii="Times New Roman" w:hAnsi="Times New Roman"/>
          <w:sz w:val="24"/>
          <w:szCs w:val="24"/>
          <w:lang w:eastAsia="ru-RU"/>
        </w:rPr>
        <w:t>тыс. рублей, проект бюджета на 202</w:t>
      </w:r>
      <w:r w:rsidR="001770A5"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сформирован и предлагается к утверждению с дефицитом - </w:t>
      </w:r>
      <w:r w:rsidR="001770A5" w:rsidRPr="00251FEC">
        <w:rPr>
          <w:rFonts w:ascii="Times New Roman" w:hAnsi="Times New Roman"/>
          <w:sz w:val="24"/>
          <w:szCs w:val="24"/>
        </w:rPr>
        <w:t>6 500,0</w:t>
      </w:r>
      <w:r w:rsidR="00677087" w:rsidRPr="00251FEC">
        <w:rPr>
          <w:rFonts w:ascii="Times New Roman" w:hAnsi="Times New Roman"/>
          <w:sz w:val="24"/>
          <w:szCs w:val="24"/>
        </w:rPr>
        <w:t xml:space="preserve"> </w:t>
      </w:r>
      <w:r w:rsidRPr="00251FEC">
        <w:rPr>
          <w:rFonts w:ascii="Times New Roman" w:hAnsi="Times New Roman"/>
          <w:sz w:val="24"/>
          <w:szCs w:val="24"/>
          <w:lang w:eastAsia="ru-RU"/>
        </w:rPr>
        <w:t>тыс. рублей. В 202</w:t>
      </w:r>
      <w:r w:rsidR="001770A5" w:rsidRPr="00251FEC">
        <w:rPr>
          <w:rFonts w:ascii="Times New Roman" w:hAnsi="Times New Roman"/>
          <w:sz w:val="24"/>
          <w:szCs w:val="24"/>
          <w:lang w:eastAsia="ru-RU"/>
        </w:rPr>
        <w:t>6</w:t>
      </w:r>
      <w:r w:rsidRPr="00251FEC">
        <w:rPr>
          <w:rFonts w:ascii="Times New Roman" w:hAnsi="Times New Roman"/>
          <w:sz w:val="24"/>
          <w:szCs w:val="24"/>
          <w:lang w:eastAsia="ru-RU"/>
        </w:rPr>
        <w:t>-202</w:t>
      </w:r>
      <w:r w:rsidR="001770A5"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годах сохраняется тенденция превышения доходов бюджета над расходами (профицит), который составит 1 100,00 тыс. рублей</w:t>
      </w:r>
      <w:r w:rsidR="001770A5" w:rsidRPr="00251FEC">
        <w:rPr>
          <w:rFonts w:ascii="Times New Roman" w:hAnsi="Times New Roman"/>
          <w:sz w:val="24"/>
          <w:szCs w:val="24"/>
          <w:lang w:eastAsia="ru-RU"/>
        </w:rPr>
        <w:t xml:space="preserve"> и 1 200,00 тыс. рублей соответственно</w:t>
      </w:r>
      <w:r w:rsidRPr="00251FEC">
        <w:rPr>
          <w:rFonts w:ascii="Times New Roman" w:hAnsi="Times New Roman"/>
          <w:sz w:val="24"/>
          <w:szCs w:val="24"/>
          <w:lang w:eastAsia="ru-RU"/>
        </w:rPr>
        <w:t>.</w:t>
      </w:r>
    </w:p>
    <w:p w14:paraId="050C49E7" w14:textId="073D78ED" w:rsidR="00B85A9E" w:rsidRPr="00251FEC" w:rsidRDefault="00B85A9E" w:rsidP="00B85A9E">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sz w:val="24"/>
          <w:szCs w:val="24"/>
        </w:rPr>
        <w:t>Снижение уровня доходов, а соответственно и расходов в плановом периоде 2026 и 2027 годов к показателям 2025 года вызвано неполным распределением безвозмездных поступлений в проекте краевого бюджета.</w:t>
      </w:r>
    </w:p>
    <w:p w14:paraId="61EE3434" w14:textId="4BA25257" w:rsidR="005F035E" w:rsidRPr="00251FEC" w:rsidRDefault="005F035E" w:rsidP="00EC0EA4">
      <w:pPr>
        <w:tabs>
          <w:tab w:val="left" w:pos="709"/>
        </w:tabs>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xml:space="preserve">Динамика доходов, расходов и дефицита бюджета на очередной финансовый </w:t>
      </w:r>
      <w:r w:rsidR="00B15DF8" w:rsidRPr="00251FEC">
        <w:rPr>
          <w:rFonts w:ascii="Times New Roman" w:hAnsi="Times New Roman"/>
          <w:sz w:val="24"/>
          <w:szCs w:val="24"/>
        </w:rPr>
        <w:t xml:space="preserve">2025 </w:t>
      </w:r>
      <w:r w:rsidRPr="00251FEC">
        <w:rPr>
          <w:rFonts w:ascii="Times New Roman" w:hAnsi="Times New Roman"/>
          <w:sz w:val="24"/>
          <w:szCs w:val="24"/>
        </w:rPr>
        <w:t>год по отношению к ожидаемому исполнению 202</w:t>
      </w:r>
      <w:r w:rsidR="005275F8" w:rsidRPr="00251FEC">
        <w:rPr>
          <w:rFonts w:ascii="Times New Roman" w:hAnsi="Times New Roman"/>
          <w:sz w:val="24"/>
          <w:szCs w:val="24"/>
        </w:rPr>
        <w:t>4</w:t>
      </w:r>
      <w:r w:rsidRPr="00251FEC">
        <w:rPr>
          <w:rFonts w:ascii="Times New Roman" w:hAnsi="Times New Roman"/>
          <w:sz w:val="24"/>
          <w:szCs w:val="24"/>
        </w:rPr>
        <w:t xml:space="preserve"> года и фактическому исполнению 202</w:t>
      </w:r>
      <w:r w:rsidR="005275F8" w:rsidRPr="00251FEC">
        <w:rPr>
          <w:rFonts w:ascii="Times New Roman" w:hAnsi="Times New Roman"/>
          <w:sz w:val="24"/>
          <w:szCs w:val="24"/>
        </w:rPr>
        <w:t>3</w:t>
      </w:r>
      <w:r w:rsidRPr="00251FEC">
        <w:rPr>
          <w:rFonts w:ascii="Times New Roman" w:hAnsi="Times New Roman"/>
          <w:sz w:val="24"/>
          <w:szCs w:val="24"/>
        </w:rPr>
        <w:t xml:space="preserve"> года приведена в таблице №2.</w:t>
      </w:r>
    </w:p>
    <w:p w14:paraId="11ACDA1B" w14:textId="77777777" w:rsidR="005F035E" w:rsidRPr="00251FEC" w:rsidRDefault="005F035E" w:rsidP="00FC05C9">
      <w:pPr>
        <w:widowControl w:val="0"/>
        <w:spacing w:after="0" w:line="240" w:lineRule="auto"/>
        <w:ind w:right="141"/>
        <w:jc w:val="right"/>
        <w:rPr>
          <w:rFonts w:ascii="Times New Roman" w:hAnsi="Times New Roman"/>
          <w:sz w:val="24"/>
          <w:szCs w:val="24"/>
          <w:lang w:eastAsia="ru-RU"/>
        </w:rPr>
      </w:pPr>
      <w:r w:rsidRPr="00251FEC">
        <w:rPr>
          <w:rFonts w:ascii="Times New Roman" w:hAnsi="Times New Roman"/>
          <w:sz w:val="24"/>
          <w:szCs w:val="24"/>
          <w:lang w:eastAsia="ru-RU"/>
        </w:rPr>
        <w:t>Таблица № 2,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312"/>
        <w:gridCol w:w="1381"/>
        <w:gridCol w:w="1084"/>
        <w:gridCol w:w="1153"/>
        <w:gridCol w:w="801"/>
        <w:gridCol w:w="8"/>
        <w:gridCol w:w="1033"/>
        <w:gridCol w:w="741"/>
      </w:tblGrid>
      <w:tr w:rsidR="00251FEC" w:rsidRPr="00251FEC" w14:paraId="6072DB66" w14:textId="77777777" w:rsidTr="008F03A4">
        <w:trPr>
          <w:trHeight w:val="234"/>
        </w:trPr>
        <w:tc>
          <w:tcPr>
            <w:tcW w:w="1838" w:type="dxa"/>
            <w:vMerge w:val="restart"/>
            <w:vAlign w:val="center"/>
          </w:tcPr>
          <w:p w14:paraId="2F37EAFE" w14:textId="77777777" w:rsidR="00E41FCB" w:rsidRPr="00251FEC" w:rsidRDefault="00E41FCB" w:rsidP="00FC05C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Показатели</w:t>
            </w:r>
          </w:p>
        </w:tc>
        <w:tc>
          <w:tcPr>
            <w:tcW w:w="2693" w:type="dxa"/>
            <w:gridSpan w:val="2"/>
            <w:shd w:val="clear" w:color="auto" w:fill="auto"/>
            <w:vAlign w:val="center"/>
          </w:tcPr>
          <w:p w14:paraId="7940255F" w14:textId="390A6D84" w:rsidR="00E41FCB" w:rsidRPr="00251FEC" w:rsidRDefault="00E41FCB" w:rsidP="005A3ED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Консолидированный бюджет</w:t>
            </w:r>
          </w:p>
        </w:tc>
        <w:tc>
          <w:tcPr>
            <w:tcW w:w="1084" w:type="dxa"/>
            <w:vMerge w:val="restart"/>
            <w:shd w:val="clear" w:color="auto" w:fill="auto"/>
            <w:vAlign w:val="center"/>
          </w:tcPr>
          <w:p w14:paraId="2CE6A8FF" w14:textId="43AF2912" w:rsidR="00E41FCB" w:rsidRPr="00251FEC" w:rsidRDefault="00E41FCB" w:rsidP="00FC05C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 xml:space="preserve">Проект бюджета на 2025 год </w:t>
            </w:r>
          </w:p>
        </w:tc>
        <w:tc>
          <w:tcPr>
            <w:tcW w:w="1962" w:type="dxa"/>
            <w:gridSpan w:val="3"/>
            <w:vMerge w:val="restart"/>
            <w:shd w:val="clear" w:color="auto" w:fill="auto"/>
            <w:vAlign w:val="center"/>
          </w:tcPr>
          <w:p w14:paraId="27EDFF4D" w14:textId="5FE3306F" w:rsidR="00E41FCB" w:rsidRPr="00251FEC" w:rsidRDefault="00E41FCB" w:rsidP="008C3E03">
            <w:pPr>
              <w:spacing w:after="0" w:line="240" w:lineRule="auto"/>
              <w:ind w:left="-95" w:right="-193"/>
              <w:jc w:val="center"/>
              <w:rPr>
                <w:rFonts w:ascii="Times New Roman" w:hAnsi="Times New Roman"/>
                <w:b/>
                <w:bCs/>
                <w:sz w:val="18"/>
                <w:szCs w:val="18"/>
                <w:lang w:eastAsia="ru-RU"/>
              </w:rPr>
            </w:pPr>
            <w:r w:rsidRPr="00251FEC">
              <w:rPr>
                <w:rFonts w:ascii="Times New Roman" w:hAnsi="Times New Roman"/>
                <w:b/>
                <w:bCs/>
                <w:sz w:val="18"/>
                <w:szCs w:val="18"/>
                <w:lang w:eastAsia="ru-RU"/>
              </w:rPr>
              <w:t>Отклонение 2025 года от фактического исполнения за 2023 год</w:t>
            </w:r>
          </w:p>
        </w:tc>
        <w:tc>
          <w:tcPr>
            <w:tcW w:w="1774" w:type="dxa"/>
            <w:gridSpan w:val="2"/>
            <w:vMerge w:val="restart"/>
            <w:shd w:val="clear" w:color="auto" w:fill="auto"/>
            <w:vAlign w:val="center"/>
          </w:tcPr>
          <w:p w14:paraId="7067FD71" w14:textId="2B6BDD20" w:rsidR="00E41FCB" w:rsidRPr="00251FEC" w:rsidRDefault="00E41FCB" w:rsidP="00C92CB4">
            <w:pPr>
              <w:spacing w:after="0" w:line="240" w:lineRule="auto"/>
              <w:ind w:left="-95" w:right="-51"/>
              <w:jc w:val="center"/>
              <w:rPr>
                <w:rFonts w:ascii="Times New Roman" w:hAnsi="Times New Roman"/>
                <w:b/>
                <w:bCs/>
                <w:sz w:val="18"/>
                <w:szCs w:val="18"/>
                <w:lang w:eastAsia="ru-RU"/>
              </w:rPr>
            </w:pPr>
            <w:r w:rsidRPr="00251FEC">
              <w:rPr>
                <w:rFonts w:ascii="Times New Roman" w:hAnsi="Times New Roman"/>
                <w:b/>
                <w:bCs/>
                <w:sz w:val="18"/>
                <w:szCs w:val="18"/>
                <w:lang w:eastAsia="ru-RU"/>
              </w:rPr>
              <w:t>Отклонение 2025 года от ожидаемого исполнения (оценки) за 2024 год</w:t>
            </w:r>
          </w:p>
        </w:tc>
      </w:tr>
      <w:tr w:rsidR="00251FEC" w:rsidRPr="00251FEC" w14:paraId="15BCDB4A" w14:textId="77777777" w:rsidTr="008F03A4">
        <w:trPr>
          <w:trHeight w:val="986"/>
        </w:trPr>
        <w:tc>
          <w:tcPr>
            <w:tcW w:w="1838" w:type="dxa"/>
            <w:vMerge/>
            <w:vAlign w:val="center"/>
          </w:tcPr>
          <w:p w14:paraId="0DB44BDB" w14:textId="77777777" w:rsidR="00E41FCB" w:rsidRPr="00251FEC" w:rsidRDefault="00E41FCB" w:rsidP="00FC05C9">
            <w:pPr>
              <w:spacing w:after="0" w:line="240" w:lineRule="auto"/>
              <w:jc w:val="center"/>
              <w:rPr>
                <w:rFonts w:ascii="Times New Roman" w:hAnsi="Times New Roman"/>
                <w:b/>
                <w:bCs/>
                <w:sz w:val="18"/>
                <w:szCs w:val="18"/>
                <w:lang w:eastAsia="ru-RU"/>
              </w:rPr>
            </w:pPr>
          </w:p>
        </w:tc>
        <w:tc>
          <w:tcPr>
            <w:tcW w:w="1312" w:type="dxa"/>
            <w:shd w:val="clear" w:color="auto" w:fill="auto"/>
            <w:vAlign w:val="center"/>
          </w:tcPr>
          <w:p w14:paraId="58CED4E4" w14:textId="60183E63" w:rsidR="00E41FCB" w:rsidRPr="00251FEC" w:rsidRDefault="00E41FCB" w:rsidP="00B93DC1">
            <w:pPr>
              <w:spacing w:after="0" w:line="240" w:lineRule="auto"/>
              <w:ind w:left="-106" w:right="-74"/>
              <w:jc w:val="center"/>
              <w:rPr>
                <w:rFonts w:ascii="Times New Roman" w:hAnsi="Times New Roman"/>
                <w:b/>
                <w:bCs/>
                <w:sz w:val="18"/>
                <w:szCs w:val="18"/>
                <w:lang w:eastAsia="ru-RU"/>
              </w:rPr>
            </w:pPr>
            <w:r w:rsidRPr="00251FEC">
              <w:rPr>
                <w:rFonts w:ascii="Times New Roman" w:hAnsi="Times New Roman"/>
                <w:b/>
                <w:bCs/>
                <w:sz w:val="18"/>
                <w:szCs w:val="18"/>
                <w:lang w:eastAsia="ru-RU"/>
              </w:rPr>
              <w:t xml:space="preserve">Исполнение за 2023 год </w:t>
            </w:r>
          </w:p>
        </w:tc>
        <w:tc>
          <w:tcPr>
            <w:tcW w:w="1381" w:type="dxa"/>
            <w:shd w:val="clear" w:color="auto" w:fill="auto"/>
            <w:vAlign w:val="center"/>
          </w:tcPr>
          <w:p w14:paraId="11CA21D9" w14:textId="1D1E4936" w:rsidR="00E41FCB" w:rsidRPr="00251FEC" w:rsidRDefault="00E41FCB" w:rsidP="005A3ED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Ожидаемое исполнение (оценка) бюджета за 2024 год</w:t>
            </w:r>
          </w:p>
        </w:tc>
        <w:tc>
          <w:tcPr>
            <w:tcW w:w="1084" w:type="dxa"/>
            <w:vMerge/>
            <w:shd w:val="clear" w:color="auto" w:fill="auto"/>
            <w:vAlign w:val="center"/>
          </w:tcPr>
          <w:p w14:paraId="12812E58" w14:textId="77777777" w:rsidR="00E41FCB" w:rsidRPr="00251FEC" w:rsidRDefault="00E41FCB" w:rsidP="00FC05C9">
            <w:pPr>
              <w:spacing w:after="0" w:line="240" w:lineRule="auto"/>
              <w:jc w:val="center"/>
              <w:rPr>
                <w:rFonts w:ascii="Times New Roman" w:hAnsi="Times New Roman"/>
                <w:b/>
                <w:bCs/>
                <w:sz w:val="18"/>
                <w:szCs w:val="18"/>
                <w:lang w:eastAsia="ru-RU"/>
              </w:rPr>
            </w:pPr>
          </w:p>
        </w:tc>
        <w:tc>
          <w:tcPr>
            <w:tcW w:w="1962" w:type="dxa"/>
            <w:gridSpan w:val="3"/>
            <w:vMerge/>
            <w:shd w:val="clear" w:color="auto" w:fill="auto"/>
            <w:vAlign w:val="center"/>
          </w:tcPr>
          <w:p w14:paraId="00DB9567" w14:textId="77777777" w:rsidR="00E41FCB" w:rsidRPr="00251FEC" w:rsidRDefault="00E41FCB" w:rsidP="008C3E03">
            <w:pPr>
              <w:spacing w:after="0" w:line="240" w:lineRule="auto"/>
              <w:ind w:left="-95" w:right="-193"/>
              <w:jc w:val="center"/>
              <w:rPr>
                <w:rFonts w:ascii="Times New Roman" w:hAnsi="Times New Roman"/>
                <w:b/>
                <w:bCs/>
                <w:sz w:val="18"/>
                <w:szCs w:val="18"/>
                <w:lang w:eastAsia="ru-RU"/>
              </w:rPr>
            </w:pPr>
          </w:p>
        </w:tc>
        <w:tc>
          <w:tcPr>
            <w:tcW w:w="1774" w:type="dxa"/>
            <w:gridSpan w:val="2"/>
            <w:vMerge/>
            <w:shd w:val="clear" w:color="auto" w:fill="auto"/>
            <w:vAlign w:val="center"/>
          </w:tcPr>
          <w:p w14:paraId="02FF4313" w14:textId="77777777" w:rsidR="00E41FCB" w:rsidRPr="00251FEC" w:rsidRDefault="00E41FCB" w:rsidP="00C92CB4">
            <w:pPr>
              <w:spacing w:after="0" w:line="240" w:lineRule="auto"/>
              <w:ind w:left="-95" w:right="-51"/>
              <w:jc w:val="center"/>
              <w:rPr>
                <w:rFonts w:ascii="Times New Roman" w:hAnsi="Times New Roman"/>
                <w:b/>
                <w:bCs/>
                <w:sz w:val="18"/>
                <w:szCs w:val="18"/>
                <w:lang w:eastAsia="ru-RU"/>
              </w:rPr>
            </w:pPr>
          </w:p>
        </w:tc>
      </w:tr>
      <w:tr w:rsidR="00251FEC" w:rsidRPr="00251FEC" w14:paraId="68DC4661" w14:textId="77777777" w:rsidTr="008F03A4">
        <w:trPr>
          <w:trHeight w:val="315"/>
        </w:trPr>
        <w:tc>
          <w:tcPr>
            <w:tcW w:w="1838" w:type="dxa"/>
            <w:vMerge/>
            <w:vAlign w:val="center"/>
          </w:tcPr>
          <w:p w14:paraId="3157C1EE" w14:textId="77777777" w:rsidR="005F035E" w:rsidRPr="00251FEC" w:rsidRDefault="005F035E" w:rsidP="00FC05C9">
            <w:pPr>
              <w:spacing w:after="0" w:line="240" w:lineRule="auto"/>
              <w:rPr>
                <w:rFonts w:ascii="Times New Roman" w:hAnsi="Times New Roman"/>
                <w:b/>
                <w:bCs/>
                <w:sz w:val="18"/>
                <w:szCs w:val="18"/>
                <w:lang w:eastAsia="ru-RU"/>
              </w:rPr>
            </w:pPr>
          </w:p>
        </w:tc>
        <w:tc>
          <w:tcPr>
            <w:tcW w:w="1312" w:type="dxa"/>
            <w:vAlign w:val="center"/>
          </w:tcPr>
          <w:p w14:paraId="0EB79431" w14:textId="77777777" w:rsidR="005F035E" w:rsidRPr="00251FEC" w:rsidRDefault="005F035E" w:rsidP="00FC05C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 xml:space="preserve">тыс. руб. </w:t>
            </w:r>
          </w:p>
        </w:tc>
        <w:tc>
          <w:tcPr>
            <w:tcW w:w="1381" w:type="dxa"/>
            <w:vAlign w:val="center"/>
          </w:tcPr>
          <w:p w14:paraId="33BCCF47" w14:textId="77777777" w:rsidR="005F035E" w:rsidRPr="00251FEC" w:rsidRDefault="005F035E" w:rsidP="00FC05C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тыс. руб.</w:t>
            </w:r>
          </w:p>
        </w:tc>
        <w:tc>
          <w:tcPr>
            <w:tcW w:w="1084" w:type="dxa"/>
            <w:vAlign w:val="center"/>
          </w:tcPr>
          <w:p w14:paraId="6D68A876" w14:textId="77777777" w:rsidR="005F035E" w:rsidRPr="00251FEC" w:rsidRDefault="005F035E" w:rsidP="00EE1290">
            <w:pPr>
              <w:spacing w:after="0" w:line="240" w:lineRule="auto"/>
              <w:ind w:left="-163" w:right="-48"/>
              <w:jc w:val="center"/>
              <w:rPr>
                <w:rFonts w:ascii="Times New Roman" w:hAnsi="Times New Roman"/>
                <w:b/>
                <w:bCs/>
                <w:sz w:val="18"/>
                <w:szCs w:val="18"/>
                <w:lang w:eastAsia="ru-RU"/>
              </w:rPr>
            </w:pPr>
            <w:r w:rsidRPr="00251FEC">
              <w:rPr>
                <w:rFonts w:ascii="Times New Roman" w:hAnsi="Times New Roman"/>
                <w:b/>
                <w:bCs/>
                <w:sz w:val="18"/>
                <w:szCs w:val="18"/>
                <w:lang w:eastAsia="ru-RU"/>
              </w:rPr>
              <w:t>тыс. руб.</w:t>
            </w:r>
          </w:p>
        </w:tc>
        <w:tc>
          <w:tcPr>
            <w:tcW w:w="1153" w:type="dxa"/>
            <w:vAlign w:val="center"/>
          </w:tcPr>
          <w:p w14:paraId="6313B69E" w14:textId="77777777" w:rsidR="005F035E" w:rsidRPr="00251FEC" w:rsidRDefault="005F035E" w:rsidP="00FC05C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тыс. руб.</w:t>
            </w:r>
          </w:p>
        </w:tc>
        <w:tc>
          <w:tcPr>
            <w:tcW w:w="801" w:type="dxa"/>
            <w:vAlign w:val="center"/>
          </w:tcPr>
          <w:p w14:paraId="0651C011" w14:textId="77777777" w:rsidR="005F035E" w:rsidRPr="00251FEC" w:rsidRDefault="005F035E" w:rsidP="00FC05C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w:t>
            </w:r>
          </w:p>
        </w:tc>
        <w:tc>
          <w:tcPr>
            <w:tcW w:w="1041" w:type="dxa"/>
            <w:gridSpan w:val="2"/>
            <w:vAlign w:val="center"/>
          </w:tcPr>
          <w:p w14:paraId="0941F889" w14:textId="77777777" w:rsidR="005F035E" w:rsidRPr="00251FEC" w:rsidRDefault="005F035E" w:rsidP="008C3E03">
            <w:pPr>
              <w:spacing w:after="0" w:line="240" w:lineRule="auto"/>
              <w:ind w:left="-173" w:right="-39"/>
              <w:jc w:val="center"/>
              <w:rPr>
                <w:rFonts w:ascii="Times New Roman" w:hAnsi="Times New Roman"/>
                <w:b/>
                <w:bCs/>
                <w:sz w:val="18"/>
                <w:szCs w:val="18"/>
                <w:lang w:eastAsia="ru-RU"/>
              </w:rPr>
            </w:pPr>
            <w:r w:rsidRPr="00251FEC">
              <w:rPr>
                <w:rFonts w:ascii="Times New Roman" w:hAnsi="Times New Roman"/>
                <w:b/>
                <w:bCs/>
                <w:sz w:val="18"/>
                <w:szCs w:val="18"/>
                <w:lang w:eastAsia="ru-RU"/>
              </w:rPr>
              <w:t>тыс. руб.</w:t>
            </w:r>
          </w:p>
        </w:tc>
        <w:tc>
          <w:tcPr>
            <w:tcW w:w="741" w:type="dxa"/>
            <w:vAlign w:val="center"/>
          </w:tcPr>
          <w:p w14:paraId="42E867A0" w14:textId="77777777" w:rsidR="005F035E" w:rsidRPr="00251FEC" w:rsidRDefault="005F035E" w:rsidP="00FC05C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w:t>
            </w:r>
          </w:p>
        </w:tc>
      </w:tr>
      <w:tr w:rsidR="00251FEC" w:rsidRPr="00251FEC" w14:paraId="0B014D27" w14:textId="77777777" w:rsidTr="008F03A4">
        <w:trPr>
          <w:trHeight w:val="315"/>
        </w:trPr>
        <w:tc>
          <w:tcPr>
            <w:tcW w:w="1838" w:type="dxa"/>
            <w:vAlign w:val="center"/>
          </w:tcPr>
          <w:p w14:paraId="6D65F30F" w14:textId="4BF98B3D" w:rsidR="00A32AFD" w:rsidRPr="00251FEC" w:rsidRDefault="00A32AFD" w:rsidP="00A32AFD">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1</w:t>
            </w:r>
          </w:p>
        </w:tc>
        <w:tc>
          <w:tcPr>
            <w:tcW w:w="1312" w:type="dxa"/>
            <w:vAlign w:val="center"/>
          </w:tcPr>
          <w:p w14:paraId="7B2A6C59" w14:textId="3F5F743C" w:rsidR="00A32AFD" w:rsidRPr="00251FEC" w:rsidRDefault="00A32AFD" w:rsidP="00FC05C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2</w:t>
            </w:r>
          </w:p>
        </w:tc>
        <w:tc>
          <w:tcPr>
            <w:tcW w:w="1381" w:type="dxa"/>
            <w:vAlign w:val="center"/>
          </w:tcPr>
          <w:p w14:paraId="258B93BC" w14:textId="4BFAE9CD" w:rsidR="00A32AFD" w:rsidRPr="00251FEC" w:rsidRDefault="00A32AFD" w:rsidP="00FC05C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3</w:t>
            </w:r>
          </w:p>
        </w:tc>
        <w:tc>
          <w:tcPr>
            <w:tcW w:w="1084" w:type="dxa"/>
            <w:vAlign w:val="center"/>
          </w:tcPr>
          <w:p w14:paraId="76AF6172" w14:textId="73E84CAA" w:rsidR="00A32AFD" w:rsidRPr="00251FEC" w:rsidRDefault="00A32AFD" w:rsidP="00EE1290">
            <w:pPr>
              <w:spacing w:after="0" w:line="240" w:lineRule="auto"/>
              <w:ind w:left="-163" w:right="-48"/>
              <w:jc w:val="center"/>
              <w:rPr>
                <w:rFonts w:ascii="Times New Roman" w:hAnsi="Times New Roman"/>
                <w:b/>
                <w:bCs/>
                <w:sz w:val="18"/>
                <w:szCs w:val="18"/>
                <w:lang w:eastAsia="ru-RU"/>
              </w:rPr>
            </w:pPr>
            <w:r w:rsidRPr="00251FEC">
              <w:rPr>
                <w:rFonts w:ascii="Times New Roman" w:hAnsi="Times New Roman"/>
                <w:b/>
                <w:bCs/>
                <w:sz w:val="18"/>
                <w:szCs w:val="18"/>
                <w:lang w:eastAsia="ru-RU"/>
              </w:rPr>
              <w:t>4</w:t>
            </w:r>
          </w:p>
        </w:tc>
        <w:tc>
          <w:tcPr>
            <w:tcW w:w="1153" w:type="dxa"/>
            <w:vAlign w:val="center"/>
          </w:tcPr>
          <w:p w14:paraId="413A3D90" w14:textId="31D204E1" w:rsidR="00A32AFD" w:rsidRPr="00251FEC" w:rsidRDefault="00A32AFD" w:rsidP="00FC05C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5</w:t>
            </w:r>
          </w:p>
        </w:tc>
        <w:tc>
          <w:tcPr>
            <w:tcW w:w="801" w:type="dxa"/>
            <w:vAlign w:val="center"/>
          </w:tcPr>
          <w:p w14:paraId="72588D8F" w14:textId="6111ED99" w:rsidR="00A32AFD" w:rsidRPr="00251FEC" w:rsidRDefault="00A32AFD" w:rsidP="00FC05C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6</w:t>
            </w:r>
          </w:p>
        </w:tc>
        <w:tc>
          <w:tcPr>
            <w:tcW w:w="1041" w:type="dxa"/>
            <w:gridSpan w:val="2"/>
            <w:vAlign w:val="center"/>
          </w:tcPr>
          <w:p w14:paraId="4A3B9565" w14:textId="07D4F9D3" w:rsidR="00A32AFD" w:rsidRPr="00251FEC" w:rsidRDefault="00A32AFD" w:rsidP="008C3E03">
            <w:pPr>
              <w:spacing w:after="0" w:line="240" w:lineRule="auto"/>
              <w:ind w:left="-173" w:right="-39"/>
              <w:jc w:val="center"/>
              <w:rPr>
                <w:rFonts w:ascii="Times New Roman" w:hAnsi="Times New Roman"/>
                <w:b/>
                <w:bCs/>
                <w:sz w:val="18"/>
                <w:szCs w:val="18"/>
                <w:lang w:eastAsia="ru-RU"/>
              </w:rPr>
            </w:pPr>
            <w:r w:rsidRPr="00251FEC">
              <w:rPr>
                <w:rFonts w:ascii="Times New Roman" w:hAnsi="Times New Roman"/>
                <w:b/>
                <w:bCs/>
                <w:sz w:val="18"/>
                <w:szCs w:val="18"/>
                <w:lang w:eastAsia="ru-RU"/>
              </w:rPr>
              <w:t>7</w:t>
            </w:r>
          </w:p>
        </w:tc>
        <w:tc>
          <w:tcPr>
            <w:tcW w:w="741" w:type="dxa"/>
            <w:vAlign w:val="center"/>
          </w:tcPr>
          <w:p w14:paraId="6ADF13A3" w14:textId="1080D511" w:rsidR="00A32AFD" w:rsidRPr="00251FEC" w:rsidRDefault="00A32AFD" w:rsidP="00FC05C9">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8</w:t>
            </w:r>
          </w:p>
        </w:tc>
      </w:tr>
      <w:tr w:rsidR="00251FEC" w:rsidRPr="00251FEC" w14:paraId="75351E9F" w14:textId="77777777" w:rsidTr="008F03A4">
        <w:trPr>
          <w:trHeight w:val="248"/>
        </w:trPr>
        <w:tc>
          <w:tcPr>
            <w:tcW w:w="1838" w:type="dxa"/>
            <w:vAlign w:val="center"/>
          </w:tcPr>
          <w:p w14:paraId="6584EE99" w14:textId="77777777" w:rsidR="00A32AFD" w:rsidRPr="00251FEC" w:rsidRDefault="00A32AFD" w:rsidP="00A32AFD">
            <w:pPr>
              <w:spacing w:after="0" w:line="240" w:lineRule="auto"/>
              <w:rPr>
                <w:rFonts w:ascii="Times New Roman" w:hAnsi="Times New Roman"/>
                <w:sz w:val="18"/>
                <w:szCs w:val="18"/>
                <w:lang w:eastAsia="ru-RU"/>
              </w:rPr>
            </w:pPr>
            <w:r w:rsidRPr="00251FEC">
              <w:rPr>
                <w:rFonts w:ascii="Times New Roman" w:hAnsi="Times New Roman"/>
                <w:sz w:val="18"/>
                <w:szCs w:val="18"/>
                <w:lang w:eastAsia="ru-RU"/>
              </w:rPr>
              <w:t>Доходы, всего</w:t>
            </w:r>
          </w:p>
        </w:tc>
        <w:tc>
          <w:tcPr>
            <w:tcW w:w="1312" w:type="dxa"/>
            <w:shd w:val="clear" w:color="auto" w:fill="auto"/>
            <w:vAlign w:val="center"/>
          </w:tcPr>
          <w:p w14:paraId="37C24AFC" w14:textId="4E69CD1C"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970 741,95</w:t>
            </w:r>
          </w:p>
        </w:tc>
        <w:tc>
          <w:tcPr>
            <w:tcW w:w="1381" w:type="dxa"/>
            <w:shd w:val="clear" w:color="auto" w:fill="auto"/>
            <w:vAlign w:val="center"/>
          </w:tcPr>
          <w:p w14:paraId="33C37280" w14:textId="38104D2F"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937 811,2</w:t>
            </w:r>
          </w:p>
        </w:tc>
        <w:tc>
          <w:tcPr>
            <w:tcW w:w="1084" w:type="dxa"/>
            <w:shd w:val="clear" w:color="auto" w:fill="auto"/>
            <w:vAlign w:val="center"/>
          </w:tcPr>
          <w:p w14:paraId="6C0C60E1" w14:textId="397AD37E"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736 678,8</w:t>
            </w:r>
          </w:p>
        </w:tc>
        <w:tc>
          <w:tcPr>
            <w:tcW w:w="1153" w:type="dxa"/>
            <w:shd w:val="clear" w:color="auto" w:fill="auto"/>
            <w:vAlign w:val="center"/>
          </w:tcPr>
          <w:p w14:paraId="31ED8369" w14:textId="7ADCFE37"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-234 063,15</w:t>
            </w:r>
          </w:p>
        </w:tc>
        <w:tc>
          <w:tcPr>
            <w:tcW w:w="801" w:type="dxa"/>
            <w:shd w:val="clear" w:color="auto" w:fill="auto"/>
            <w:vAlign w:val="center"/>
          </w:tcPr>
          <w:p w14:paraId="7FD72DBB" w14:textId="71BC0D0A"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75,89</w:t>
            </w:r>
          </w:p>
        </w:tc>
        <w:tc>
          <w:tcPr>
            <w:tcW w:w="1041" w:type="dxa"/>
            <w:gridSpan w:val="2"/>
            <w:shd w:val="clear" w:color="auto" w:fill="auto"/>
            <w:vAlign w:val="center"/>
          </w:tcPr>
          <w:p w14:paraId="7D024FEC" w14:textId="6CC5C9D6" w:rsidR="00A32AFD" w:rsidRPr="00251FEC" w:rsidRDefault="00A32AFD" w:rsidP="00211658">
            <w:pPr>
              <w:spacing w:after="0" w:line="240" w:lineRule="auto"/>
              <w:ind w:left="-173" w:right="-180"/>
              <w:jc w:val="center"/>
              <w:rPr>
                <w:rFonts w:ascii="Times New Roman" w:hAnsi="Times New Roman"/>
                <w:sz w:val="18"/>
                <w:szCs w:val="18"/>
                <w:lang w:eastAsia="ru-RU"/>
              </w:rPr>
            </w:pPr>
            <w:r w:rsidRPr="00251FEC">
              <w:rPr>
                <w:rFonts w:ascii="Times New Roman" w:hAnsi="Times New Roman"/>
                <w:sz w:val="18"/>
                <w:szCs w:val="18"/>
              </w:rPr>
              <w:t>-201 132,4</w:t>
            </w:r>
          </w:p>
        </w:tc>
        <w:tc>
          <w:tcPr>
            <w:tcW w:w="741" w:type="dxa"/>
            <w:shd w:val="clear" w:color="auto" w:fill="auto"/>
            <w:vAlign w:val="center"/>
          </w:tcPr>
          <w:p w14:paraId="5CC10DA3" w14:textId="42205BFA"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78,55</w:t>
            </w:r>
          </w:p>
        </w:tc>
      </w:tr>
      <w:tr w:rsidR="00251FEC" w:rsidRPr="00251FEC" w14:paraId="4D2FBEB2" w14:textId="77777777" w:rsidTr="008F03A4">
        <w:trPr>
          <w:trHeight w:val="439"/>
        </w:trPr>
        <w:tc>
          <w:tcPr>
            <w:tcW w:w="1838" w:type="dxa"/>
            <w:vAlign w:val="center"/>
          </w:tcPr>
          <w:p w14:paraId="11E4B5FF" w14:textId="77777777" w:rsidR="00A32AFD" w:rsidRPr="00251FEC" w:rsidRDefault="00A32AFD" w:rsidP="00A32AFD">
            <w:pPr>
              <w:spacing w:after="0" w:line="240" w:lineRule="auto"/>
              <w:rPr>
                <w:rFonts w:ascii="Times New Roman" w:hAnsi="Times New Roman"/>
                <w:i/>
                <w:iCs/>
                <w:sz w:val="18"/>
                <w:szCs w:val="18"/>
                <w:lang w:eastAsia="ru-RU"/>
              </w:rPr>
            </w:pPr>
            <w:r w:rsidRPr="00251FEC">
              <w:rPr>
                <w:rFonts w:ascii="Times New Roman" w:hAnsi="Times New Roman"/>
                <w:i/>
                <w:iCs/>
                <w:sz w:val="18"/>
                <w:szCs w:val="18"/>
                <w:lang w:eastAsia="ru-RU"/>
              </w:rPr>
              <w:t>Налоговые и неналоговые доходы</w:t>
            </w:r>
          </w:p>
        </w:tc>
        <w:tc>
          <w:tcPr>
            <w:tcW w:w="1312" w:type="dxa"/>
            <w:shd w:val="clear" w:color="auto" w:fill="auto"/>
            <w:vAlign w:val="center"/>
          </w:tcPr>
          <w:p w14:paraId="0E26B169" w14:textId="6FD16057" w:rsidR="00A32AFD" w:rsidRPr="00251FEC" w:rsidRDefault="00A32AFD" w:rsidP="00211658">
            <w:pPr>
              <w:spacing w:after="0" w:line="240" w:lineRule="auto"/>
              <w:jc w:val="center"/>
              <w:rPr>
                <w:rFonts w:ascii="Times New Roman" w:hAnsi="Times New Roman"/>
                <w:i/>
                <w:iCs/>
                <w:sz w:val="18"/>
                <w:szCs w:val="18"/>
                <w:lang w:eastAsia="ru-RU"/>
              </w:rPr>
            </w:pPr>
            <w:r w:rsidRPr="00251FEC">
              <w:rPr>
                <w:rFonts w:ascii="Times New Roman" w:hAnsi="Times New Roman"/>
                <w:i/>
                <w:iCs/>
                <w:sz w:val="18"/>
                <w:szCs w:val="18"/>
              </w:rPr>
              <w:t>370 975,15</w:t>
            </w:r>
          </w:p>
        </w:tc>
        <w:tc>
          <w:tcPr>
            <w:tcW w:w="1381" w:type="dxa"/>
            <w:shd w:val="clear" w:color="auto" w:fill="auto"/>
            <w:vAlign w:val="center"/>
          </w:tcPr>
          <w:p w14:paraId="7D70BE57" w14:textId="646DD7B1" w:rsidR="00A32AFD" w:rsidRPr="00251FEC" w:rsidRDefault="00A32AFD" w:rsidP="00211658">
            <w:pPr>
              <w:spacing w:after="0" w:line="240" w:lineRule="auto"/>
              <w:jc w:val="center"/>
              <w:rPr>
                <w:rFonts w:ascii="Times New Roman" w:hAnsi="Times New Roman"/>
                <w:i/>
                <w:iCs/>
                <w:sz w:val="18"/>
                <w:szCs w:val="18"/>
                <w:lang w:eastAsia="ru-RU"/>
              </w:rPr>
            </w:pPr>
            <w:r w:rsidRPr="00251FEC">
              <w:rPr>
                <w:rFonts w:ascii="Times New Roman" w:hAnsi="Times New Roman"/>
                <w:i/>
                <w:iCs/>
                <w:sz w:val="18"/>
                <w:szCs w:val="18"/>
              </w:rPr>
              <w:t>388 445,6</w:t>
            </w:r>
          </w:p>
        </w:tc>
        <w:tc>
          <w:tcPr>
            <w:tcW w:w="1084" w:type="dxa"/>
            <w:shd w:val="clear" w:color="auto" w:fill="auto"/>
            <w:vAlign w:val="center"/>
          </w:tcPr>
          <w:p w14:paraId="69430E75" w14:textId="508C8298" w:rsidR="00A32AFD" w:rsidRPr="00251FEC" w:rsidRDefault="00A32AFD" w:rsidP="00211658">
            <w:pPr>
              <w:spacing w:after="0" w:line="240" w:lineRule="auto"/>
              <w:jc w:val="center"/>
              <w:rPr>
                <w:rFonts w:ascii="Times New Roman" w:hAnsi="Times New Roman"/>
                <w:i/>
                <w:iCs/>
                <w:sz w:val="18"/>
                <w:szCs w:val="18"/>
                <w:lang w:eastAsia="ru-RU"/>
              </w:rPr>
            </w:pPr>
            <w:r w:rsidRPr="00251FEC">
              <w:rPr>
                <w:rFonts w:ascii="Times New Roman" w:hAnsi="Times New Roman"/>
                <w:i/>
                <w:iCs/>
                <w:sz w:val="18"/>
                <w:szCs w:val="18"/>
              </w:rPr>
              <w:t>400 337,7</w:t>
            </w:r>
          </w:p>
        </w:tc>
        <w:tc>
          <w:tcPr>
            <w:tcW w:w="1153" w:type="dxa"/>
            <w:shd w:val="clear" w:color="auto" w:fill="auto"/>
            <w:vAlign w:val="center"/>
          </w:tcPr>
          <w:p w14:paraId="4C8E8C46" w14:textId="52DFAC6D" w:rsidR="00A32AFD" w:rsidRPr="00251FEC" w:rsidRDefault="00A32AFD" w:rsidP="00211658">
            <w:pPr>
              <w:spacing w:after="0" w:line="240" w:lineRule="auto"/>
              <w:jc w:val="center"/>
              <w:rPr>
                <w:rFonts w:ascii="Times New Roman" w:hAnsi="Times New Roman"/>
                <w:i/>
                <w:iCs/>
                <w:sz w:val="18"/>
                <w:szCs w:val="18"/>
                <w:lang w:eastAsia="ru-RU"/>
              </w:rPr>
            </w:pPr>
            <w:r w:rsidRPr="00251FEC">
              <w:rPr>
                <w:rFonts w:ascii="Times New Roman" w:hAnsi="Times New Roman"/>
                <w:i/>
                <w:iCs/>
                <w:sz w:val="18"/>
                <w:szCs w:val="18"/>
              </w:rPr>
              <w:t>29</w:t>
            </w:r>
            <w:r w:rsidR="00370739" w:rsidRPr="00251FEC">
              <w:rPr>
                <w:rFonts w:ascii="Times New Roman" w:hAnsi="Times New Roman"/>
                <w:i/>
                <w:iCs/>
                <w:sz w:val="18"/>
                <w:szCs w:val="18"/>
              </w:rPr>
              <w:t xml:space="preserve"> </w:t>
            </w:r>
            <w:r w:rsidRPr="00251FEC">
              <w:rPr>
                <w:rFonts w:ascii="Times New Roman" w:hAnsi="Times New Roman"/>
                <w:i/>
                <w:iCs/>
                <w:sz w:val="18"/>
                <w:szCs w:val="18"/>
              </w:rPr>
              <w:t>362,55</w:t>
            </w:r>
          </w:p>
        </w:tc>
        <w:tc>
          <w:tcPr>
            <w:tcW w:w="801" w:type="dxa"/>
            <w:shd w:val="clear" w:color="auto" w:fill="auto"/>
            <w:vAlign w:val="center"/>
          </w:tcPr>
          <w:p w14:paraId="13A8373E" w14:textId="680C43A2" w:rsidR="00A32AFD" w:rsidRPr="00251FEC" w:rsidRDefault="00A32AFD" w:rsidP="00211658">
            <w:pPr>
              <w:spacing w:after="0" w:line="240" w:lineRule="auto"/>
              <w:jc w:val="center"/>
              <w:rPr>
                <w:rFonts w:ascii="Times New Roman" w:hAnsi="Times New Roman"/>
                <w:i/>
                <w:iCs/>
                <w:sz w:val="18"/>
                <w:szCs w:val="18"/>
                <w:lang w:eastAsia="ru-RU"/>
              </w:rPr>
            </w:pPr>
            <w:r w:rsidRPr="00251FEC">
              <w:rPr>
                <w:rFonts w:ascii="Times New Roman" w:hAnsi="Times New Roman"/>
                <w:i/>
                <w:iCs/>
                <w:sz w:val="18"/>
                <w:szCs w:val="18"/>
              </w:rPr>
              <w:t>107,91</w:t>
            </w:r>
          </w:p>
        </w:tc>
        <w:tc>
          <w:tcPr>
            <w:tcW w:w="1041" w:type="dxa"/>
            <w:gridSpan w:val="2"/>
            <w:shd w:val="clear" w:color="auto" w:fill="auto"/>
            <w:vAlign w:val="center"/>
          </w:tcPr>
          <w:p w14:paraId="375C08E3" w14:textId="46ACC31B" w:rsidR="00A32AFD" w:rsidRPr="00251FEC" w:rsidRDefault="00A32AFD" w:rsidP="00211658">
            <w:pPr>
              <w:spacing w:after="0" w:line="240" w:lineRule="auto"/>
              <w:ind w:left="-173" w:right="-180"/>
              <w:jc w:val="center"/>
              <w:rPr>
                <w:rFonts w:ascii="Times New Roman" w:hAnsi="Times New Roman"/>
                <w:i/>
                <w:iCs/>
                <w:sz w:val="18"/>
                <w:szCs w:val="18"/>
                <w:lang w:eastAsia="ru-RU"/>
              </w:rPr>
            </w:pPr>
            <w:r w:rsidRPr="00251FEC">
              <w:rPr>
                <w:rFonts w:ascii="Times New Roman" w:hAnsi="Times New Roman"/>
                <w:i/>
                <w:iCs/>
                <w:sz w:val="18"/>
                <w:szCs w:val="18"/>
              </w:rPr>
              <w:t>11 892,1</w:t>
            </w:r>
          </w:p>
        </w:tc>
        <w:tc>
          <w:tcPr>
            <w:tcW w:w="741" w:type="dxa"/>
            <w:shd w:val="clear" w:color="auto" w:fill="auto"/>
            <w:vAlign w:val="center"/>
          </w:tcPr>
          <w:p w14:paraId="60CDAB41" w14:textId="54A918A8" w:rsidR="00A32AFD" w:rsidRPr="00251FEC" w:rsidRDefault="00A32AFD" w:rsidP="00211658">
            <w:pPr>
              <w:spacing w:after="0" w:line="240" w:lineRule="auto"/>
              <w:ind w:right="-100"/>
              <w:jc w:val="center"/>
              <w:rPr>
                <w:rFonts w:ascii="Times New Roman" w:hAnsi="Times New Roman"/>
                <w:i/>
                <w:iCs/>
                <w:sz w:val="18"/>
                <w:szCs w:val="18"/>
                <w:lang w:eastAsia="ru-RU"/>
              </w:rPr>
            </w:pPr>
            <w:r w:rsidRPr="00251FEC">
              <w:rPr>
                <w:rFonts w:ascii="Times New Roman" w:hAnsi="Times New Roman"/>
                <w:i/>
                <w:iCs/>
                <w:sz w:val="18"/>
                <w:szCs w:val="18"/>
              </w:rPr>
              <w:t>103,06</w:t>
            </w:r>
          </w:p>
        </w:tc>
      </w:tr>
      <w:tr w:rsidR="00251FEC" w:rsidRPr="00251FEC" w14:paraId="1C42F743" w14:textId="77777777" w:rsidTr="008F03A4">
        <w:trPr>
          <w:trHeight w:val="399"/>
        </w:trPr>
        <w:tc>
          <w:tcPr>
            <w:tcW w:w="1838" w:type="dxa"/>
            <w:vAlign w:val="center"/>
          </w:tcPr>
          <w:p w14:paraId="3BB38396" w14:textId="77777777" w:rsidR="00A32AFD" w:rsidRPr="00251FEC" w:rsidRDefault="00A32AFD" w:rsidP="00A32AFD">
            <w:pPr>
              <w:spacing w:after="0" w:line="240" w:lineRule="auto"/>
              <w:rPr>
                <w:rFonts w:ascii="Times New Roman" w:hAnsi="Times New Roman"/>
                <w:i/>
                <w:iCs/>
                <w:sz w:val="18"/>
                <w:szCs w:val="18"/>
                <w:lang w:eastAsia="ru-RU"/>
              </w:rPr>
            </w:pPr>
            <w:r w:rsidRPr="00251FEC">
              <w:rPr>
                <w:rFonts w:ascii="Times New Roman" w:hAnsi="Times New Roman"/>
                <w:i/>
                <w:iCs/>
                <w:sz w:val="18"/>
                <w:szCs w:val="18"/>
                <w:lang w:eastAsia="ru-RU"/>
              </w:rPr>
              <w:t>Безвозмездные поступления</w:t>
            </w:r>
          </w:p>
        </w:tc>
        <w:tc>
          <w:tcPr>
            <w:tcW w:w="1312" w:type="dxa"/>
            <w:shd w:val="clear" w:color="auto" w:fill="auto"/>
            <w:vAlign w:val="center"/>
          </w:tcPr>
          <w:p w14:paraId="70CBF1EC" w14:textId="2FAF36AD" w:rsidR="00A32AFD" w:rsidRPr="00251FEC" w:rsidRDefault="00A32AFD" w:rsidP="00211658">
            <w:pPr>
              <w:spacing w:after="0" w:line="240" w:lineRule="auto"/>
              <w:jc w:val="center"/>
              <w:rPr>
                <w:rFonts w:ascii="Times New Roman" w:hAnsi="Times New Roman"/>
                <w:i/>
                <w:iCs/>
                <w:sz w:val="18"/>
                <w:szCs w:val="18"/>
                <w:lang w:eastAsia="ru-RU"/>
              </w:rPr>
            </w:pPr>
            <w:r w:rsidRPr="00251FEC">
              <w:rPr>
                <w:rFonts w:ascii="Times New Roman" w:hAnsi="Times New Roman"/>
                <w:i/>
                <w:iCs/>
                <w:sz w:val="18"/>
                <w:szCs w:val="18"/>
              </w:rPr>
              <w:t>599 766,8</w:t>
            </w:r>
          </w:p>
        </w:tc>
        <w:tc>
          <w:tcPr>
            <w:tcW w:w="1381" w:type="dxa"/>
            <w:shd w:val="clear" w:color="auto" w:fill="auto"/>
            <w:vAlign w:val="center"/>
          </w:tcPr>
          <w:p w14:paraId="5B0CE22B" w14:textId="64F89669" w:rsidR="00A32AFD" w:rsidRPr="00251FEC" w:rsidRDefault="00A32AFD" w:rsidP="00211658">
            <w:pPr>
              <w:spacing w:after="0" w:line="240" w:lineRule="auto"/>
              <w:jc w:val="center"/>
              <w:rPr>
                <w:rFonts w:ascii="Times New Roman" w:hAnsi="Times New Roman"/>
                <w:i/>
                <w:iCs/>
                <w:sz w:val="18"/>
                <w:szCs w:val="18"/>
                <w:lang w:eastAsia="ru-RU"/>
              </w:rPr>
            </w:pPr>
            <w:r w:rsidRPr="00251FEC">
              <w:rPr>
                <w:rFonts w:ascii="Times New Roman" w:hAnsi="Times New Roman"/>
                <w:i/>
                <w:iCs/>
                <w:sz w:val="18"/>
                <w:szCs w:val="18"/>
              </w:rPr>
              <w:t>549 365,6</w:t>
            </w:r>
          </w:p>
        </w:tc>
        <w:tc>
          <w:tcPr>
            <w:tcW w:w="1084" w:type="dxa"/>
            <w:shd w:val="clear" w:color="auto" w:fill="auto"/>
            <w:vAlign w:val="center"/>
          </w:tcPr>
          <w:p w14:paraId="184D7A25" w14:textId="65CBA52C" w:rsidR="00A32AFD" w:rsidRPr="00251FEC" w:rsidRDefault="00A32AFD" w:rsidP="00211658">
            <w:pPr>
              <w:spacing w:after="0" w:line="240" w:lineRule="auto"/>
              <w:jc w:val="center"/>
              <w:rPr>
                <w:rFonts w:ascii="Times New Roman" w:hAnsi="Times New Roman"/>
                <w:i/>
                <w:iCs/>
                <w:sz w:val="18"/>
                <w:szCs w:val="18"/>
                <w:lang w:eastAsia="ru-RU"/>
              </w:rPr>
            </w:pPr>
            <w:r w:rsidRPr="00251FEC">
              <w:rPr>
                <w:rFonts w:ascii="Times New Roman" w:hAnsi="Times New Roman"/>
                <w:i/>
                <w:iCs/>
                <w:sz w:val="18"/>
                <w:szCs w:val="18"/>
              </w:rPr>
              <w:t>336 341,1</w:t>
            </w:r>
          </w:p>
        </w:tc>
        <w:tc>
          <w:tcPr>
            <w:tcW w:w="1153" w:type="dxa"/>
            <w:shd w:val="clear" w:color="auto" w:fill="auto"/>
            <w:vAlign w:val="center"/>
          </w:tcPr>
          <w:p w14:paraId="6F538DD8" w14:textId="39289AE9" w:rsidR="00A32AFD" w:rsidRPr="00251FEC" w:rsidRDefault="00A32AFD" w:rsidP="00211658">
            <w:pPr>
              <w:spacing w:after="0" w:line="240" w:lineRule="auto"/>
              <w:jc w:val="center"/>
              <w:rPr>
                <w:rFonts w:ascii="Times New Roman" w:hAnsi="Times New Roman"/>
                <w:i/>
                <w:iCs/>
                <w:sz w:val="18"/>
                <w:szCs w:val="18"/>
                <w:lang w:eastAsia="ru-RU"/>
              </w:rPr>
            </w:pPr>
            <w:r w:rsidRPr="00251FEC">
              <w:rPr>
                <w:rFonts w:ascii="Times New Roman" w:hAnsi="Times New Roman"/>
                <w:i/>
                <w:iCs/>
                <w:sz w:val="18"/>
                <w:szCs w:val="18"/>
              </w:rPr>
              <w:t>-263 425,7</w:t>
            </w:r>
          </w:p>
        </w:tc>
        <w:tc>
          <w:tcPr>
            <w:tcW w:w="801" w:type="dxa"/>
            <w:shd w:val="clear" w:color="auto" w:fill="auto"/>
            <w:vAlign w:val="center"/>
          </w:tcPr>
          <w:p w14:paraId="73757E58" w14:textId="38C318B8" w:rsidR="00A32AFD" w:rsidRPr="00251FEC" w:rsidRDefault="00A32AFD" w:rsidP="00211658">
            <w:pPr>
              <w:spacing w:after="0" w:line="240" w:lineRule="auto"/>
              <w:jc w:val="center"/>
              <w:rPr>
                <w:rFonts w:ascii="Times New Roman" w:hAnsi="Times New Roman"/>
                <w:i/>
                <w:iCs/>
                <w:sz w:val="18"/>
                <w:szCs w:val="18"/>
                <w:lang w:eastAsia="ru-RU"/>
              </w:rPr>
            </w:pPr>
            <w:r w:rsidRPr="00251FEC">
              <w:rPr>
                <w:rFonts w:ascii="Times New Roman" w:hAnsi="Times New Roman"/>
                <w:i/>
                <w:iCs/>
                <w:sz w:val="18"/>
                <w:szCs w:val="18"/>
              </w:rPr>
              <w:t>56,08</w:t>
            </w:r>
          </w:p>
        </w:tc>
        <w:tc>
          <w:tcPr>
            <w:tcW w:w="1041" w:type="dxa"/>
            <w:gridSpan w:val="2"/>
            <w:shd w:val="clear" w:color="auto" w:fill="auto"/>
            <w:vAlign w:val="center"/>
          </w:tcPr>
          <w:p w14:paraId="7D7CDEF1" w14:textId="02DF2C22" w:rsidR="00A32AFD" w:rsidRPr="00251FEC" w:rsidRDefault="00A32AFD" w:rsidP="00211658">
            <w:pPr>
              <w:spacing w:after="0" w:line="240" w:lineRule="auto"/>
              <w:ind w:left="-173" w:right="-180"/>
              <w:jc w:val="center"/>
              <w:rPr>
                <w:rFonts w:ascii="Times New Roman" w:hAnsi="Times New Roman"/>
                <w:i/>
                <w:iCs/>
                <w:sz w:val="18"/>
                <w:szCs w:val="18"/>
                <w:lang w:eastAsia="ru-RU"/>
              </w:rPr>
            </w:pPr>
            <w:r w:rsidRPr="00251FEC">
              <w:rPr>
                <w:rFonts w:ascii="Times New Roman" w:hAnsi="Times New Roman"/>
                <w:i/>
                <w:iCs/>
                <w:sz w:val="18"/>
                <w:szCs w:val="18"/>
              </w:rPr>
              <w:t>-213 024,5</w:t>
            </w:r>
          </w:p>
        </w:tc>
        <w:tc>
          <w:tcPr>
            <w:tcW w:w="741" w:type="dxa"/>
            <w:shd w:val="clear" w:color="auto" w:fill="auto"/>
            <w:vAlign w:val="center"/>
          </w:tcPr>
          <w:p w14:paraId="3A81AFD3" w14:textId="097B887D" w:rsidR="00A32AFD" w:rsidRPr="00251FEC" w:rsidRDefault="00A32AFD" w:rsidP="00211658">
            <w:pPr>
              <w:spacing w:after="0" w:line="240" w:lineRule="auto"/>
              <w:jc w:val="center"/>
              <w:rPr>
                <w:rFonts w:ascii="Times New Roman" w:hAnsi="Times New Roman"/>
                <w:i/>
                <w:iCs/>
                <w:sz w:val="18"/>
                <w:szCs w:val="18"/>
                <w:lang w:eastAsia="ru-RU"/>
              </w:rPr>
            </w:pPr>
            <w:r w:rsidRPr="00251FEC">
              <w:rPr>
                <w:rFonts w:ascii="Times New Roman" w:hAnsi="Times New Roman"/>
                <w:i/>
                <w:iCs/>
                <w:sz w:val="18"/>
                <w:szCs w:val="18"/>
              </w:rPr>
              <w:t>61,22</w:t>
            </w:r>
          </w:p>
        </w:tc>
      </w:tr>
      <w:tr w:rsidR="00251FEC" w:rsidRPr="00251FEC" w14:paraId="22CBD895" w14:textId="77777777" w:rsidTr="008F03A4">
        <w:trPr>
          <w:trHeight w:val="315"/>
        </w:trPr>
        <w:tc>
          <w:tcPr>
            <w:tcW w:w="1838" w:type="dxa"/>
            <w:vAlign w:val="center"/>
          </w:tcPr>
          <w:p w14:paraId="5014955D" w14:textId="77777777" w:rsidR="00A32AFD" w:rsidRPr="00251FEC" w:rsidRDefault="00A32AFD" w:rsidP="00A32AFD">
            <w:pPr>
              <w:spacing w:after="0" w:line="240" w:lineRule="auto"/>
              <w:rPr>
                <w:rFonts w:ascii="Times New Roman" w:hAnsi="Times New Roman"/>
                <w:sz w:val="18"/>
                <w:szCs w:val="18"/>
                <w:lang w:eastAsia="ru-RU"/>
              </w:rPr>
            </w:pPr>
            <w:r w:rsidRPr="00251FEC">
              <w:rPr>
                <w:rFonts w:ascii="Times New Roman" w:hAnsi="Times New Roman"/>
                <w:sz w:val="18"/>
                <w:szCs w:val="18"/>
                <w:lang w:eastAsia="ru-RU"/>
              </w:rPr>
              <w:t>Расходы</w:t>
            </w:r>
          </w:p>
        </w:tc>
        <w:tc>
          <w:tcPr>
            <w:tcW w:w="1312" w:type="dxa"/>
            <w:shd w:val="clear" w:color="auto" w:fill="auto"/>
            <w:vAlign w:val="center"/>
          </w:tcPr>
          <w:p w14:paraId="40B2EA53" w14:textId="1A3206A8"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937 979,67</w:t>
            </w:r>
          </w:p>
        </w:tc>
        <w:tc>
          <w:tcPr>
            <w:tcW w:w="1381" w:type="dxa"/>
            <w:shd w:val="clear" w:color="auto" w:fill="auto"/>
            <w:vAlign w:val="center"/>
          </w:tcPr>
          <w:p w14:paraId="2AD44E51" w14:textId="082BFA67"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967 342,1</w:t>
            </w:r>
          </w:p>
        </w:tc>
        <w:tc>
          <w:tcPr>
            <w:tcW w:w="1084" w:type="dxa"/>
            <w:shd w:val="clear" w:color="auto" w:fill="auto"/>
            <w:vAlign w:val="center"/>
          </w:tcPr>
          <w:p w14:paraId="2DCD3CF0" w14:textId="4F443ED9"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743 178,8</w:t>
            </w:r>
          </w:p>
        </w:tc>
        <w:tc>
          <w:tcPr>
            <w:tcW w:w="1153" w:type="dxa"/>
            <w:shd w:val="clear" w:color="auto" w:fill="auto"/>
            <w:vAlign w:val="center"/>
          </w:tcPr>
          <w:p w14:paraId="35A78FEA" w14:textId="0C360837"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-194 800,87</w:t>
            </w:r>
          </w:p>
        </w:tc>
        <w:tc>
          <w:tcPr>
            <w:tcW w:w="801" w:type="dxa"/>
            <w:shd w:val="clear" w:color="auto" w:fill="auto"/>
            <w:vAlign w:val="center"/>
          </w:tcPr>
          <w:p w14:paraId="7848DDD8" w14:textId="7BCF7337"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79,23</w:t>
            </w:r>
          </w:p>
        </w:tc>
        <w:tc>
          <w:tcPr>
            <w:tcW w:w="1041" w:type="dxa"/>
            <w:gridSpan w:val="2"/>
            <w:shd w:val="clear" w:color="auto" w:fill="auto"/>
            <w:vAlign w:val="center"/>
          </w:tcPr>
          <w:p w14:paraId="1E739F82" w14:textId="0FE5EDC4" w:rsidR="00A32AFD" w:rsidRPr="00251FEC" w:rsidRDefault="00A32AFD" w:rsidP="00211658">
            <w:pPr>
              <w:spacing w:after="0" w:line="240" w:lineRule="auto"/>
              <w:ind w:left="-173" w:right="-180"/>
              <w:jc w:val="center"/>
              <w:rPr>
                <w:rFonts w:ascii="Times New Roman" w:hAnsi="Times New Roman"/>
                <w:sz w:val="18"/>
                <w:szCs w:val="18"/>
                <w:lang w:eastAsia="ru-RU"/>
              </w:rPr>
            </w:pPr>
            <w:r w:rsidRPr="00251FEC">
              <w:rPr>
                <w:rFonts w:ascii="Times New Roman" w:hAnsi="Times New Roman"/>
                <w:sz w:val="18"/>
                <w:szCs w:val="18"/>
              </w:rPr>
              <w:t>-224 163,3</w:t>
            </w:r>
          </w:p>
        </w:tc>
        <w:tc>
          <w:tcPr>
            <w:tcW w:w="741" w:type="dxa"/>
            <w:shd w:val="clear" w:color="auto" w:fill="auto"/>
            <w:vAlign w:val="center"/>
          </w:tcPr>
          <w:p w14:paraId="54BAF167" w14:textId="0A72B84C"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76,83</w:t>
            </w:r>
          </w:p>
        </w:tc>
      </w:tr>
      <w:tr w:rsidR="00251FEC" w:rsidRPr="00251FEC" w14:paraId="771801FB" w14:textId="77777777" w:rsidTr="008F03A4">
        <w:trPr>
          <w:trHeight w:val="556"/>
        </w:trPr>
        <w:tc>
          <w:tcPr>
            <w:tcW w:w="1838" w:type="dxa"/>
            <w:vAlign w:val="center"/>
          </w:tcPr>
          <w:p w14:paraId="01408FA5" w14:textId="77777777" w:rsidR="00A32AFD" w:rsidRPr="00251FEC" w:rsidRDefault="00A32AFD" w:rsidP="00A32AFD">
            <w:pPr>
              <w:spacing w:after="0" w:line="240" w:lineRule="auto"/>
              <w:rPr>
                <w:rFonts w:ascii="Times New Roman" w:hAnsi="Times New Roman"/>
                <w:sz w:val="18"/>
                <w:szCs w:val="18"/>
                <w:lang w:eastAsia="ru-RU"/>
              </w:rPr>
            </w:pPr>
            <w:r w:rsidRPr="00251FEC">
              <w:rPr>
                <w:rFonts w:ascii="Times New Roman" w:hAnsi="Times New Roman"/>
                <w:sz w:val="18"/>
                <w:szCs w:val="18"/>
                <w:lang w:eastAsia="ru-RU"/>
              </w:rPr>
              <w:t>Дефицит (-), профицит (+)</w:t>
            </w:r>
          </w:p>
        </w:tc>
        <w:tc>
          <w:tcPr>
            <w:tcW w:w="1312" w:type="dxa"/>
            <w:shd w:val="clear" w:color="auto" w:fill="auto"/>
            <w:vAlign w:val="center"/>
          </w:tcPr>
          <w:p w14:paraId="24D3534F" w14:textId="2F8A3C2F"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32 762,28</w:t>
            </w:r>
          </w:p>
        </w:tc>
        <w:tc>
          <w:tcPr>
            <w:tcW w:w="1381" w:type="dxa"/>
            <w:shd w:val="clear" w:color="auto" w:fill="auto"/>
            <w:vAlign w:val="center"/>
          </w:tcPr>
          <w:p w14:paraId="5A2FB12D" w14:textId="65339137"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-29 530,9</w:t>
            </w:r>
          </w:p>
        </w:tc>
        <w:tc>
          <w:tcPr>
            <w:tcW w:w="1084" w:type="dxa"/>
            <w:shd w:val="clear" w:color="auto" w:fill="auto"/>
            <w:vAlign w:val="center"/>
          </w:tcPr>
          <w:p w14:paraId="72ACE885" w14:textId="0656E963"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-6 500,0</w:t>
            </w:r>
          </w:p>
        </w:tc>
        <w:tc>
          <w:tcPr>
            <w:tcW w:w="1153" w:type="dxa"/>
            <w:shd w:val="clear" w:color="auto" w:fill="auto"/>
            <w:vAlign w:val="center"/>
          </w:tcPr>
          <w:p w14:paraId="6E611E50" w14:textId="746BBE15"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х</w:t>
            </w:r>
          </w:p>
        </w:tc>
        <w:tc>
          <w:tcPr>
            <w:tcW w:w="801" w:type="dxa"/>
            <w:shd w:val="clear" w:color="auto" w:fill="auto"/>
            <w:vAlign w:val="center"/>
          </w:tcPr>
          <w:p w14:paraId="1ED4E7C3" w14:textId="0AF3614D"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х</w:t>
            </w:r>
          </w:p>
        </w:tc>
        <w:tc>
          <w:tcPr>
            <w:tcW w:w="1041" w:type="dxa"/>
            <w:gridSpan w:val="2"/>
            <w:shd w:val="clear" w:color="auto" w:fill="auto"/>
            <w:vAlign w:val="center"/>
          </w:tcPr>
          <w:p w14:paraId="68CBF1B0" w14:textId="355D608B"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х</w:t>
            </w:r>
          </w:p>
        </w:tc>
        <w:tc>
          <w:tcPr>
            <w:tcW w:w="741" w:type="dxa"/>
            <w:shd w:val="clear" w:color="auto" w:fill="auto"/>
            <w:vAlign w:val="center"/>
          </w:tcPr>
          <w:p w14:paraId="7303E292" w14:textId="6869584E" w:rsidR="00A32AFD" w:rsidRPr="00251FEC" w:rsidRDefault="00A32AFD" w:rsidP="00211658">
            <w:pPr>
              <w:spacing w:after="0" w:line="240" w:lineRule="auto"/>
              <w:jc w:val="center"/>
              <w:rPr>
                <w:rFonts w:ascii="Times New Roman" w:hAnsi="Times New Roman"/>
                <w:sz w:val="18"/>
                <w:szCs w:val="18"/>
                <w:lang w:eastAsia="ru-RU"/>
              </w:rPr>
            </w:pPr>
            <w:r w:rsidRPr="00251FEC">
              <w:rPr>
                <w:rFonts w:ascii="Times New Roman" w:hAnsi="Times New Roman"/>
                <w:sz w:val="18"/>
                <w:szCs w:val="18"/>
              </w:rPr>
              <w:t>х</w:t>
            </w:r>
          </w:p>
        </w:tc>
      </w:tr>
    </w:tbl>
    <w:p w14:paraId="7A2BB0A8" w14:textId="75C98393" w:rsidR="005F035E" w:rsidRPr="00251FEC" w:rsidRDefault="005F035E" w:rsidP="005968C9">
      <w:pPr>
        <w:tabs>
          <w:tab w:val="left" w:pos="709"/>
        </w:tabs>
        <w:spacing w:after="0" w:line="240" w:lineRule="auto"/>
        <w:ind w:firstLine="708"/>
        <w:jc w:val="both"/>
        <w:rPr>
          <w:rFonts w:ascii="Times New Roman" w:hAnsi="Times New Roman"/>
          <w:iCs/>
          <w:sz w:val="24"/>
          <w:szCs w:val="24"/>
        </w:rPr>
      </w:pPr>
      <w:r w:rsidRPr="00251FEC">
        <w:rPr>
          <w:rFonts w:ascii="Times New Roman" w:hAnsi="Times New Roman"/>
          <w:iCs/>
          <w:sz w:val="24"/>
          <w:szCs w:val="24"/>
        </w:rPr>
        <w:lastRenderedPageBreak/>
        <w:t xml:space="preserve">В проекте бюджета </w:t>
      </w:r>
      <w:r w:rsidRPr="00251FEC">
        <w:rPr>
          <w:rFonts w:ascii="Times New Roman" w:hAnsi="Times New Roman"/>
          <w:sz w:val="24"/>
          <w:szCs w:val="24"/>
        </w:rPr>
        <w:t>общий объем доходов, запланированный на 202</w:t>
      </w:r>
      <w:r w:rsidR="00124B93" w:rsidRPr="00251FEC">
        <w:rPr>
          <w:rFonts w:ascii="Times New Roman" w:hAnsi="Times New Roman"/>
          <w:sz w:val="24"/>
          <w:szCs w:val="24"/>
        </w:rPr>
        <w:t>5</w:t>
      </w:r>
      <w:r w:rsidRPr="00251FEC">
        <w:rPr>
          <w:rFonts w:ascii="Times New Roman" w:hAnsi="Times New Roman"/>
          <w:sz w:val="24"/>
          <w:szCs w:val="24"/>
        </w:rPr>
        <w:t xml:space="preserve"> год меньше ожидаемого исполнения в 202</w:t>
      </w:r>
      <w:r w:rsidR="00124B93" w:rsidRPr="00251FEC">
        <w:rPr>
          <w:rFonts w:ascii="Times New Roman" w:hAnsi="Times New Roman"/>
          <w:sz w:val="24"/>
          <w:szCs w:val="24"/>
        </w:rPr>
        <w:t>4</w:t>
      </w:r>
      <w:r w:rsidRPr="00251FEC">
        <w:rPr>
          <w:rFonts w:ascii="Times New Roman" w:hAnsi="Times New Roman"/>
          <w:sz w:val="24"/>
          <w:szCs w:val="24"/>
        </w:rPr>
        <w:t xml:space="preserve"> году на </w:t>
      </w:r>
      <w:r w:rsidR="00EC3FBA" w:rsidRPr="00251FEC">
        <w:rPr>
          <w:rFonts w:ascii="Times New Roman" w:hAnsi="Times New Roman"/>
          <w:sz w:val="24"/>
          <w:szCs w:val="24"/>
        </w:rPr>
        <w:t>201 132,4</w:t>
      </w:r>
      <w:r w:rsidRPr="00251FEC">
        <w:rPr>
          <w:rFonts w:ascii="Times New Roman" w:hAnsi="Times New Roman"/>
          <w:sz w:val="24"/>
          <w:szCs w:val="24"/>
        </w:rPr>
        <w:t xml:space="preserve">0 тыс. рублей или на </w:t>
      </w:r>
      <w:r w:rsidR="00EC3FBA" w:rsidRPr="00251FEC">
        <w:rPr>
          <w:rFonts w:ascii="Times New Roman" w:hAnsi="Times New Roman"/>
          <w:sz w:val="24"/>
          <w:szCs w:val="24"/>
        </w:rPr>
        <w:t>21,45</w:t>
      </w:r>
      <w:r w:rsidRPr="00251FEC">
        <w:rPr>
          <w:rFonts w:ascii="Times New Roman" w:hAnsi="Times New Roman"/>
          <w:sz w:val="24"/>
          <w:szCs w:val="24"/>
        </w:rPr>
        <w:t>% и меньше фактического исполнения 202</w:t>
      </w:r>
      <w:r w:rsidR="00124B93" w:rsidRPr="00251FEC">
        <w:rPr>
          <w:rFonts w:ascii="Times New Roman" w:hAnsi="Times New Roman"/>
          <w:sz w:val="24"/>
          <w:szCs w:val="24"/>
        </w:rPr>
        <w:t>3</w:t>
      </w:r>
      <w:r w:rsidRPr="00251FEC">
        <w:rPr>
          <w:rFonts w:ascii="Times New Roman" w:hAnsi="Times New Roman"/>
          <w:sz w:val="24"/>
          <w:szCs w:val="24"/>
        </w:rPr>
        <w:t xml:space="preserve"> года на </w:t>
      </w:r>
      <w:r w:rsidR="0070344D" w:rsidRPr="00251FEC">
        <w:rPr>
          <w:rFonts w:ascii="Times New Roman" w:hAnsi="Times New Roman"/>
          <w:sz w:val="24"/>
          <w:szCs w:val="24"/>
        </w:rPr>
        <w:t>234 063,15</w:t>
      </w:r>
      <w:r w:rsidRPr="00251FEC">
        <w:rPr>
          <w:rFonts w:ascii="Times New Roman" w:hAnsi="Times New Roman"/>
          <w:sz w:val="24"/>
          <w:szCs w:val="24"/>
        </w:rPr>
        <w:t xml:space="preserve"> тыс. рублей или на </w:t>
      </w:r>
      <w:r w:rsidR="0070344D" w:rsidRPr="00251FEC">
        <w:rPr>
          <w:rFonts w:ascii="Times New Roman" w:hAnsi="Times New Roman"/>
          <w:sz w:val="24"/>
          <w:szCs w:val="24"/>
        </w:rPr>
        <w:t>24,11</w:t>
      </w:r>
      <w:r w:rsidRPr="00251FEC">
        <w:rPr>
          <w:rFonts w:ascii="Times New Roman" w:hAnsi="Times New Roman"/>
          <w:sz w:val="24"/>
          <w:szCs w:val="24"/>
        </w:rPr>
        <w:t>%</w:t>
      </w:r>
      <w:r w:rsidRPr="00251FEC">
        <w:rPr>
          <w:rFonts w:ascii="Times New Roman" w:hAnsi="Times New Roman"/>
          <w:iCs/>
          <w:sz w:val="24"/>
          <w:szCs w:val="24"/>
        </w:rPr>
        <w:t>, в том числе:</w:t>
      </w:r>
    </w:p>
    <w:p w14:paraId="79250FE5" w14:textId="67B814A5" w:rsidR="005F035E" w:rsidRPr="00251FEC" w:rsidRDefault="005F035E" w:rsidP="005968C9">
      <w:pPr>
        <w:tabs>
          <w:tab w:val="left" w:pos="709"/>
        </w:tabs>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 по собственным доходам (налоговые и неналоговые) наблюдается увеличение на </w:t>
      </w:r>
      <w:r w:rsidR="00EC3FBA" w:rsidRPr="00251FEC">
        <w:rPr>
          <w:rFonts w:ascii="Times New Roman" w:hAnsi="Times New Roman"/>
          <w:sz w:val="24"/>
          <w:szCs w:val="24"/>
        </w:rPr>
        <w:t>11 892,10</w:t>
      </w:r>
      <w:r w:rsidRPr="00251FEC">
        <w:rPr>
          <w:rFonts w:ascii="Times New Roman" w:hAnsi="Times New Roman"/>
          <w:sz w:val="24"/>
          <w:szCs w:val="24"/>
        </w:rPr>
        <w:t xml:space="preserve"> тыс. рублей или на </w:t>
      </w:r>
      <w:r w:rsidR="00EC3FBA" w:rsidRPr="00251FEC">
        <w:rPr>
          <w:rFonts w:ascii="Times New Roman" w:hAnsi="Times New Roman"/>
          <w:sz w:val="24"/>
          <w:szCs w:val="24"/>
        </w:rPr>
        <w:t>3,06</w:t>
      </w:r>
      <w:r w:rsidRPr="00251FEC">
        <w:rPr>
          <w:rFonts w:ascii="Times New Roman" w:hAnsi="Times New Roman"/>
          <w:sz w:val="24"/>
          <w:szCs w:val="24"/>
        </w:rPr>
        <w:t>% по сравнению с ожидаемым исполнением в 202</w:t>
      </w:r>
      <w:r w:rsidR="00124B93" w:rsidRPr="00251FEC">
        <w:rPr>
          <w:rFonts w:ascii="Times New Roman" w:hAnsi="Times New Roman"/>
          <w:sz w:val="24"/>
          <w:szCs w:val="24"/>
        </w:rPr>
        <w:t>4</w:t>
      </w:r>
      <w:r w:rsidRPr="00251FEC">
        <w:rPr>
          <w:rFonts w:ascii="Times New Roman" w:hAnsi="Times New Roman"/>
          <w:sz w:val="24"/>
          <w:szCs w:val="24"/>
        </w:rPr>
        <w:t xml:space="preserve"> году, и на </w:t>
      </w:r>
      <w:r w:rsidR="00370739" w:rsidRPr="00251FEC">
        <w:rPr>
          <w:rFonts w:ascii="Times New Roman" w:hAnsi="Times New Roman"/>
          <w:sz w:val="24"/>
          <w:szCs w:val="24"/>
        </w:rPr>
        <w:t>29 362,55</w:t>
      </w:r>
      <w:r w:rsidRPr="00251FEC">
        <w:rPr>
          <w:rFonts w:ascii="Times New Roman" w:hAnsi="Times New Roman"/>
          <w:sz w:val="24"/>
          <w:szCs w:val="24"/>
        </w:rPr>
        <w:t xml:space="preserve"> тыс. рублей или на </w:t>
      </w:r>
      <w:r w:rsidR="00370739" w:rsidRPr="00251FEC">
        <w:rPr>
          <w:rFonts w:ascii="Times New Roman" w:hAnsi="Times New Roman"/>
          <w:sz w:val="24"/>
          <w:szCs w:val="24"/>
        </w:rPr>
        <w:t>7,91</w:t>
      </w:r>
      <w:r w:rsidRPr="00251FEC">
        <w:rPr>
          <w:rFonts w:ascii="Times New Roman" w:hAnsi="Times New Roman"/>
          <w:sz w:val="24"/>
          <w:szCs w:val="24"/>
        </w:rPr>
        <w:t>% по сравнению с фактическим исполнением в 202</w:t>
      </w:r>
      <w:r w:rsidR="00124B93" w:rsidRPr="00251FEC">
        <w:rPr>
          <w:rFonts w:ascii="Times New Roman" w:hAnsi="Times New Roman"/>
          <w:sz w:val="24"/>
          <w:szCs w:val="24"/>
        </w:rPr>
        <w:t>3</w:t>
      </w:r>
      <w:r w:rsidRPr="00251FEC">
        <w:rPr>
          <w:rFonts w:ascii="Times New Roman" w:hAnsi="Times New Roman"/>
          <w:sz w:val="24"/>
          <w:szCs w:val="24"/>
        </w:rPr>
        <w:t xml:space="preserve"> году;</w:t>
      </w:r>
    </w:p>
    <w:p w14:paraId="1DDFAF91" w14:textId="6DBC09A8" w:rsidR="005F035E" w:rsidRPr="00251FEC" w:rsidRDefault="005F035E" w:rsidP="005968C9">
      <w:pPr>
        <w:tabs>
          <w:tab w:val="left" w:pos="709"/>
        </w:tabs>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 по безвозмездным поступлениям наблюдается уменьшение на </w:t>
      </w:r>
      <w:r w:rsidR="00EC3FBA" w:rsidRPr="00251FEC">
        <w:rPr>
          <w:rFonts w:ascii="Times New Roman" w:hAnsi="Times New Roman"/>
          <w:sz w:val="24"/>
          <w:szCs w:val="24"/>
        </w:rPr>
        <w:t>213</w:t>
      </w:r>
      <w:r w:rsidR="00BE38B0" w:rsidRPr="00251FEC">
        <w:rPr>
          <w:rFonts w:ascii="Times New Roman" w:hAnsi="Times New Roman"/>
          <w:sz w:val="24"/>
          <w:szCs w:val="24"/>
        </w:rPr>
        <w:t xml:space="preserve"> </w:t>
      </w:r>
      <w:r w:rsidR="00EC3FBA" w:rsidRPr="00251FEC">
        <w:rPr>
          <w:rFonts w:ascii="Times New Roman" w:hAnsi="Times New Roman"/>
          <w:sz w:val="24"/>
          <w:szCs w:val="24"/>
        </w:rPr>
        <w:t>024,5</w:t>
      </w:r>
      <w:r w:rsidRPr="00251FEC">
        <w:rPr>
          <w:rFonts w:ascii="Times New Roman" w:hAnsi="Times New Roman"/>
          <w:sz w:val="24"/>
          <w:szCs w:val="24"/>
        </w:rPr>
        <w:t xml:space="preserve">0 тыс. рублей или на </w:t>
      </w:r>
      <w:r w:rsidR="00EC3FBA" w:rsidRPr="00251FEC">
        <w:rPr>
          <w:rFonts w:ascii="Times New Roman" w:hAnsi="Times New Roman"/>
          <w:sz w:val="24"/>
          <w:szCs w:val="24"/>
        </w:rPr>
        <w:t>38,78</w:t>
      </w:r>
      <w:r w:rsidRPr="00251FEC">
        <w:rPr>
          <w:rFonts w:ascii="Times New Roman" w:hAnsi="Times New Roman"/>
          <w:sz w:val="24"/>
          <w:szCs w:val="24"/>
        </w:rPr>
        <w:t>% по сравнению с ожидаемым исполнением в 202</w:t>
      </w:r>
      <w:r w:rsidR="00124B93" w:rsidRPr="00251FEC">
        <w:rPr>
          <w:rFonts w:ascii="Times New Roman" w:hAnsi="Times New Roman"/>
          <w:sz w:val="24"/>
          <w:szCs w:val="24"/>
        </w:rPr>
        <w:t>4</w:t>
      </w:r>
      <w:r w:rsidRPr="00251FEC">
        <w:rPr>
          <w:rFonts w:ascii="Times New Roman" w:hAnsi="Times New Roman"/>
          <w:sz w:val="24"/>
          <w:szCs w:val="24"/>
        </w:rPr>
        <w:t xml:space="preserve"> году и на </w:t>
      </w:r>
      <w:r w:rsidR="00BE38B0" w:rsidRPr="00251FEC">
        <w:rPr>
          <w:rFonts w:ascii="Times New Roman" w:hAnsi="Times New Roman"/>
          <w:sz w:val="24"/>
          <w:szCs w:val="24"/>
        </w:rPr>
        <w:t>263 425,70</w:t>
      </w:r>
      <w:r w:rsidRPr="00251FEC">
        <w:rPr>
          <w:rFonts w:ascii="Times New Roman" w:hAnsi="Times New Roman"/>
          <w:sz w:val="24"/>
          <w:szCs w:val="24"/>
        </w:rPr>
        <w:t xml:space="preserve"> тыс. рублей или на </w:t>
      </w:r>
      <w:r w:rsidR="00BE38B0" w:rsidRPr="00251FEC">
        <w:rPr>
          <w:rFonts w:ascii="Times New Roman" w:hAnsi="Times New Roman"/>
          <w:sz w:val="24"/>
          <w:szCs w:val="24"/>
        </w:rPr>
        <w:t>43,92</w:t>
      </w:r>
      <w:r w:rsidRPr="00251FEC">
        <w:rPr>
          <w:rFonts w:ascii="Times New Roman" w:hAnsi="Times New Roman"/>
          <w:sz w:val="24"/>
          <w:szCs w:val="24"/>
        </w:rPr>
        <w:t>% по сравнению с фактическим исполнением в 202</w:t>
      </w:r>
      <w:r w:rsidR="00124B93" w:rsidRPr="00251FEC">
        <w:rPr>
          <w:rFonts w:ascii="Times New Roman" w:hAnsi="Times New Roman"/>
          <w:sz w:val="24"/>
          <w:szCs w:val="24"/>
        </w:rPr>
        <w:t>3</w:t>
      </w:r>
      <w:r w:rsidRPr="00251FEC">
        <w:rPr>
          <w:rFonts w:ascii="Times New Roman" w:hAnsi="Times New Roman"/>
          <w:sz w:val="24"/>
          <w:szCs w:val="24"/>
        </w:rPr>
        <w:t xml:space="preserve"> году.</w:t>
      </w:r>
    </w:p>
    <w:p w14:paraId="295F0C64" w14:textId="67E8C9D1" w:rsidR="005F035E" w:rsidRPr="00251FEC" w:rsidRDefault="005F035E" w:rsidP="005968C9">
      <w:pPr>
        <w:tabs>
          <w:tab w:val="left" w:pos="709"/>
        </w:tabs>
        <w:spacing w:after="0" w:line="240" w:lineRule="auto"/>
        <w:ind w:firstLine="708"/>
        <w:jc w:val="both"/>
        <w:rPr>
          <w:rFonts w:ascii="Times New Roman" w:hAnsi="Times New Roman"/>
          <w:sz w:val="24"/>
          <w:szCs w:val="24"/>
        </w:rPr>
      </w:pPr>
      <w:r w:rsidRPr="00251FEC">
        <w:rPr>
          <w:rFonts w:ascii="Times New Roman" w:hAnsi="Times New Roman"/>
          <w:sz w:val="24"/>
          <w:szCs w:val="24"/>
        </w:rPr>
        <w:t>Расходная часть бюджета на 202</w:t>
      </w:r>
      <w:r w:rsidR="00124B93" w:rsidRPr="00251FEC">
        <w:rPr>
          <w:rFonts w:ascii="Times New Roman" w:hAnsi="Times New Roman"/>
          <w:sz w:val="24"/>
          <w:szCs w:val="24"/>
        </w:rPr>
        <w:t>5</w:t>
      </w:r>
      <w:r w:rsidRPr="00251FEC">
        <w:rPr>
          <w:rFonts w:ascii="Times New Roman" w:hAnsi="Times New Roman"/>
          <w:sz w:val="24"/>
          <w:szCs w:val="24"/>
        </w:rPr>
        <w:t xml:space="preserve"> год предусмотрена в сумме </w:t>
      </w:r>
      <w:r w:rsidR="00EC3FBA" w:rsidRPr="00251FEC">
        <w:rPr>
          <w:rFonts w:ascii="Times New Roman" w:hAnsi="Times New Roman"/>
          <w:sz w:val="24"/>
          <w:szCs w:val="24"/>
        </w:rPr>
        <w:t>743</w:t>
      </w:r>
      <w:r w:rsidR="00B7668C" w:rsidRPr="00251FEC">
        <w:rPr>
          <w:rFonts w:ascii="Times New Roman" w:hAnsi="Times New Roman"/>
          <w:sz w:val="24"/>
          <w:szCs w:val="24"/>
        </w:rPr>
        <w:t xml:space="preserve"> </w:t>
      </w:r>
      <w:r w:rsidR="00EC3FBA" w:rsidRPr="00251FEC">
        <w:rPr>
          <w:rFonts w:ascii="Times New Roman" w:hAnsi="Times New Roman"/>
          <w:sz w:val="24"/>
          <w:szCs w:val="24"/>
        </w:rPr>
        <w:t xml:space="preserve">178,80 </w:t>
      </w:r>
      <w:r w:rsidRPr="00251FEC">
        <w:rPr>
          <w:rFonts w:ascii="Times New Roman" w:hAnsi="Times New Roman"/>
          <w:sz w:val="24"/>
          <w:szCs w:val="24"/>
        </w:rPr>
        <w:t>тыс. рублей</w:t>
      </w:r>
      <w:r w:rsidR="005968C9" w:rsidRPr="00251FEC">
        <w:rPr>
          <w:rFonts w:ascii="Times New Roman" w:hAnsi="Times New Roman"/>
          <w:sz w:val="24"/>
          <w:szCs w:val="24"/>
        </w:rPr>
        <w:t>,</w:t>
      </w:r>
      <w:r w:rsidRPr="00251FEC">
        <w:rPr>
          <w:rFonts w:ascii="Times New Roman" w:hAnsi="Times New Roman"/>
          <w:sz w:val="24"/>
          <w:szCs w:val="24"/>
        </w:rPr>
        <w:t xml:space="preserve"> по сравнению с ожидаемым исполнением в 202</w:t>
      </w:r>
      <w:r w:rsidR="00124B93" w:rsidRPr="00251FEC">
        <w:rPr>
          <w:rFonts w:ascii="Times New Roman" w:hAnsi="Times New Roman"/>
          <w:sz w:val="24"/>
          <w:szCs w:val="24"/>
        </w:rPr>
        <w:t>4</w:t>
      </w:r>
      <w:r w:rsidRPr="00251FEC">
        <w:rPr>
          <w:rFonts w:ascii="Times New Roman" w:hAnsi="Times New Roman"/>
          <w:sz w:val="24"/>
          <w:szCs w:val="24"/>
        </w:rPr>
        <w:t xml:space="preserve"> году уменьшение составляет </w:t>
      </w:r>
      <w:r w:rsidR="00EC3FBA" w:rsidRPr="00251FEC">
        <w:rPr>
          <w:rFonts w:ascii="Times New Roman" w:hAnsi="Times New Roman"/>
          <w:sz w:val="24"/>
          <w:szCs w:val="24"/>
        </w:rPr>
        <w:t>224 163,3</w:t>
      </w:r>
      <w:r w:rsidRPr="00251FEC">
        <w:rPr>
          <w:rFonts w:ascii="Times New Roman" w:hAnsi="Times New Roman"/>
          <w:sz w:val="24"/>
          <w:szCs w:val="24"/>
        </w:rPr>
        <w:t xml:space="preserve">0 тыс. рублей или </w:t>
      </w:r>
      <w:r w:rsidR="00EC3FBA" w:rsidRPr="00251FEC">
        <w:rPr>
          <w:rFonts w:ascii="Times New Roman" w:hAnsi="Times New Roman"/>
          <w:sz w:val="24"/>
          <w:szCs w:val="24"/>
        </w:rPr>
        <w:t>на 23,17</w:t>
      </w:r>
      <w:r w:rsidRPr="00251FEC">
        <w:rPr>
          <w:rFonts w:ascii="Times New Roman" w:hAnsi="Times New Roman"/>
          <w:sz w:val="24"/>
          <w:szCs w:val="24"/>
        </w:rPr>
        <w:t>%, а по сравнению с фактическим исполнением в 202</w:t>
      </w:r>
      <w:r w:rsidR="00124B93" w:rsidRPr="00251FEC">
        <w:rPr>
          <w:rFonts w:ascii="Times New Roman" w:hAnsi="Times New Roman"/>
          <w:sz w:val="24"/>
          <w:szCs w:val="24"/>
        </w:rPr>
        <w:t>3</w:t>
      </w:r>
      <w:r w:rsidRPr="00251FEC">
        <w:rPr>
          <w:rFonts w:ascii="Times New Roman" w:hAnsi="Times New Roman"/>
          <w:sz w:val="24"/>
          <w:szCs w:val="24"/>
        </w:rPr>
        <w:t xml:space="preserve"> году уменьшение составляет </w:t>
      </w:r>
      <w:r w:rsidR="00BE38B0" w:rsidRPr="00251FEC">
        <w:rPr>
          <w:rFonts w:ascii="Times New Roman" w:hAnsi="Times New Roman"/>
          <w:sz w:val="24"/>
          <w:szCs w:val="24"/>
        </w:rPr>
        <w:t>194 800,87</w:t>
      </w:r>
      <w:r w:rsidRPr="00251FEC">
        <w:rPr>
          <w:rFonts w:ascii="Times New Roman" w:hAnsi="Times New Roman"/>
          <w:sz w:val="24"/>
          <w:szCs w:val="24"/>
        </w:rPr>
        <w:t xml:space="preserve"> тыс. рублей или на </w:t>
      </w:r>
      <w:r w:rsidR="00BE38B0" w:rsidRPr="00251FEC">
        <w:rPr>
          <w:rFonts w:ascii="Times New Roman" w:hAnsi="Times New Roman"/>
          <w:sz w:val="24"/>
          <w:szCs w:val="24"/>
        </w:rPr>
        <w:t>20,77</w:t>
      </w:r>
      <w:r w:rsidRPr="00251FEC">
        <w:rPr>
          <w:rFonts w:ascii="Times New Roman" w:hAnsi="Times New Roman"/>
          <w:sz w:val="24"/>
          <w:szCs w:val="24"/>
        </w:rPr>
        <w:t>%.</w:t>
      </w:r>
    </w:p>
    <w:p w14:paraId="018A2A40" w14:textId="77777777" w:rsidR="00F41CA9" w:rsidRPr="00251FEC" w:rsidRDefault="00F41CA9" w:rsidP="00F41CA9">
      <w:pPr>
        <w:tabs>
          <w:tab w:val="left" w:pos="709"/>
        </w:tabs>
        <w:spacing w:after="0" w:line="240" w:lineRule="auto"/>
        <w:ind w:firstLine="709"/>
        <w:jc w:val="both"/>
        <w:rPr>
          <w:rFonts w:ascii="Times New Roman" w:hAnsi="Times New Roman"/>
          <w:sz w:val="24"/>
          <w:szCs w:val="24"/>
        </w:rPr>
      </w:pPr>
      <w:r w:rsidRPr="00251FEC">
        <w:rPr>
          <w:rFonts w:ascii="Times New Roman" w:hAnsi="Times New Roman"/>
          <w:sz w:val="24"/>
          <w:szCs w:val="24"/>
        </w:rPr>
        <w:t>В проекте бюджета соблюдены требования и ограничения, установленные статьей 92.1 Бюджетного кодекса РФ.</w:t>
      </w:r>
    </w:p>
    <w:p w14:paraId="2C838216" w14:textId="77777777" w:rsidR="00F41CA9" w:rsidRPr="00251FEC" w:rsidRDefault="00F41CA9" w:rsidP="00F41CA9">
      <w:pPr>
        <w:autoSpaceDE w:val="0"/>
        <w:autoSpaceDN w:val="0"/>
        <w:adjustRightInd w:val="0"/>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rPr>
        <w:t>Проведенной оценкой текстовой части проекта решения в целом установлено его соответствие требованиям Бюджетного кодекса РФ и иным нормативным правовым актам Алтайского края и Змеиногорского района.</w:t>
      </w:r>
    </w:p>
    <w:p w14:paraId="4C225F9B" w14:textId="77777777" w:rsidR="00F41CA9" w:rsidRPr="00251FEC" w:rsidRDefault="00F41CA9" w:rsidP="00F41CA9">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sz w:val="24"/>
          <w:szCs w:val="24"/>
        </w:rPr>
        <w:t>Параметры бюджета установлены проектом решения о бюджете с соблюдением принципа сбалансированности бюджета, закрепленного статьей 33 Бюджетного кодекса РФ.</w:t>
      </w:r>
    </w:p>
    <w:p w14:paraId="14369579" w14:textId="22C6B006" w:rsidR="008A06E9" w:rsidRPr="00251FEC" w:rsidRDefault="008A06E9" w:rsidP="008A06E9">
      <w:pPr>
        <w:pStyle w:val="a6"/>
        <w:numPr>
          <w:ilvl w:val="0"/>
          <w:numId w:val="5"/>
        </w:numPr>
        <w:spacing w:after="0" w:line="240" w:lineRule="auto"/>
        <w:jc w:val="center"/>
        <w:rPr>
          <w:rFonts w:ascii="Times New Roman" w:hAnsi="Times New Roman"/>
          <w:b/>
          <w:bCs/>
          <w:sz w:val="24"/>
          <w:szCs w:val="24"/>
          <w:lang w:eastAsia="ru-RU"/>
        </w:rPr>
      </w:pPr>
      <w:r w:rsidRPr="00251FEC">
        <w:rPr>
          <w:rFonts w:ascii="Times New Roman" w:hAnsi="Times New Roman"/>
          <w:b/>
          <w:bCs/>
          <w:sz w:val="24"/>
          <w:szCs w:val="24"/>
          <w:lang w:eastAsia="ru-RU"/>
        </w:rPr>
        <w:t>Доходы проекта бюджета муниципального округа</w:t>
      </w:r>
    </w:p>
    <w:p w14:paraId="704A21AE" w14:textId="239BAFF0" w:rsidR="004A35DD" w:rsidRPr="00251FEC" w:rsidRDefault="008A06E9" w:rsidP="003F3661">
      <w:pPr>
        <w:spacing w:after="0" w:line="240" w:lineRule="auto"/>
        <w:ind w:firstLine="709"/>
        <w:jc w:val="both"/>
        <w:rPr>
          <w:rFonts w:ascii="Times New Roman" w:hAnsi="Times New Roman"/>
          <w:sz w:val="24"/>
          <w:szCs w:val="24"/>
        </w:rPr>
      </w:pPr>
      <w:r w:rsidRPr="00251FEC">
        <w:rPr>
          <w:rFonts w:ascii="Times New Roman" w:hAnsi="Times New Roman"/>
          <w:sz w:val="24"/>
          <w:szCs w:val="24"/>
        </w:rPr>
        <w:t>Формирование доходной базы бюджета на 2025 год и на плановый период 2026 и 2027 годов</w:t>
      </w:r>
      <w:r w:rsidRPr="00251FEC">
        <w:rPr>
          <w:rFonts w:ascii="Times New Roman" w:hAnsi="Times New Roman"/>
          <w:sz w:val="24"/>
          <w:szCs w:val="24"/>
          <w:lang w:eastAsia="ru-RU"/>
        </w:rPr>
        <w:t xml:space="preserve"> </w:t>
      </w:r>
      <w:r w:rsidRPr="00251FEC">
        <w:rPr>
          <w:rFonts w:ascii="Times New Roman" w:hAnsi="Times New Roman"/>
          <w:sz w:val="24"/>
          <w:szCs w:val="24"/>
        </w:rPr>
        <w:t>осуществлялось на основе показателей прогноза социально-экономического развития Змеиногорского района на 202</w:t>
      </w:r>
      <w:r w:rsidR="006776A4" w:rsidRPr="00251FEC">
        <w:rPr>
          <w:rFonts w:ascii="Times New Roman" w:hAnsi="Times New Roman"/>
          <w:sz w:val="24"/>
          <w:szCs w:val="24"/>
        </w:rPr>
        <w:t>5</w:t>
      </w:r>
      <w:r w:rsidRPr="00251FEC">
        <w:rPr>
          <w:rFonts w:ascii="Times New Roman" w:hAnsi="Times New Roman"/>
          <w:sz w:val="24"/>
          <w:szCs w:val="24"/>
        </w:rPr>
        <w:t xml:space="preserve"> год </w:t>
      </w:r>
      <w:r w:rsidRPr="00251FEC">
        <w:rPr>
          <w:rFonts w:ascii="Times New Roman" w:hAnsi="Times New Roman"/>
          <w:sz w:val="24"/>
          <w:szCs w:val="24"/>
          <w:lang w:eastAsia="ru-RU"/>
        </w:rPr>
        <w:t>и на плановый период 202</w:t>
      </w:r>
      <w:r w:rsidR="006776A4"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и 202</w:t>
      </w:r>
      <w:r w:rsidR="006776A4"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годов</w:t>
      </w:r>
      <w:r w:rsidRPr="00251FEC">
        <w:rPr>
          <w:rFonts w:ascii="Times New Roman" w:hAnsi="Times New Roman"/>
          <w:sz w:val="24"/>
          <w:szCs w:val="24"/>
        </w:rPr>
        <w:t>, основных направлений налоговой политики на 2025 год и на плановый период 2026 и 2027 годов</w:t>
      </w:r>
      <w:r w:rsidRPr="00251FEC">
        <w:rPr>
          <w:rFonts w:ascii="Times New Roman" w:hAnsi="Times New Roman"/>
          <w:sz w:val="24"/>
          <w:szCs w:val="24"/>
          <w:lang w:eastAsia="ru-RU"/>
        </w:rPr>
        <w:t>,</w:t>
      </w:r>
      <w:r w:rsidRPr="00251FEC">
        <w:rPr>
          <w:rFonts w:ascii="Times New Roman" w:hAnsi="Times New Roman"/>
          <w:sz w:val="24"/>
          <w:szCs w:val="24"/>
        </w:rPr>
        <w:t xml:space="preserve"> оценки поступлений доходов в районный бюджет в 202</w:t>
      </w:r>
      <w:r w:rsidR="006776A4" w:rsidRPr="00251FEC">
        <w:rPr>
          <w:rFonts w:ascii="Times New Roman" w:hAnsi="Times New Roman"/>
          <w:sz w:val="24"/>
          <w:szCs w:val="24"/>
        </w:rPr>
        <w:t>4</w:t>
      </w:r>
      <w:r w:rsidRPr="00251FEC">
        <w:rPr>
          <w:rFonts w:ascii="Times New Roman" w:hAnsi="Times New Roman"/>
          <w:sz w:val="24"/>
          <w:szCs w:val="24"/>
        </w:rPr>
        <w:t xml:space="preserve"> году.</w:t>
      </w:r>
    </w:p>
    <w:p w14:paraId="158131C1" w14:textId="5422582A" w:rsidR="008A06E9" w:rsidRPr="00251FEC" w:rsidRDefault="008A06E9" w:rsidP="003F3661">
      <w:pPr>
        <w:spacing w:after="0" w:line="240" w:lineRule="auto"/>
        <w:ind w:firstLine="709"/>
        <w:jc w:val="both"/>
        <w:rPr>
          <w:rFonts w:ascii="Times New Roman" w:hAnsi="Times New Roman"/>
        </w:rPr>
      </w:pPr>
      <w:r w:rsidRPr="00251FEC">
        <w:rPr>
          <w:rFonts w:ascii="Times New Roman" w:hAnsi="Times New Roman"/>
          <w:sz w:val="24"/>
          <w:szCs w:val="24"/>
        </w:rPr>
        <w:t>При формировании проекта бюджета учитывалось налоговое законодательство, действующее на момент составления проекта бюджета, а также внесенные изменения и дополнения в законодательство Российской Федерации о налогах и сборах, вступающие в действие с 202</w:t>
      </w:r>
      <w:r w:rsidR="006776A4" w:rsidRPr="00251FEC">
        <w:rPr>
          <w:rFonts w:ascii="Times New Roman" w:hAnsi="Times New Roman"/>
          <w:sz w:val="24"/>
          <w:szCs w:val="24"/>
        </w:rPr>
        <w:t>5</w:t>
      </w:r>
      <w:r w:rsidRPr="00251FEC">
        <w:rPr>
          <w:rFonts w:ascii="Times New Roman" w:hAnsi="Times New Roman"/>
          <w:sz w:val="24"/>
          <w:szCs w:val="24"/>
        </w:rPr>
        <w:t xml:space="preserve"> года. </w:t>
      </w:r>
      <w:r w:rsidRPr="00251FEC">
        <w:rPr>
          <w:rFonts w:ascii="Times New Roman" w:hAnsi="Times New Roman"/>
          <w:bCs/>
          <w:sz w:val="24"/>
          <w:szCs w:val="24"/>
          <w:lang w:eastAsia="ru-RU"/>
        </w:rPr>
        <w:t>Доходы районного бюджета сформированы с учетом нормативных правовых актов Российской Федерации, Алтайского края и Змеиногорского района.</w:t>
      </w:r>
    </w:p>
    <w:p w14:paraId="6F13A0D0" w14:textId="103F265F" w:rsidR="005F035E" w:rsidRPr="00251FEC" w:rsidRDefault="007F411F" w:rsidP="008A06E9">
      <w:pPr>
        <w:spacing w:after="0" w:line="240" w:lineRule="auto"/>
        <w:ind w:firstLine="720"/>
        <w:jc w:val="both"/>
        <w:rPr>
          <w:rFonts w:ascii="Times New Roman" w:hAnsi="Times New Roman"/>
          <w:sz w:val="24"/>
          <w:szCs w:val="24"/>
          <w:lang w:eastAsia="ru-RU"/>
        </w:rPr>
      </w:pPr>
      <w:r w:rsidRPr="00251FEC">
        <w:rPr>
          <w:rFonts w:ascii="Times New Roman" w:hAnsi="Times New Roman"/>
          <w:sz w:val="24"/>
          <w:szCs w:val="24"/>
          <w:lang w:eastAsia="ru-RU"/>
        </w:rPr>
        <w:t>На 2025 год и на плановый период 2026 и 2027 годов</w:t>
      </w:r>
      <w:r w:rsidR="005F035E" w:rsidRPr="00251FEC">
        <w:rPr>
          <w:rFonts w:ascii="Times New Roman" w:hAnsi="Times New Roman"/>
          <w:sz w:val="24"/>
          <w:szCs w:val="24"/>
          <w:lang w:eastAsia="ru-RU"/>
        </w:rPr>
        <w:t xml:space="preserve"> налоговая политика </w:t>
      </w:r>
      <w:r w:rsidR="00EF37CB" w:rsidRPr="00251FEC">
        <w:rPr>
          <w:rFonts w:ascii="Times New Roman" w:hAnsi="Times New Roman"/>
          <w:sz w:val="24"/>
          <w:szCs w:val="24"/>
          <w:lang w:eastAsia="ru-RU"/>
        </w:rPr>
        <w:t>муниципального округа</w:t>
      </w:r>
      <w:r w:rsidR="005F035E" w:rsidRPr="00251FEC">
        <w:rPr>
          <w:rFonts w:ascii="Times New Roman" w:hAnsi="Times New Roman"/>
          <w:sz w:val="24"/>
          <w:szCs w:val="24"/>
          <w:lang w:eastAsia="ru-RU"/>
        </w:rPr>
        <w:t xml:space="preserve"> направлена на обеспечение стабильных налоговых условий, на сохранение достигнутого уровня налогового потенциала и создание условий для дальнейшего роста налоговых и неналоговых доходов бюджета, на обеспечение эффективности налоговой системы, способствующей повышению качества администрирования доходов, создание благоприятных условий для обеспечения инвестиционной привлекательности, улучшению предпринимательского климата Змеиногорского района Алтайского края.</w:t>
      </w:r>
    </w:p>
    <w:p w14:paraId="5F0D2BC5" w14:textId="30ABCABB" w:rsidR="005F035E" w:rsidRPr="00251FEC" w:rsidRDefault="005F035E" w:rsidP="008C19F1">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Перечень видов доходов, нормативы отчислений от регулирующих налогов соответствуют положениям Бюджетного кодекса РФ и бюджетной классификации Российской Федерации. Согласно статье 2 проекта решения о бюджете, в приложении № 3 утверждены нормативы распределения доходов </w:t>
      </w:r>
      <w:r w:rsidR="00EF37CB" w:rsidRPr="00251FEC">
        <w:rPr>
          <w:rFonts w:ascii="Times New Roman" w:hAnsi="Times New Roman"/>
          <w:sz w:val="24"/>
          <w:szCs w:val="24"/>
        </w:rPr>
        <w:t>в бюджет муниципального округа</w:t>
      </w:r>
      <w:r w:rsidRPr="00251FEC">
        <w:rPr>
          <w:rFonts w:ascii="Times New Roman" w:hAnsi="Times New Roman"/>
          <w:sz w:val="24"/>
          <w:szCs w:val="24"/>
        </w:rPr>
        <w:t xml:space="preserve"> на 202</w:t>
      </w:r>
      <w:r w:rsidR="00EF37CB" w:rsidRPr="00251FEC">
        <w:rPr>
          <w:rFonts w:ascii="Times New Roman" w:hAnsi="Times New Roman"/>
          <w:sz w:val="24"/>
          <w:szCs w:val="24"/>
        </w:rPr>
        <w:t>5</w:t>
      </w:r>
      <w:r w:rsidRPr="00251FEC">
        <w:rPr>
          <w:rFonts w:ascii="Times New Roman" w:hAnsi="Times New Roman"/>
          <w:sz w:val="24"/>
          <w:szCs w:val="24"/>
        </w:rPr>
        <w:t xml:space="preserve"> год</w:t>
      </w:r>
      <w:r w:rsidR="00E351F7" w:rsidRPr="00251FEC">
        <w:rPr>
          <w:rFonts w:ascii="Times New Roman" w:hAnsi="Times New Roman"/>
          <w:sz w:val="24"/>
          <w:szCs w:val="24"/>
        </w:rPr>
        <w:t xml:space="preserve"> </w:t>
      </w:r>
      <w:r w:rsidRPr="00251FEC">
        <w:rPr>
          <w:rFonts w:ascii="Times New Roman" w:hAnsi="Times New Roman"/>
          <w:sz w:val="24"/>
          <w:szCs w:val="24"/>
          <w:lang w:eastAsia="ru-RU"/>
        </w:rPr>
        <w:t>и на плановый период 202</w:t>
      </w:r>
      <w:r w:rsidR="00EF37CB"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и 202</w:t>
      </w:r>
      <w:r w:rsidR="00EF37CB"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годов</w:t>
      </w:r>
      <w:r w:rsidRPr="00251FEC">
        <w:rPr>
          <w:rFonts w:ascii="Times New Roman" w:hAnsi="Times New Roman"/>
          <w:sz w:val="24"/>
          <w:szCs w:val="24"/>
        </w:rPr>
        <w:t>.</w:t>
      </w:r>
    </w:p>
    <w:p w14:paraId="1755071A" w14:textId="77777777" w:rsidR="005F035E" w:rsidRPr="00251FEC" w:rsidRDefault="005F035E" w:rsidP="008C19F1">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sz w:val="24"/>
          <w:szCs w:val="24"/>
        </w:rPr>
        <w:t>Доходы, отраженные в проекте, отнесены к группам, подгруппам, статьям и подстатьям (кодам) классификации доходов бюджетов Российской Федерации по видам доходов с соблюдением положений статей 20, 41, 42,47 Бюджетного кодекса РФ.</w:t>
      </w:r>
    </w:p>
    <w:p w14:paraId="36E30FD9" w14:textId="31399BB8" w:rsidR="005F035E" w:rsidRPr="00251FEC" w:rsidRDefault="005F035E" w:rsidP="00A40291">
      <w:pPr>
        <w:widowControl w:val="0"/>
        <w:spacing w:after="0" w:line="240" w:lineRule="auto"/>
        <w:ind w:firstLine="720"/>
        <w:jc w:val="both"/>
        <w:rPr>
          <w:rFonts w:ascii="Times New Roman" w:hAnsi="Times New Roman"/>
          <w:sz w:val="24"/>
          <w:szCs w:val="24"/>
          <w:lang w:eastAsia="ru-RU"/>
        </w:rPr>
      </w:pPr>
      <w:r w:rsidRPr="00251FEC">
        <w:rPr>
          <w:rFonts w:ascii="Times New Roman" w:hAnsi="Times New Roman"/>
          <w:sz w:val="24"/>
          <w:szCs w:val="24"/>
          <w:lang w:eastAsia="ru-RU"/>
        </w:rPr>
        <w:t xml:space="preserve">В таблице № 3 представлены структура доходной части бюджета </w:t>
      </w:r>
      <w:r w:rsidR="00EF37CB" w:rsidRPr="00251FEC">
        <w:rPr>
          <w:rFonts w:ascii="Times New Roman" w:hAnsi="Times New Roman"/>
          <w:sz w:val="24"/>
          <w:szCs w:val="24"/>
          <w:lang w:eastAsia="ru-RU"/>
        </w:rPr>
        <w:t>за</w:t>
      </w:r>
      <w:r w:rsidRPr="00251FEC">
        <w:rPr>
          <w:rFonts w:ascii="Times New Roman" w:hAnsi="Times New Roman"/>
          <w:sz w:val="24"/>
          <w:szCs w:val="24"/>
          <w:lang w:eastAsia="ru-RU"/>
        </w:rPr>
        <w:t xml:space="preserve"> 202</w:t>
      </w:r>
      <w:r w:rsidR="00EF37CB" w:rsidRPr="00251FEC">
        <w:rPr>
          <w:rFonts w:ascii="Times New Roman" w:hAnsi="Times New Roman"/>
          <w:sz w:val="24"/>
          <w:szCs w:val="24"/>
          <w:lang w:eastAsia="ru-RU"/>
        </w:rPr>
        <w:t>4</w:t>
      </w:r>
      <w:r w:rsidRPr="00251FEC">
        <w:rPr>
          <w:rFonts w:ascii="Times New Roman" w:hAnsi="Times New Roman"/>
          <w:sz w:val="24"/>
          <w:szCs w:val="24"/>
          <w:lang w:eastAsia="ru-RU"/>
        </w:rPr>
        <w:t xml:space="preserve"> год и трехлетний период 202</w:t>
      </w:r>
      <w:r w:rsidR="00114149" w:rsidRPr="00251FEC">
        <w:rPr>
          <w:rFonts w:ascii="Times New Roman" w:hAnsi="Times New Roman"/>
          <w:sz w:val="24"/>
          <w:szCs w:val="24"/>
          <w:lang w:eastAsia="ru-RU"/>
        </w:rPr>
        <w:t>5</w:t>
      </w:r>
      <w:r w:rsidRPr="00251FEC">
        <w:rPr>
          <w:rFonts w:ascii="Times New Roman" w:hAnsi="Times New Roman"/>
          <w:sz w:val="24"/>
          <w:szCs w:val="24"/>
          <w:lang w:eastAsia="ru-RU"/>
        </w:rPr>
        <w:t>-202</w:t>
      </w:r>
      <w:r w:rsidR="00EF37CB"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годов.</w:t>
      </w:r>
    </w:p>
    <w:p w14:paraId="0A17BD69" w14:textId="77777777" w:rsidR="00F41CA9" w:rsidRPr="00251FEC" w:rsidRDefault="00F41CA9" w:rsidP="00A40291">
      <w:pPr>
        <w:widowControl w:val="0"/>
        <w:spacing w:after="0" w:line="240" w:lineRule="auto"/>
        <w:ind w:firstLine="720"/>
        <w:jc w:val="both"/>
        <w:rPr>
          <w:rFonts w:ascii="Times New Roman" w:hAnsi="Times New Roman"/>
          <w:sz w:val="24"/>
          <w:szCs w:val="24"/>
          <w:lang w:eastAsia="ru-RU"/>
        </w:rPr>
      </w:pPr>
    </w:p>
    <w:p w14:paraId="3FE3CB27" w14:textId="77777777" w:rsidR="005F035E" w:rsidRPr="00251FEC" w:rsidRDefault="005F035E" w:rsidP="00FA23ED">
      <w:pPr>
        <w:widowControl w:val="0"/>
        <w:spacing w:after="0" w:line="240" w:lineRule="auto"/>
        <w:ind w:right="141"/>
        <w:jc w:val="right"/>
        <w:rPr>
          <w:rFonts w:ascii="Times New Roman" w:hAnsi="Times New Roman"/>
          <w:sz w:val="24"/>
          <w:szCs w:val="24"/>
          <w:lang w:eastAsia="ru-RU"/>
        </w:rPr>
      </w:pPr>
      <w:r w:rsidRPr="00251FEC">
        <w:rPr>
          <w:rFonts w:ascii="Times New Roman" w:hAnsi="Times New Roman"/>
          <w:sz w:val="24"/>
          <w:szCs w:val="24"/>
          <w:lang w:eastAsia="ru-RU"/>
        </w:rPr>
        <w:lastRenderedPageBreak/>
        <w:t>Таблица № 3</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851"/>
        <w:gridCol w:w="713"/>
        <w:gridCol w:w="987"/>
        <w:gridCol w:w="713"/>
        <w:gridCol w:w="9"/>
        <w:gridCol w:w="839"/>
        <w:gridCol w:w="714"/>
        <w:gridCol w:w="9"/>
        <w:gridCol w:w="837"/>
        <w:gridCol w:w="708"/>
        <w:gridCol w:w="17"/>
        <w:gridCol w:w="834"/>
        <w:gridCol w:w="707"/>
      </w:tblGrid>
      <w:tr w:rsidR="00251FEC" w:rsidRPr="00251FEC" w14:paraId="312F6CE7" w14:textId="77777777" w:rsidTr="00101D7C">
        <w:tc>
          <w:tcPr>
            <w:tcW w:w="1305" w:type="dxa"/>
            <w:vMerge w:val="restart"/>
            <w:vAlign w:val="center"/>
          </w:tcPr>
          <w:p w14:paraId="20F57069" w14:textId="77777777" w:rsidR="005F035E" w:rsidRPr="00251FEC" w:rsidRDefault="005F035E" w:rsidP="00CF564F">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Показатели</w:t>
            </w:r>
          </w:p>
        </w:tc>
        <w:tc>
          <w:tcPr>
            <w:tcW w:w="3273" w:type="dxa"/>
            <w:gridSpan w:val="5"/>
            <w:vAlign w:val="center"/>
          </w:tcPr>
          <w:p w14:paraId="02E62C70" w14:textId="4BFB6144" w:rsidR="005F035E" w:rsidRPr="00251FEC" w:rsidRDefault="005F035E" w:rsidP="00CF564F">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202</w:t>
            </w:r>
            <w:r w:rsidR="00EF37CB" w:rsidRPr="00251FEC">
              <w:rPr>
                <w:rFonts w:ascii="Times New Roman" w:hAnsi="Times New Roman"/>
                <w:b/>
                <w:bCs/>
                <w:sz w:val="18"/>
                <w:szCs w:val="18"/>
                <w:lang w:eastAsia="ru-RU"/>
              </w:rPr>
              <w:t>4</w:t>
            </w:r>
            <w:r w:rsidRPr="00251FEC">
              <w:rPr>
                <w:rFonts w:ascii="Times New Roman" w:hAnsi="Times New Roman"/>
                <w:b/>
                <w:bCs/>
                <w:sz w:val="18"/>
                <w:szCs w:val="18"/>
                <w:lang w:eastAsia="ru-RU"/>
              </w:rPr>
              <w:t xml:space="preserve"> год</w:t>
            </w:r>
          </w:p>
        </w:tc>
        <w:tc>
          <w:tcPr>
            <w:tcW w:w="1562" w:type="dxa"/>
            <w:gridSpan w:val="3"/>
            <w:vAlign w:val="center"/>
          </w:tcPr>
          <w:p w14:paraId="53437251" w14:textId="7D5161A5" w:rsidR="005F035E" w:rsidRPr="00251FEC" w:rsidRDefault="005F035E" w:rsidP="00CF564F">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202</w:t>
            </w:r>
            <w:r w:rsidR="00EF37CB" w:rsidRPr="00251FEC">
              <w:rPr>
                <w:rFonts w:ascii="Times New Roman" w:hAnsi="Times New Roman"/>
                <w:b/>
                <w:bCs/>
                <w:sz w:val="18"/>
                <w:szCs w:val="18"/>
                <w:lang w:eastAsia="ru-RU"/>
              </w:rPr>
              <w:t>5</w:t>
            </w:r>
            <w:r w:rsidRPr="00251FEC">
              <w:rPr>
                <w:rFonts w:ascii="Times New Roman" w:hAnsi="Times New Roman"/>
                <w:b/>
                <w:bCs/>
                <w:sz w:val="18"/>
                <w:szCs w:val="18"/>
                <w:lang w:eastAsia="ru-RU"/>
              </w:rPr>
              <w:t xml:space="preserve"> год</w:t>
            </w:r>
          </w:p>
        </w:tc>
        <w:tc>
          <w:tcPr>
            <w:tcW w:w="1562" w:type="dxa"/>
            <w:gridSpan w:val="3"/>
            <w:vAlign w:val="center"/>
          </w:tcPr>
          <w:p w14:paraId="5D857F05" w14:textId="6A74D1B8" w:rsidR="005F035E" w:rsidRPr="00251FEC" w:rsidRDefault="005F035E" w:rsidP="00CF564F">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202</w:t>
            </w:r>
            <w:r w:rsidR="00EF37CB" w:rsidRPr="00251FEC">
              <w:rPr>
                <w:rFonts w:ascii="Times New Roman" w:hAnsi="Times New Roman"/>
                <w:b/>
                <w:bCs/>
                <w:sz w:val="18"/>
                <w:szCs w:val="18"/>
                <w:lang w:eastAsia="ru-RU"/>
              </w:rPr>
              <w:t>6</w:t>
            </w:r>
            <w:r w:rsidRPr="00251FEC">
              <w:rPr>
                <w:rFonts w:ascii="Times New Roman" w:hAnsi="Times New Roman"/>
                <w:b/>
                <w:bCs/>
                <w:sz w:val="18"/>
                <w:szCs w:val="18"/>
                <w:lang w:eastAsia="ru-RU"/>
              </w:rPr>
              <w:t xml:space="preserve"> год</w:t>
            </w:r>
          </w:p>
        </w:tc>
        <w:tc>
          <w:tcPr>
            <w:tcW w:w="1541" w:type="dxa"/>
            <w:gridSpan w:val="2"/>
            <w:vAlign w:val="center"/>
          </w:tcPr>
          <w:p w14:paraId="6566BB61" w14:textId="407B0B5A" w:rsidR="005F035E" w:rsidRPr="00251FEC" w:rsidRDefault="005F035E" w:rsidP="00CF564F">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202</w:t>
            </w:r>
            <w:r w:rsidR="00EF37CB" w:rsidRPr="00251FEC">
              <w:rPr>
                <w:rFonts w:ascii="Times New Roman" w:hAnsi="Times New Roman"/>
                <w:b/>
                <w:bCs/>
                <w:sz w:val="18"/>
                <w:szCs w:val="18"/>
                <w:lang w:eastAsia="ru-RU"/>
              </w:rPr>
              <w:t>7</w:t>
            </w:r>
            <w:r w:rsidRPr="00251FEC">
              <w:rPr>
                <w:rFonts w:ascii="Times New Roman" w:hAnsi="Times New Roman"/>
                <w:b/>
                <w:bCs/>
                <w:sz w:val="18"/>
                <w:szCs w:val="18"/>
                <w:lang w:eastAsia="ru-RU"/>
              </w:rPr>
              <w:t xml:space="preserve"> год</w:t>
            </w:r>
          </w:p>
        </w:tc>
      </w:tr>
      <w:tr w:rsidR="00251FEC" w:rsidRPr="00251FEC" w14:paraId="430B321A" w14:textId="77777777" w:rsidTr="00101D7C">
        <w:tc>
          <w:tcPr>
            <w:tcW w:w="1305" w:type="dxa"/>
            <w:vMerge/>
            <w:vAlign w:val="center"/>
          </w:tcPr>
          <w:p w14:paraId="0371ACA5" w14:textId="77777777" w:rsidR="005F035E" w:rsidRPr="00251FEC" w:rsidRDefault="005F035E" w:rsidP="00CF564F">
            <w:pPr>
              <w:spacing w:after="0" w:line="240" w:lineRule="auto"/>
              <w:jc w:val="center"/>
              <w:rPr>
                <w:rFonts w:ascii="Times New Roman" w:hAnsi="Times New Roman"/>
                <w:b/>
                <w:bCs/>
                <w:sz w:val="18"/>
                <w:szCs w:val="18"/>
                <w:lang w:eastAsia="ru-RU"/>
              </w:rPr>
            </w:pPr>
          </w:p>
        </w:tc>
        <w:tc>
          <w:tcPr>
            <w:tcW w:w="1564" w:type="dxa"/>
            <w:gridSpan w:val="2"/>
            <w:vAlign w:val="center"/>
          </w:tcPr>
          <w:p w14:paraId="3AF8D76F" w14:textId="47F3439E" w:rsidR="005F035E" w:rsidRPr="00251FEC" w:rsidRDefault="00EF37CB" w:rsidP="00CF564F">
            <w:pPr>
              <w:spacing w:after="0" w:line="240" w:lineRule="auto"/>
              <w:ind w:right="175"/>
              <w:jc w:val="center"/>
              <w:rPr>
                <w:rFonts w:ascii="Times New Roman" w:hAnsi="Times New Roman"/>
                <w:b/>
                <w:bCs/>
                <w:sz w:val="18"/>
                <w:szCs w:val="18"/>
                <w:lang w:eastAsia="ru-RU"/>
              </w:rPr>
            </w:pPr>
            <w:r w:rsidRPr="00251FEC">
              <w:rPr>
                <w:rFonts w:ascii="Times New Roman" w:hAnsi="Times New Roman"/>
                <w:b/>
                <w:bCs/>
                <w:sz w:val="18"/>
                <w:szCs w:val="18"/>
                <w:lang w:eastAsia="ru-RU"/>
              </w:rPr>
              <w:t>Решение РСД от 15.12.2023 № 70</w:t>
            </w:r>
          </w:p>
        </w:tc>
        <w:tc>
          <w:tcPr>
            <w:tcW w:w="1709" w:type="dxa"/>
            <w:gridSpan w:val="3"/>
            <w:vAlign w:val="center"/>
          </w:tcPr>
          <w:p w14:paraId="776D9E94" w14:textId="7C998B90" w:rsidR="005F035E" w:rsidRPr="00251FEC" w:rsidRDefault="00EF37CB" w:rsidP="00CF564F">
            <w:pPr>
              <w:spacing w:after="0" w:line="240" w:lineRule="auto"/>
              <w:ind w:left="-113" w:right="-110"/>
              <w:jc w:val="center"/>
              <w:rPr>
                <w:rFonts w:ascii="Times New Roman" w:hAnsi="Times New Roman"/>
                <w:b/>
                <w:bCs/>
                <w:sz w:val="18"/>
                <w:szCs w:val="18"/>
                <w:lang w:eastAsia="ru-RU"/>
              </w:rPr>
            </w:pPr>
            <w:r w:rsidRPr="00251FEC">
              <w:rPr>
                <w:rFonts w:ascii="Times New Roman" w:hAnsi="Times New Roman"/>
                <w:b/>
                <w:bCs/>
                <w:sz w:val="18"/>
                <w:szCs w:val="18"/>
                <w:lang w:eastAsia="ru-RU"/>
              </w:rPr>
              <w:t>Ожидаемое исполнение (оценка) консолидированного бюджета за 2024 год</w:t>
            </w:r>
          </w:p>
        </w:tc>
        <w:tc>
          <w:tcPr>
            <w:tcW w:w="4665" w:type="dxa"/>
            <w:gridSpan w:val="8"/>
            <w:vAlign w:val="center"/>
          </w:tcPr>
          <w:p w14:paraId="43698B20" w14:textId="77777777" w:rsidR="005F035E" w:rsidRPr="00251FEC" w:rsidRDefault="005F035E" w:rsidP="00CF564F">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Проект решения</w:t>
            </w:r>
          </w:p>
        </w:tc>
      </w:tr>
      <w:tr w:rsidR="00251FEC" w:rsidRPr="00251FEC" w14:paraId="095F2449" w14:textId="77777777" w:rsidTr="00101D7C">
        <w:tc>
          <w:tcPr>
            <w:tcW w:w="1305" w:type="dxa"/>
            <w:vMerge/>
            <w:vAlign w:val="center"/>
          </w:tcPr>
          <w:p w14:paraId="1F8DE35E" w14:textId="77777777" w:rsidR="005F035E" w:rsidRPr="00251FEC" w:rsidRDefault="005F035E" w:rsidP="00CF564F">
            <w:pPr>
              <w:spacing w:after="0" w:line="240" w:lineRule="auto"/>
              <w:jc w:val="center"/>
              <w:rPr>
                <w:rFonts w:ascii="Times New Roman" w:hAnsi="Times New Roman"/>
                <w:b/>
                <w:bCs/>
                <w:sz w:val="18"/>
                <w:szCs w:val="18"/>
                <w:lang w:eastAsia="ru-RU"/>
              </w:rPr>
            </w:pPr>
          </w:p>
        </w:tc>
        <w:tc>
          <w:tcPr>
            <w:tcW w:w="851" w:type="dxa"/>
            <w:vAlign w:val="center"/>
          </w:tcPr>
          <w:p w14:paraId="21585169" w14:textId="77777777" w:rsidR="005F035E" w:rsidRPr="00251FEC" w:rsidRDefault="005F035E"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тыс. руб.</w:t>
            </w:r>
          </w:p>
        </w:tc>
        <w:tc>
          <w:tcPr>
            <w:tcW w:w="713" w:type="dxa"/>
            <w:vAlign w:val="center"/>
          </w:tcPr>
          <w:p w14:paraId="5437EED4" w14:textId="77777777" w:rsidR="005F035E" w:rsidRPr="00251FEC" w:rsidRDefault="005F035E"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доля, %</w:t>
            </w:r>
          </w:p>
        </w:tc>
        <w:tc>
          <w:tcPr>
            <w:tcW w:w="987" w:type="dxa"/>
            <w:vAlign w:val="center"/>
          </w:tcPr>
          <w:p w14:paraId="00D21203" w14:textId="77777777" w:rsidR="005F035E" w:rsidRPr="00251FEC" w:rsidRDefault="005F035E"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тыс. руб.</w:t>
            </w:r>
          </w:p>
        </w:tc>
        <w:tc>
          <w:tcPr>
            <w:tcW w:w="713" w:type="dxa"/>
            <w:vAlign w:val="center"/>
          </w:tcPr>
          <w:p w14:paraId="1609AC26" w14:textId="77777777" w:rsidR="005F035E" w:rsidRPr="00251FEC" w:rsidRDefault="005F035E"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доля, %</w:t>
            </w:r>
          </w:p>
        </w:tc>
        <w:tc>
          <w:tcPr>
            <w:tcW w:w="848" w:type="dxa"/>
            <w:gridSpan w:val="2"/>
            <w:vAlign w:val="center"/>
          </w:tcPr>
          <w:p w14:paraId="0C1DE3FC" w14:textId="5283AE20" w:rsidR="005F035E" w:rsidRPr="00251FEC" w:rsidRDefault="005F035E"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тыс.</w:t>
            </w:r>
            <w:r w:rsidR="00D264A9" w:rsidRPr="00251FEC">
              <w:rPr>
                <w:rFonts w:ascii="Times New Roman" w:hAnsi="Times New Roman"/>
                <w:b/>
                <w:bCs/>
                <w:sz w:val="18"/>
                <w:szCs w:val="18"/>
                <w:lang w:eastAsia="ru-RU"/>
              </w:rPr>
              <w:t xml:space="preserve"> </w:t>
            </w:r>
            <w:r w:rsidRPr="00251FEC">
              <w:rPr>
                <w:rFonts w:ascii="Times New Roman" w:hAnsi="Times New Roman"/>
                <w:b/>
                <w:bCs/>
                <w:sz w:val="18"/>
                <w:szCs w:val="18"/>
                <w:lang w:eastAsia="ru-RU"/>
              </w:rPr>
              <w:t>руб.</w:t>
            </w:r>
          </w:p>
        </w:tc>
        <w:tc>
          <w:tcPr>
            <w:tcW w:w="714" w:type="dxa"/>
            <w:vAlign w:val="center"/>
          </w:tcPr>
          <w:p w14:paraId="71BFDFAC" w14:textId="77777777" w:rsidR="005F035E" w:rsidRPr="00251FEC" w:rsidRDefault="005F035E"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доля, %</w:t>
            </w:r>
          </w:p>
        </w:tc>
        <w:tc>
          <w:tcPr>
            <w:tcW w:w="846" w:type="dxa"/>
            <w:gridSpan w:val="2"/>
            <w:vAlign w:val="center"/>
          </w:tcPr>
          <w:p w14:paraId="68F4B69E" w14:textId="20BBEEF3" w:rsidR="005F035E" w:rsidRPr="00251FEC" w:rsidRDefault="005F035E"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тыс.</w:t>
            </w:r>
            <w:r w:rsidR="00D264A9" w:rsidRPr="00251FEC">
              <w:rPr>
                <w:rFonts w:ascii="Times New Roman" w:hAnsi="Times New Roman"/>
                <w:b/>
                <w:bCs/>
                <w:sz w:val="18"/>
                <w:szCs w:val="18"/>
                <w:lang w:eastAsia="ru-RU"/>
              </w:rPr>
              <w:t xml:space="preserve"> </w:t>
            </w:r>
            <w:r w:rsidRPr="00251FEC">
              <w:rPr>
                <w:rFonts w:ascii="Times New Roman" w:hAnsi="Times New Roman"/>
                <w:b/>
                <w:bCs/>
                <w:sz w:val="18"/>
                <w:szCs w:val="18"/>
                <w:lang w:eastAsia="ru-RU"/>
              </w:rPr>
              <w:t>руб.</w:t>
            </w:r>
          </w:p>
        </w:tc>
        <w:tc>
          <w:tcPr>
            <w:tcW w:w="708" w:type="dxa"/>
            <w:vAlign w:val="center"/>
          </w:tcPr>
          <w:p w14:paraId="0F0EA7A3" w14:textId="77777777" w:rsidR="005F035E" w:rsidRPr="00251FEC" w:rsidRDefault="005F035E"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доля, %</w:t>
            </w:r>
          </w:p>
        </w:tc>
        <w:tc>
          <w:tcPr>
            <w:tcW w:w="851" w:type="dxa"/>
            <w:gridSpan w:val="2"/>
            <w:vAlign w:val="center"/>
          </w:tcPr>
          <w:p w14:paraId="4041E2B2" w14:textId="64CA9447" w:rsidR="005F035E" w:rsidRPr="00251FEC" w:rsidRDefault="005F035E"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тыс.</w:t>
            </w:r>
            <w:r w:rsidR="00D264A9" w:rsidRPr="00251FEC">
              <w:rPr>
                <w:rFonts w:ascii="Times New Roman" w:hAnsi="Times New Roman"/>
                <w:b/>
                <w:bCs/>
                <w:sz w:val="18"/>
                <w:szCs w:val="18"/>
                <w:lang w:eastAsia="ru-RU"/>
              </w:rPr>
              <w:t xml:space="preserve"> </w:t>
            </w:r>
            <w:r w:rsidRPr="00251FEC">
              <w:rPr>
                <w:rFonts w:ascii="Times New Roman" w:hAnsi="Times New Roman"/>
                <w:b/>
                <w:bCs/>
                <w:sz w:val="18"/>
                <w:szCs w:val="18"/>
                <w:lang w:eastAsia="ru-RU"/>
              </w:rPr>
              <w:t>руб.</w:t>
            </w:r>
          </w:p>
        </w:tc>
        <w:tc>
          <w:tcPr>
            <w:tcW w:w="707" w:type="dxa"/>
            <w:vAlign w:val="center"/>
          </w:tcPr>
          <w:p w14:paraId="3AA28F45" w14:textId="77777777" w:rsidR="005F035E" w:rsidRPr="00251FEC" w:rsidRDefault="005F035E" w:rsidP="00101D7C">
            <w:pPr>
              <w:spacing w:after="0" w:line="240" w:lineRule="auto"/>
              <w:ind w:left="-105"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доля, %</w:t>
            </w:r>
          </w:p>
        </w:tc>
      </w:tr>
      <w:tr w:rsidR="00251FEC" w:rsidRPr="00251FEC" w14:paraId="2A2F1FA3" w14:textId="77777777" w:rsidTr="00101D7C">
        <w:tc>
          <w:tcPr>
            <w:tcW w:w="1305" w:type="dxa"/>
            <w:vAlign w:val="center"/>
          </w:tcPr>
          <w:p w14:paraId="6E6D1D55" w14:textId="6CDD87CE" w:rsidR="00CF564F" w:rsidRPr="00251FEC" w:rsidRDefault="00CF564F" w:rsidP="00CF564F">
            <w:pPr>
              <w:spacing w:after="0" w:line="240" w:lineRule="auto"/>
              <w:jc w:val="center"/>
              <w:rPr>
                <w:rFonts w:ascii="Times New Roman" w:hAnsi="Times New Roman"/>
                <w:b/>
                <w:bCs/>
                <w:sz w:val="18"/>
                <w:szCs w:val="18"/>
                <w:lang w:eastAsia="ru-RU"/>
              </w:rPr>
            </w:pPr>
            <w:r w:rsidRPr="00251FEC">
              <w:rPr>
                <w:rFonts w:ascii="Times New Roman" w:hAnsi="Times New Roman"/>
                <w:b/>
                <w:bCs/>
                <w:sz w:val="18"/>
                <w:szCs w:val="18"/>
                <w:lang w:eastAsia="ru-RU"/>
              </w:rPr>
              <w:t>1</w:t>
            </w:r>
          </w:p>
        </w:tc>
        <w:tc>
          <w:tcPr>
            <w:tcW w:w="851" w:type="dxa"/>
            <w:vAlign w:val="center"/>
          </w:tcPr>
          <w:p w14:paraId="6B0B4913" w14:textId="09AFD0A4" w:rsidR="00CF564F" w:rsidRPr="00251FEC" w:rsidRDefault="00CF564F"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2</w:t>
            </w:r>
          </w:p>
        </w:tc>
        <w:tc>
          <w:tcPr>
            <w:tcW w:w="713" w:type="dxa"/>
            <w:vAlign w:val="center"/>
          </w:tcPr>
          <w:p w14:paraId="2AFF6034" w14:textId="38E3DF26" w:rsidR="00CF564F" w:rsidRPr="00251FEC" w:rsidRDefault="00CF564F"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3</w:t>
            </w:r>
          </w:p>
        </w:tc>
        <w:tc>
          <w:tcPr>
            <w:tcW w:w="987" w:type="dxa"/>
            <w:vAlign w:val="center"/>
          </w:tcPr>
          <w:p w14:paraId="221A7FF0" w14:textId="18F477CB" w:rsidR="00CF564F" w:rsidRPr="00251FEC" w:rsidRDefault="00CF564F"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4</w:t>
            </w:r>
          </w:p>
        </w:tc>
        <w:tc>
          <w:tcPr>
            <w:tcW w:w="713" w:type="dxa"/>
            <w:vAlign w:val="center"/>
          </w:tcPr>
          <w:p w14:paraId="6DAAD3E1" w14:textId="75A4690E" w:rsidR="00CF564F" w:rsidRPr="00251FEC" w:rsidRDefault="00CF564F"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5</w:t>
            </w:r>
          </w:p>
        </w:tc>
        <w:tc>
          <w:tcPr>
            <w:tcW w:w="848" w:type="dxa"/>
            <w:gridSpan w:val="2"/>
            <w:vAlign w:val="center"/>
          </w:tcPr>
          <w:p w14:paraId="4D8F59B2" w14:textId="3F5F34C6" w:rsidR="00CF564F" w:rsidRPr="00251FEC" w:rsidRDefault="00CF564F"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6</w:t>
            </w:r>
          </w:p>
        </w:tc>
        <w:tc>
          <w:tcPr>
            <w:tcW w:w="714" w:type="dxa"/>
            <w:vAlign w:val="center"/>
          </w:tcPr>
          <w:p w14:paraId="0F70DE5B" w14:textId="42785EFB" w:rsidR="00CF564F" w:rsidRPr="00251FEC" w:rsidRDefault="00CF564F"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7</w:t>
            </w:r>
          </w:p>
        </w:tc>
        <w:tc>
          <w:tcPr>
            <w:tcW w:w="846" w:type="dxa"/>
            <w:gridSpan w:val="2"/>
            <w:vAlign w:val="center"/>
          </w:tcPr>
          <w:p w14:paraId="780EF09E" w14:textId="1EE08EDD" w:rsidR="00CF564F" w:rsidRPr="00251FEC" w:rsidRDefault="00CF564F"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8</w:t>
            </w:r>
          </w:p>
        </w:tc>
        <w:tc>
          <w:tcPr>
            <w:tcW w:w="708" w:type="dxa"/>
            <w:vAlign w:val="center"/>
          </w:tcPr>
          <w:p w14:paraId="7031DA00" w14:textId="27D5794C" w:rsidR="00CF564F" w:rsidRPr="00251FEC" w:rsidRDefault="00CF564F"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9</w:t>
            </w:r>
          </w:p>
        </w:tc>
        <w:tc>
          <w:tcPr>
            <w:tcW w:w="851" w:type="dxa"/>
            <w:gridSpan w:val="2"/>
            <w:vAlign w:val="center"/>
          </w:tcPr>
          <w:p w14:paraId="438534E6" w14:textId="2FD7C665" w:rsidR="00CF564F" w:rsidRPr="00251FEC" w:rsidRDefault="00CF564F"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10</w:t>
            </w:r>
          </w:p>
        </w:tc>
        <w:tc>
          <w:tcPr>
            <w:tcW w:w="707" w:type="dxa"/>
            <w:vAlign w:val="center"/>
          </w:tcPr>
          <w:p w14:paraId="684B41FB" w14:textId="3332563E" w:rsidR="00CF564F" w:rsidRPr="00251FEC" w:rsidRDefault="00CF564F" w:rsidP="00CF564F">
            <w:pPr>
              <w:spacing w:after="0" w:line="240" w:lineRule="auto"/>
              <w:ind w:left="-76" w:right="-144"/>
              <w:jc w:val="center"/>
              <w:rPr>
                <w:rFonts w:ascii="Times New Roman" w:hAnsi="Times New Roman"/>
                <w:b/>
                <w:bCs/>
                <w:sz w:val="18"/>
                <w:szCs w:val="18"/>
                <w:lang w:eastAsia="ru-RU"/>
              </w:rPr>
            </w:pPr>
            <w:r w:rsidRPr="00251FEC">
              <w:rPr>
                <w:rFonts w:ascii="Times New Roman" w:hAnsi="Times New Roman"/>
                <w:b/>
                <w:bCs/>
                <w:sz w:val="18"/>
                <w:szCs w:val="18"/>
                <w:lang w:eastAsia="ru-RU"/>
              </w:rPr>
              <w:t>11</w:t>
            </w:r>
          </w:p>
        </w:tc>
      </w:tr>
      <w:tr w:rsidR="00251FEC" w:rsidRPr="00251FEC" w14:paraId="5AE1DAC9" w14:textId="77777777" w:rsidTr="00101D7C">
        <w:trPr>
          <w:trHeight w:val="463"/>
        </w:trPr>
        <w:tc>
          <w:tcPr>
            <w:tcW w:w="1305" w:type="dxa"/>
            <w:vAlign w:val="center"/>
          </w:tcPr>
          <w:p w14:paraId="21FFAC4F" w14:textId="77777777" w:rsidR="00CF564F" w:rsidRPr="00251FEC" w:rsidRDefault="00CF564F" w:rsidP="00CF564F">
            <w:pPr>
              <w:autoSpaceDE w:val="0"/>
              <w:autoSpaceDN w:val="0"/>
              <w:adjustRightInd w:val="0"/>
              <w:spacing w:after="0" w:line="240" w:lineRule="auto"/>
              <w:rPr>
                <w:rFonts w:ascii="Times New Roman" w:hAnsi="Times New Roman"/>
                <w:i/>
                <w:iCs/>
                <w:sz w:val="18"/>
                <w:szCs w:val="18"/>
                <w:lang w:eastAsia="ru-RU"/>
              </w:rPr>
            </w:pPr>
            <w:r w:rsidRPr="00251FEC">
              <w:rPr>
                <w:rFonts w:ascii="Times New Roman" w:hAnsi="Times New Roman"/>
                <w:i/>
                <w:iCs/>
                <w:sz w:val="18"/>
                <w:szCs w:val="18"/>
                <w:lang w:eastAsia="ru-RU"/>
              </w:rPr>
              <w:t>Налоговые доходы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82177B" w14:textId="29655E56" w:rsidR="00CF564F" w:rsidRPr="00251FEC" w:rsidRDefault="00CF564F" w:rsidP="00CF564F">
            <w:pPr>
              <w:spacing w:after="0" w:line="240" w:lineRule="auto"/>
              <w:ind w:left="-110" w:right="-102"/>
              <w:jc w:val="center"/>
              <w:rPr>
                <w:rFonts w:ascii="Times New Roman" w:hAnsi="Times New Roman"/>
                <w:bCs/>
                <w:i/>
                <w:iCs/>
                <w:sz w:val="18"/>
                <w:szCs w:val="18"/>
                <w:lang w:eastAsia="ru-RU"/>
              </w:rPr>
            </w:pPr>
            <w:r w:rsidRPr="00251FEC">
              <w:rPr>
                <w:rFonts w:ascii="Times New Roman" w:hAnsi="Times New Roman"/>
                <w:i/>
                <w:iCs/>
                <w:sz w:val="18"/>
                <w:szCs w:val="18"/>
              </w:rPr>
              <w:t>287591,5</w:t>
            </w:r>
          </w:p>
        </w:tc>
        <w:tc>
          <w:tcPr>
            <w:tcW w:w="713" w:type="dxa"/>
            <w:tcBorders>
              <w:top w:val="single" w:sz="4" w:space="0" w:color="auto"/>
              <w:left w:val="nil"/>
              <w:bottom w:val="single" w:sz="4" w:space="0" w:color="auto"/>
              <w:right w:val="single" w:sz="4" w:space="0" w:color="auto"/>
            </w:tcBorders>
            <w:shd w:val="clear" w:color="auto" w:fill="auto"/>
            <w:vAlign w:val="center"/>
          </w:tcPr>
          <w:p w14:paraId="61CBC025" w14:textId="30E0DDB0" w:rsidR="00CF564F" w:rsidRPr="00251FEC" w:rsidRDefault="00CF564F" w:rsidP="00CF564F">
            <w:pPr>
              <w:spacing w:after="0" w:line="240" w:lineRule="auto"/>
              <w:ind w:left="-110" w:right="-102"/>
              <w:jc w:val="center"/>
              <w:rPr>
                <w:rFonts w:ascii="Times New Roman" w:hAnsi="Times New Roman"/>
                <w:i/>
                <w:iCs/>
                <w:sz w:val="18"/>
                <w:szCs w:val="18"/>
                <w:lang w:eastAsia="ru-RU"/>
              </w:rPr>
            </w:pPr>
            <w:r w:rsidRPr="00251FEC">
              <w:rPr>
                <w:rFonts w:ascii="Times New Roman" w:hAnsi="Times New Roman"/>
                <w:i/>
                <w:iCs/>
                <w:sz w:val="18"/>
                <w:szCs w:val="18"/>
              </w:rPr>
              <w:t>35,79</w:t>
            </w:r>
          </w:p>
        </w:tc>
        <w:tc>
          <w:tcPr>
            <w:tcW w:w="987" w:type="dxa"/>
            <w:tcBorders>
              <w:top w:val="single" w:sz="4" w:space="0" w:color="auto"/>
              <w:left w:val="nil"/>
              <w:bottom w:val="single" w:sz="4" w:space="0" w:color="auto"/>
              <w:right w:val="single" w:sz="4" w:space="0" w:color="auto"/>
            </w:tcBorders>
            <w:shd w:val="clear" w:color="auto" w:fill="auto"/>
            <w:vAlign w:val="center"/>
          </w:tcPr>
          <w:p w14:paraId="60972BF3" w14:textId="3DA5779D" w:rsidR="00CF564F" w:rsidRPr="00251FEC" w:rsidRDefault="00CF564F" w:rsidP="00CF564F">
            <w:pPr>
              <w:spacing w:after="0" w:line="240" w:lineRule="auto"/>
              <w:ind w:left="-110" w:right="-102"/>
              <w:jc w:val="center"/>
              <w:rPr>
                <w:rFonts w:ascii="Times New Roman" w:hAnsi="Times New Roman"/>
                <w:i/>
                <w:iCs/>
                <w:sz w:val="18"/>
                <w:szCs w:val="18"/>
                <w:lang w:eastAsia="ru-RU"/>
              </w:rPr>
            </w:pPr>
            <w:r w:rsidRPr="00251FEC">
              <w:rPr>
                <w:rFonts w:ascii="Times New Roman" w:hAnsi="Times New Roman"/>
                <w:i/>
                <w:iCs/>
                <w:sz w:val="18"/>
                <w:szCs w:val="18"/>
              </w:rPr>
              <w:t>325343,4</w:t>
            </w:r>
          </w:p>
        </w:tc>
        <w:tc>
          <w:tcPr>
            <w:tcW w:w="713" w:type="dxa"/>
            <w:tcBorders>
              <w:top w:val="single" w:sz="4" w:space="0" w:color="auto"/>
              <w:left w:val="nil"/>
              <w:bottom w:val="single" w:sz="4" w:space="0" w:color="auto"/>
              <w:right w:val="single" w:sz="4" w:space="0" w:color="auto"/>
            </w:tcBorders>
            <w:shd w:val="clear" w:color="auto" w:fill="auto"/>
            <w:vAlign w:val="center"/>
          </w:tcPr>
          <w:p w14:paraId="227DE152" w14:textId="0FEA913D" w:rsidR="00CF564F" w:rsidRPr="00251FEC" w:rsidRDefault="00CF564F" w:rsidP="00CF564F">
            <w:pPr>
              <w:spacing w:after="0" w:line="240" w:lineRule="auto"/>
              <w:ind w:left="-110" w:right="-102"/>
              <w:jc w:val="center"/>
              <w:rPr>
                <w:rFonts w:ascii="Times New Roman" w:hAnsi="Times New Roman"/>
                <w:i/>
                <w:iCs/>
                <w:sz w:val="18"/>
                <w:szCs w:val="18"/>
                <w:lang w:eastAsia="ru-RU"/>
              </w:rPr>
            </w:pPr>
            <w:r w:rsidRPr="00251FEC">
              <w:rPr>
                <w:rFonts w:ascii="Times New Roman" w:hAnsi="Times New Roman"/>
                <w:i/>
                <w:iCs/>
                <w:sz w:val="18"/>
                <w:szCs w:val="18"/>
              </w:rPr>
              <w:t>34,69</w:t>
            </w:r>
          </w:p>
        </w:tc>
        <w:tc>
          <w:tcPr>
            <w:tcW w:w="848" w:type="dxa"/>
            <w:gridSpan w:val="2"/>
            <w:tcBorders>
              <w:top w:val="single" w:sz="4" w:space="0" w:color="auto"/>
              <w:left w:val="nil"/>
              <w:bottom w:val="single" w:sz="4" w:space="0" w:color="auto"/>
              <w:right w:val="single" w:sz="4" w:space="0" w:color="auto"/>
            </w:tcBorders>
            <w:shd w:val="clear" w:color="auto" w:fill="auto"/>
            <w:vAlign w:val="center"/>
          </w:tcPr>
          <w:p w14:paraId="5239CAAC" w14:textId="34D2846A" w:rsidR="00CF564F" w:rsidRPr="00251FEC" w:rsidRDefault="00CF564F" w:rsidP="00CF564F">
            <w:pPr>
              <w:spacing w:after="0" w:line="240" w:lineRule="auto"/>
              <w:ind w:left="-110" w:right="-102"/>
              <w:jc w:val="center"/>
              <w:rPr>
                <w:rFonts w:ascii="Times New Roman" w:hAnsi="Times New Roman"/>
                <w:i/>
                <w:iCs/>
                <w:sz w:val="18"/>
                <w:szCs w:val="18"/>
                <w:lang w:eastAsia="ru-RU"/>
              </w:rPr>
            </w:pPr>
            <w:r w:rsidRPr="00251FEC">
              <w:rPr>
                <w:rFonts w:ascii="Times New Roman" w:hAnsi="Times New Roman"/>
                <w:i/>
                <w:iCs/>
                <w:sz w:val="18"/>
                <w:szCs w:val="18"/>
              </w:rPr>
              <w:t>345067,7</w:t>
            </w:r>
          </w:p>
        </w:tc>
        <w:tc>
          <w:tcPr>
            <w:tcW w:w="714" w:type="dxa"/>
            <w:tcBorders>
              <w:top w:val="single" w:sz="4" w:space="0" w:color="auto"/>
              <w:left w:val="nil"/>
              <w:bottom w:val="single" w:sz="4" w:space="0" w:color="auto"/>
              <w:right w:val="single" w:sz="4" w:space="0" w:color="auto"/>
            </w:tcBorders>
            <w:shd w:val="clear" w:color="auto" w:fill="auto"/>
            <w:vAlign w:val="center"/>
          </w:tcPr>
          <w:p w14:paraId="0E21180E" w14:textId="0B2E9347" w:rsidR="00CF564F" w:rsidRPr="00251FEC" w:rsidRDefault="00CF564F" w:rsidP="00CF564F">
            <w:pPr>
              <w:spacing w:after="0" w:line="240" w:lineRule="auto"/>
              <w:ind w:left="-110" w:right="-102"/>
              <w:jc w:val="center"/>
              <w:rPr>
                <w:rFonts w:ascii="Times New Roman" w:hAnsi="Times New Roman"/>
                <w:sz w:val="18"/>
                <w:szCs w:val="18"/>
              </w:rPr>
            </w:pPr>
            <w:r w:rsidRPr="00251FEC">
              <w:rPr>
                <w:rFonts w:ascii="Times New Roman" w:hAnsi="Times New Roman"/>
                <w:sz w:val="18"/>
                <w:szCs w:val="18"/>
              </w:rPr>
              <w:t>46,84</w:t>
            </w: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14:paraId="26A49652" w14:textId="0F99EA1E" w:rsidR="00CF564F" w:rsidRPr="00251FEC" w:rsidRDefault="00CF564F" w:rsidP="00CF564F">
            <w:pPr>
              <w:spacing w:after="0" w:line="240" w:lineRule="auto"/>
              <w:ind w:left="-110" w:right="-102"/>
              <w:jc w:val="center"/>
              <w:rPr>
                <w:rFonts w:ascii="Times New Roman" w:hAnsi="Times New Roman"/>
                <w:i/>
                <w:iCs/>
                <w:sz w:val="18"/>
                <w:szCs w:val="18"/>
                <w:lang w:eastAsia="ru-RU"/>
              </w:rPr>
            </w:pPr>
            <w:r w:rsidRPr="00251FEC">
              <w:rPr>
                <w:rFonts w:ascii="Times New Roman" w:hAnsi="Times New Roman"/>
                <w:i/>
                <w:iCs/>
                <w:sz w:val="18"/>
                <w:szCs w:val="18"/>
              </w:rPr>
              <w:t>365735</w:t>
            </w:r>
            <w:r w:rsidR="00115734" w:rsidRPr="00251FEC">
              <w:rPr>
                <w:rFonts w:ascii="Times New Roman" w:hAnsi="Times New Roman"/>
                <w:i/>
                <w:iCs/>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3279B56" w14:textId="425D3A2D" w:rsidR="00CF564F" w:rsidRPr="00251FEC" w:rsidRDefault="00CF564F" w:rsidP="00CF564F">
            <w:pPr>
              <w:spacing w:after="0" w:line="240" w:lineRule="auto"/>
              <w:ind w:left="-110" w:right="-102"/>
              <w:jc w:val="center"/>
              <w:rPr>
                <w:rFonts w:ascii="Times New Roman" w:hAnsi="Times New Roman"/>
                <w:sz w:val="18"/>
                <w:szCs w:val="18"/>
              </w:rPr>
            </w:pPr>
            <w:r w:rsidRPr="00251FEC">
              <w:rPr>
                <w:rFonts w:ascii="Times New Roman" w:hAnsi="Times New Roman"/>
                <w:sz w:val="18"/>
                <w:szCs w:val="18"/>
              </w:rPr>
              <w:t>51,06</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717EFA05" w14:textId="0D8DA6AB" w:rsidR="00CF564F" w:rsidRPr="00251FEC" w:rsidRDefault="00CF564F" w:rsidP="00CF564F">
            <w:pPr>
              <w:spacing w:after="0" w:line="240" w:lineRule="auto"/>
              <w:ind w:left="-110" w:right="-102"/>
              <w:jc w:val="center"/>
              <w:rPr>
                <w:rFonts w:ascii="Times New Roman" w:hAnsi="Times New Roman"/>
                <w:i/>
                <w:iCs/>
                <w:sz w:val="18"/>
                <w:szCs w:val="18"/>
                <w:lang w:eastAsia="ru-RU"/>
              </w:rPr>
            </w:pPr>
            <w:r w:rsidRPr="00251FEC">
              <w:rPr>
                <w:rFonts w:ascii="Times New Roman" w:hAnsi="Times New Roman"/>
                <w:i/>
                <w:iCs/>
                <w:sz w:val="18"/>
                <w:szCs w:val="18"/>
              </w:rPr>
              <w:t>393031,5</w:t>
            </w:r>
          </w:p>
        </w:tc>
        <w:tc>
          <w:tcPr>
            <w:tcW w:w="707" w:type="dxa"/>
            <w:tcBorders>
              <w:top w:val="single" w:sz="4" w:space="0" w:color="auto"/>
              <w:left w:val="nil"/>
              <w:bottom w:val="single" w:sz="4" w:space="0" w:color="auto"/>
              <w:right w:val="single" w:sz="4" w:space="0" w:color="auto"/>
            </w:tcBorders>
            <w:shd w:val="clear" w:color="auto" w:fill="auto"/>
            <w:vAlign w:val="center"/>
          </w:tcPr>
          <w:p w14:paraId="2F4A9278" w14:textId="0E3FAB31" w:rsidR="00CF564F" w:rsidRPr="00251FEC" w:rsidRDefault="00CF564F" w:rsidP="00CF564F">
            <w:pPr>
              <w:spacing w:after="0" w:line="240" w:lineRule="auto"/>
              <w:ind w:left="-110" w:right="-102"/>
              <w:jc w:val="center"/>
              <w:rPr>
                <w:rFonts w:ascii="Times New Roman" w:hAnsi="Times New Roman"/>
                <w:sz w:val="18"/>
                <w:szCs w:val="18"/>
              </w:rPr>
            </w:pPr>
            <w:r w:rsidRPr="00251FEC">
              <w:rPr>
                <w:rFonts w:ascii="Times New Roman" w:hAnsi="Times New Roman"/>
                <w:sz w:val="18"/>
                <w:szCs w:val="18"/>
              </w:rPr>
              <w:t>54,50</w:t>
            </w:r>
          </w:p>
        </w:tc>
      </w:tr>
      <w:tr w:rsidR="00251FEC" w:rsidRPr="00251FEC" w14:paraId="310A4B7E" w14:textId="77777777" w:rsidTr="00101D7C">
        <w:trPr>
          <w:trHeight w:val="532"/>
        </w:trPr>
        <w:tc>
          <w:tcPr>
            <w:tcW w:w="1305" w:type="dxa"/>
            <w:vAlign w:val="center"/>
          </w:tcPr>
          <w:p w14:paraId="25933F04" w14:textId="77777777" w:rsidR="00CF564F" w:rsidRPr="00251FEC" w:rsidRDefault="00CF564F" w:rsidP="00CF564F">
            <w:pPr>
              <w:spacing w:after="0" w:line="240" w:lineRule="auto"/>
              <w:rPr>
                <w:rFonts w:ascii="Times New Roman" w:hAnsi="Times New Roman"/>
                <w:i/>
                <w:iCs/>
                <w:sz w:val="18"/>
                <w:szCs w:val="18"/>
                <w:lang w:eastAsia="ru-RU"/>
              </w:rPr>
            </w:pPr>
            <w:bookmarkStart w:id="8" w:name="_Hlk88053083"/>
            <w:r w:rsidRPr="00251FEC">
              <w:rPr>
                <w:rFonts w:ascii="Times New Roman" w:hAnsi="Times New Roman"/>
                <w:i/>
                <w:iCs/>
                <w:sz w:val="18"/>
                <w:szCs w:val="18"/>
                <w:lang w:eastAsia="ru-RU"/>
              </w:rPr>
              <w:t>Неналоговые доходы</w:t>
            </w:r>
          </w:p>
        </w:tc>
        <w:tc>
          <w:tcPr>
            <w:tcW w:w="851" w:type="dxa"/>
            <w:tcBorders>
              <w:top w:val="nil"/>
              <w:left w:val="single" w:sz="4" w:space="0" w:color="auto"/>
              <w:bottom w:val="single" w:sz="4" w:space="0" w:color="auto"/>
              <w:right w:val="single" w:sz="4" w:space="0" w:color="auto"/>
            </w:tcBorders>
            <w:shd w:val="clear" w:color="auto" w:fill="auto"/>
            <w:vAlign w:val="center"/>
          </w:tcPr>
          <w:p w14:paraId="1CE548CF" w14:textId="3B972BB3" w:rsidR="00CF564F" w:rsidRPr="00251FEC" w:rsidRDefault="00CF564F" w:rsidP="00CF564F">
            <w:pPr>
              <w:spacing w:after="0" w:line="240" w:lineRule="auto"/>
              <w:ind w:left="-110" w:right="-102"/>
              <w:jc w:val="center"/>
              <w:rPr>
                <w:rFonts w:ascii="Times New Roman" w:hAnsi="Times New Roman"/>
                <w:i/>
                <w:iCs/>
                <w:sz w:val="18"/>
                <w:szCs w:val="18"/>
                <w:lang w:eastAsia="ru-RU"/>
              </w:rPr>
            </w:pPr>
            <w:r w:rsidRPr="00251FEC">
              <w:rPr>
                <w:rFonts w:ascii="Times New Roman" w:hAnsi="Times New Roman"/>
                <w:i/>
                <w:iCs/>
                <w:sz w:val="18"/>
                <w:szCs w:val="18"/>
              </w:rPr>
              <w:t>51391,0</w:t>
            </w:r>
          </w:p>
        </w:tc>
        <w:tc>
          <w:tcPr>
            <w:tcW w:w="713" w:type="dxa"/>
            <w:tcBorders>
              <w:top w:val="nil"/>
              <w:left w:val="nil"/>
              <w:bottom w:val="single" w:sz="4" w:space="0" w:color="auto"/>
              <w:right w:val="single" w:sz="4" w:space="0" w:color="auto"/>
            </w:tcBorders>
            <w:shd w:val="clear" w:color="auto" w:fill="auto"/>
            <w:vAlign w:val="center"/>
          </w:tcPr>
          <w:p w14:paraId="2326E433" w14:textId="742B125F" w:rsidR="00CF564F" w:rsidRPr="00251FEC" w:rsidRDefault="00CF564F" w:rsidP="00CF564F">
            <w:pPr>
              <w:spacing w:after="0" w:line="240" w:lineRule="auto"/>
              <w:ind w:left="-110" w:right="-102"/>
              <w:jc w:val="center"/>
              <w:rPr>
                <w:rFonts w:ascii="Times New Roman" w:hAnsi="Times New Roman"/>
                <w:i/>
                <w:iCs/>
                <w:sz w:val="18"/>
                <w:szCs w:val="18"/>
                <w:lang w:eastAsia="ru-RU"/>
              </w:rPr>
            </w:pPr>
            <w:r w:rsidRPr="00251FEC">
              <w:rPr>
                <w:rFonts w:ascii="Times New Roman" w:hAnsi="Times New Roman"/>
                <w:i/>
                <w:iCs/>
                <w:sz w:val="18"/>
                <w:szCs w:val="18"/>
              </w:rPr>
              <w:t>6,4</w:t>
            </w:r>
          </w:p>
        </w:tc>
        <w:tc>
          <w:tcPr>
            <w:tcW w:w="987" w:type="dxa"/>
            <w:tcBorders>
              <w:top w:val="nil"/>
              <w:left w:val="nil"/>
              <w:bottom w:val="single" w:sz="4" w:space="0" w:color="auto"/>
              <w:right w:val="single" w:sz="4" w:space="0" w:color="auto"/>
            </w:tcBorders>
            <w:shd w:val="clear" w:color="auto" w:fill="auto"/>
            <w:vAlign w:val="center"/>
          </w:tcPr>
          <w:p w14:paraId="260D3871" w14:textId="56EE058B" w:rsidR="00CF564F" w:rsidRPr="00251FEC" w:rsidRDefault="00CF564F" w:rsidP="00CF564F">
            <w:pPr>
              <w:spacing w:after="0" w:line="240" w:lineRule="auto"/>
              <w:ind w:left="-110" w:right="-102"/>
              <w:jc w:val="center"/>
              <w:rPr>
                <w:rFonts w:ascii="Times New Roman" w:hAnsi="Times New Roman"/>
                <w:i/>
                <w:iCs/>
                <w:sz w:val="18"/>
                <w:szCs w:val="18"/>
                <w:lang w:eastAsia="ru-RU"/>
              </w:rPr>
            </w:pPr>
            <w:r w:rsidRPr="00251FEC">
              <w:rPr>
                <w:rFonts w:ascii="Times New Roman" w:hAnsi="Times New Roman"/>
                <w:i/>
                <w:iCs/>
                <w:sz w:val="18"/>
                <w:szCs w:val="18"/>
              </w:rPr>
              <w:t>63102,2</w:t>
            </w:r>
          </w:p>
        </w:tc>
        <w:tc>
          <w:tcPr>
            <w:tcW w:w="713" w:type="dxa"/>
            <w:tcBorders>
              <w:top w:val="nil"/>
              <w:left w:val="nil"/>
              <w:bottom w:val="single" w:sz="4" w:space="0" w:color="auto"/>
              <w:right w:val="single" w:sz="4" w:space="0" w:color="auto"/>
            </w:tcBorders>
            <w:shd w:val="clear" w:color="auto" w:fill="auto"/>
            <w:vAlign w:val="center"/>
          </w:tcPr>
          <w:p w14:paraId="643B1E91" w14:textId="04577AD8" w:rsidR="00CF564F" w:rsidRPr="00251FEC" w:rsidRDefault="00CF564F" w:rsidP="00CF564F">
            <w:pPr>
              <w:spacing w:after="0" w:line="240" w:lineRule="auto"/>
              <w:ind w:left="-110" w:right="-102"/>
              <w:jc w:val="center"/>
              <w:rPr>
                <w:rFonts w:ascii="Times New Roman" w:hAnsi="Times New Roman"/>
                <w:i/>
                <w:iCs/>
                <w:sz w:val="18"/>
                <w:szCs w:val="18"/>
                <w:lang w:eastAsia="ru-RU"/>
              </w:rPr>
            </w:pPr>
            <w:r w:rsidRPr="00251FEC">
              <w:rPr>
                <w:rFonts w:ascii="Times New Roman" w:hAnsi="Times New Roman"/>
                <w:i/>
                <w:iCs/>
                <w:sz w:val="18"/>
                <w:szCs w:val="18"/>
              </w:rPr>
              <w:t>6,73</w:t>
            </w:r>
          </w:p>
        </w:tc>
        <w:tc>
          <w:tcPr>
            <w:tcW w:w="848" w:type="dxa"/>
            <w:gridSpan w:val="2"/>
            <w:tcBorders>
              <w:top w:val="nil"/>
              <w:left w:val="nil"/>
              <w:bottom w:val="single" w:sz="4" w:space="0" w:color="auto"/>
              <w:right w:val="single" w:sz="4" w:space="0" w:color="auto"/>
            </w:tcBorders>
            <w:shd w:val="clear" w:color="auto" w:fill="auto"/>
            <w:vAlign w:val="center"/>
          </w:tcPr>
          <w:p w14:paraId="4B108082" w14:textId="2B105FAD" w:rsidR="00CF564F" w:rsidRPr="00251FEC" w:rsidRDefault="00CF564F" w:rsidP="00CF564F">
            <w:pPr>
              <w:spacing w:after="0" w:line="240" w:lineRule="auto"/>
              <w:ind w:left="-110" w:right="-102"/>
              <w:jc w:val="center"/>
              <w:rPr>
                <w:rFonts w:ascii="Times New Roman" w:hAnsi="Times New Roman"/>
                <w:i/>
                <w:iCs/>
                <w:sz w:val="18"/>
                <w:szCs w:val="18"/>
                <w:lang w:eastAsia="ru-RU"/>
              </w:rPr>
            </w:pPr>
            <w:r w:rsidRPr="00251FEC">
              <w:rPr>
                <w:rFonts w:ascii="Times New Roman" w:hAnsi="Times New Roman"/>
                <w:i/>
                <w:iCs/>
                <w:sz w:val="18"/>
                <w:szCs w:val="18"/>
              </w:rPr>
              <w:t>55270</w:t>
            </w:r>
          </w:p>
        </w:tc>
        <w:tc>
          <w:tcPr>
            <w:tcW w:w="714" w:type="dxa"/>
            <w:tcBorders>
              <w:top w:val="nil"/>
              <w:left w:val="nil"/>
              <w:bottom w:val="single" w:sz="4" w:space="0" w:color="auto"/>
              <w:right w:val="single" w:sz="4" w:space="0" w:color="auto"/>
            </w:tcBorders>
            <w:shd w:val="clear" w:color="auto" w:fill="auto"/>
            <w:vAlign w:val="center"/>
          </w:tcPr>
          <w:p w14:paraId="531EE147" w14:textId="2E3333F5" w:rsidR="00CF564F" w:rsidRPr="00251FEC" w:rsidRDefault="00CF564F" w:rsidP="00CF564F">
            <w:pPr>
              <w:spacing w:after="0" w:line="240" w:lineRule="auto"/>
              <w:ind w:left="-110" w:right="-102"/>
              <w:jc w:val="center"/>
              <w:rPr>
                <w:rFonts w:ascii="Times New Roman" w:hAnsi="Times New Roman"/>
                <w:sz w:val="18"/>
                <w:szCs w:val="18"/>
              </w:rPr>
            </w:pPr>
            <w:r w:rsidRPr="00251FEC">
              <w:rPr>
                <w:rFonts w:ascii="Times New Roman" w:hAnsi="Times New Roman"/>
                <w:sz w:val="18"/>
                <w:szCs w:val="18"/>
              </w:rPr>
              <w:t>7,50</w:t>
            </w:r>
          </w:p>
        </w:tc>
        <w:tc>
          <w:tcPr>
            <w:tcW w:w="846" w:type="dxa"/>
            <w:gridSpan w:val="2"/>
            <w:tcBorders>
              <w:top w:val="nil"/>
              <w:left w:val="nil"/>
              <w:bottom w:val="single" w:sz="4" w:space="0" w:color="auto"/>
              <w:right w:val="single" w:sz="4" w:space="0" w:color="auto"/>
            </w:tcBorders>
            <w:shd w:val="clear" w:color="auto" w:fill="auto"/>
            <w:vAlign w:val="center"/>
          </w:tcPr>
          <w:p w14:paraId="62B549C4" w14:textId="77E7DB72" w:rsidR="00CF564F" w:rsidRPr="00251FEC" w:rsidRDefault="00CF564F" w:rsidP="00CF564F">
            <w:pPr>
              <w:spacing w:after="0" w:line="240" w:lineRule="auto"/>
              <w:ind w:left="-110" w:right="-102"/>
              <w:jc w:val="center"/>
              <w:rPr>
                <w:rFonts w:ascii="Times New Roman" w:hAnsi="Times New Roman"/>
                <w:i/>
                <w:iCs/>
                <w:sz w:val="18"/>
                <w:szCs w:val="18"/>
                <w:lang w:eastAsia="ru-RU"/>
              </w:rPr>
            </w:pPr>
            <w:r w:rsidRPr="00251FEC">
              <w:rPr>
                <w:rFonts w:ascii="Times New Roman" w:hAnsi="Times New Roman"/>
                <w:i/>
                <w:iCs/>
                <w:sz w:val="18"/>
                <w:szCs w:val="18"/>
              </w:rPr>
              <w:t>55790</w:t>
            </w:r>
            <w:r w:rsidR="00115734" w:rsidRPr="00251FEC">
              <w:rPr>
                <w:rFonts w:ascii="Times New Roman" w:hAnsi="Times New Roman"/>
                <w:i/>
                <w:iCs/>
                <w:sz w:val="18"/>
                <w:szCs w:val="18"/>
              </w:rPr>
              <w:t>,0</w:t>
            </w:r>
          </w:p>
        </w:tc>
        <w:tc>
          <w:tcPr>
            <w:tcW w:w="708" w:type="dxa"/>
            <w:tcBorders>
              <w:top w:val="nil"/>
              <w:left w:val="nil"/>
              <w:bottom w:val="single" w:sz="4" w:space="0" w:color="auto"/>
              <w:right w:val="single" w:sz="4" w:space="0" w:color="auto"/>
            </w:tcBorders>
            <w:shd w:val="clear" w:color="auto" w:fill="auto"/>
            <w:vAlign w:val="center"/>
          </w:tcPr>
          <w:p w14:paraId="5FDBD066" w14:textId="780C63C4" w:rsidR="00CF564F" w:rsidRPr="00251FEC" w:rsidRDefault="00CF564F" w:rsidP="00CF564F">
            <w:pPr>
              <w:spacing w:after="0" w:line="240" w:lineRule="auto"/>
              <w:ind w:left="-110" w:right="-102"/>
              <w:jc w:val="center"/>
              <w:rPr>
                <w:rFonts w:ascii="Times New Roman" w:hAnsi="Times New Roman"/>
                <w:sz w:val="18"/>
                <w:szCs w:val="18"/>
              </w:rPr>
            </w:pPr>
            <w:r w:rsidRPr="00251FEC">
              <w:rPr>
                <w:rFonts w:ascii="Times New Roman" w:hAnsi="Times New Roman"/>
                <w:sz w:val="18"/>
                <w:szCs w:val="18"/>
              </w:rPr>
              <w:t>7,79</w:t>
            </w:r>
          </w:p>
        </w:tc>
        <w:tc>
          <w:tcPr>
            <w:tcW w:w="851" w:type="dxa"/>
            <w:gridSpan w:val="2"/>
            <w:tcBorders>
              <w:top w:val="nil"/>
              <w:left w:val="nil"/>
              <w:bottom w:val="single" w:sz="4" w:space="0" w:color="auto"/>
              <w:right w:val="single" w:sz="4" w:space="0" w:color="auto"/>
            </w:tcBorders>
            <w:shd w:val="clear" w:color="auto" w:fill="auto"/>
            <w:vAlign w:val="center"/>
          </w:tcPr>
          <w:p w14:paraId="0ED6BDFD" w14:textId="118C9D04" w:rsidR="00115734" w:rsidRPr="00251FEC" w:rsidRDefault="00CF564F" w:rsidP="00115734">
            <w:pPr>
              <w:spacing w:after="0" w:line="240" w:lineRule="auto"/>
              <w:ind w:left="-110" w:right="-102"/>
              <w:jc w:val="center"/>
              <w:rPr>
                <w:rFonts w:ascii="Times New Roman" w:hAnsi="Times New Roman"/>
                <w:i/>
                <w:iCs/>
                <w:sz w:val="18"/>
                <w:szCs w:val="18"/>
                <w:lang w:eastAsia="ru-RU"/>
              </w:rPr>
            </w:pPr>
            <w:r w:rsidRPr="00251FEC">
              <w:rPr>
                <w:rFonts w:ascii="Times New Roman" w:hAnsi="Times New Roman"/>
                <w:i/>
                <w:iCs/>
                <w:sz w:val="18"/>
                <w:szCs w:val="18"/>
              </w:rPr>
              <w:t>56170</w:t>
            </w:r>
            <w:r w:rsidR="00115734" w:rsidRPr="00251FEC">
              <w:rPr>
                <w:rFonts w:ascii="Times New Roman" w:hAnsi="Times New Roman"/>
                <w:i/>
                <w:iCs/>
                <w:sz w:val="18"/>
                <w:szCs w:val="18"/>
              </w:rPr>
              <w:t>,0</w:t>
            </w:r>
          </w:p>
        </w:tc>
        <w:tc>
          <w:tcPr>
            <w:tcW w:w="707" w:type="dxa"/>
            <w:tcBorders>
              <w:top w:val="nil"/>
              <w:left w:val="nil"/>
              <w:bottom w:val="single" w:sz="4" w:space="0" w:color="auto"/>
              <w:right w:val="single" w:sz="4" w:space="0" w:color="auto"/>
            </w:tcBorders>
            <w:shd w:val="clear" w:color="auto" w:fill="auto"/>
            <w:vAlign w:val="center"/>
          </w:tcPr>
          <w:p w14:paraId="5F4339B9" w14:textId="06A82E53" w:rsidR="00CF564F" w:rsidRPr="00251FEC" w:rsidRDefault="00CF564F" w:rsidP="00CF564F">
            <w:pPr>
              <w:spacing w:after="0" w:line="240" w:lineRule="auto"/>
              <w:ind w:left="-110" w:right="-102"/>
              <w:jc w:val="center"/>
              <w:rPr>
                <w:rFonts w:ascii="Times New Roman" w:hAnsi="Times New Roman"/>
                <w:sz w:val="18"/>
                <w:szCs w:val="18"/>
              </w:rPr>
            </w:pPr>
            <w:r w:rsidRPr="00251FEC">
              <w:rPr>
                <w:rFonts w:ascii="Times New Roman" w:hAnsi="Times New Roman"/>
                <w:sz w:val="18"/>
                <w:szCs w:val="18"/>
              </w:rPr>
              <w:t>7,79</w:t>
            </w:r>
          </w:p>
        </w:tc>
      </w:tr>
      <w:bookmarkEnd w:id="8"/>
      <w:tr w:rsidR="00251FEC" w:rsidRPr="00251FEC" w14:paraId="2F56C512" w14:textId="77777777" w:rsidTr="00101D7C">
        <w:trPr>
          <w:trHeight w:val="296"/>
        </w:trPr>
        <w:tc>
          <w:tcPr>
            <w:tcW w:w="1305" w:type="dxa"/>
            <w:vAlign w:val="center"/>
          </w:tcPr>
          <w:p w14:paraId="72FF0014" w14:textId="77777777" w:rsidR="00CF564F" w:rsidRPr="00251FEC" w:rsidRDefault="00CF564F" w:rsidP="00CF564F">
            <w:pPr>
              <w:spacing w:after="0" w:line="240" w:lineRule="auto"/>
              <w:rPr>
                <w:rFonts w:ascii="Times New Roman" w:hAnsi="Times New Roman"/>
                <w:sz w:val="18"/>
                <w:szCs w:val="18"/>
                <w:lang w:eastAsia="ru-RU"/>
              </w:rPr>
            </w:pPr>
            <w:r w:rsidRPr="00251FEC">
              <w:rPr>
                <w:rFonts w:ascii="Times New Roman" w:hAnsi="Times New Roman"/>
                <w:sz w:val="18"/>
                <w:szCs w:val="18"/>
                <w:lang w:eastAsia="ru-RU"/>
              </w:rPr>
              <w:t>Налоговые и неналоговые доходы</w:t>
            </w:r>
          </w:p>
        </w:tc>
        <w:tc>
          <w:tcPr>
            <w:tcW w:w="851" w:type="dxa"/>
            <w:tcBorders>
              <w:top w:val="nil"/>
              <w:left w:val="single" w:sz="4" w:space="0" w:color="auto"/>
              <w:bottom w:val="single" w:sz="4" w:space="0" w:color="auto"/>
              <w:right w:val="single" w:sz="4" w:space="0" w:color="auto"/>
            </w:tcBorders>
            <w:shd w:val="clear" w:color="auto" w:fill="auto"/>
            <w:vAlign w:val="center"/>
          </w:tcPr>
          <w:p w14:paraId="3BB30144" w14:textId="7D05EBD5"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338982,5</w:t>
            </w:r>
          </w:p>
        </w:tc>
        <w:tc>
          <w:tcPr>
            <w:tcW w:w="713" w:type="dxa"/>
            <w:tcBorders>
              <w:top w:val="nil"/>
              <w:left w:val="nil"/>
              <w:bottom w:val="single" w:sz="4" w:space="0" w:color="auto"/>
              <w:right w:val="single" w:sz="4" w:space="0" w:color="auto"/>
            </w:tcBorders>
            <w:shd w:val="clear" w:color="auto" w:fill="auto"/>
            <w:vAlign w:val="center"/>
          </w:tcPr>
          <w:p w14:paraId="5D446D3C" w14:textId="0A43B114"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42,19</w:t>
            </w:r>
          </w:p>
        </w:tc>
        <w:tc>
          <w:tcPr>
            <w:tcW w:w="987" w:type="dxa"/>
            <w:tcBorders>
              <w:top w:val="nil"/>
              <w:left w:val="nil"/>
              <w:bottom w:val="single" w:sz="4" w:space="0" w:color="auto"/>
              <w:right w:val="single" w:sz="4" w:space="0" w:color="auto"/>
            </w:tcBorders>
            <w:shd w:val="clear" w:color="auto" w:fill="auto"/>
            <w:vAlign w:val="center"/>
          </w:tcPr>
          <w:p w14:paraId="251F8757" w14:textId="020DCCCB"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388445,6</w:t>
            </w:r>
          </w:p>
        </w:tc>
        <w:tc>
          <w:tcPr>
            <w:tcW w:w="713" w:type="dxa"/>
            <w:tcBorders>
              <w:top w:val="nil"/>
              <w:left w:val="nil"/>
              <w:bottom w:val="single" w:sz="4" w:space="0" w:color="auto"/>
              <w:right w:val="single" w:sz="4" w:space="0" w:color="auto"/>
            </w:tcBorders>
            <w:shd w:val="clear" w:color="auto" w:fill="auto"/>
            <w:vAlign w:val="center"/>
          </w:tcPr>
          <w:p w14:paraId="4597E7B3" w14:textId="667644E3"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41,42</w:t>
            </w:r>
          </w:p>
        </w:tc>
        <w:tc>
          <w:tcPr>
            <w:tcW w:w="848" w:type="dxa"/>
            <w:gridSpan w:val="2"/>
            <w:tcBorders>
              <w:top w:val="nil"/>
              <w:left w:val="nil"/>
              <w:bottom w:val="single" w:sz="4" w:space="0" w:color="auto"/>
              <w:right w:val="single" w:sz="4" w:space="0" w:color="auto"/>
            </w:tcBorders>
            <w:shd w:val="clear" w:color="auto" w:fill="auto"/>
            <w:vAlign w:val="center"/>
          </w:tcPr>
          <w:p w14:paraId="6FA0A8B9" w14:textId="623D9AB2"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400337,7</w:t>
            </w:r>
          </w:p>
        </w:tc>
        <w:tc>
          <w:tcPr>
            <w:tcW w:w="714" w:type="dxa"/>
            <w:tcBorders>
              <w:top w:val="nil"/>
              <w:left w:val="nil"/>
              <w:bottom w:val="single" w:sz="4" w:space="0" w:color="auto"/>
              <w:right w:val="single" w:sz="4" w:space="0" w:color="auto"/>
            </w:tcBorders>
            <w:shd w:val="clear" w:color="auto" w:fill="auto"/>
            <w:vAlign w:val="center"/>
          </w:tcPr>
          <w:p w14:paraId="0175B43A" w14:textId="70649486" w:rsidR="00CF564F" w:rsidRPr="00251FEC" w:rsidRDefault="00CF564F" w:rsidP="00CF564F">
            <w:pPr>
              <w:spacing w:after="0" w:line="240" w:lineRule="auto"/>
              <w:ind w:left="-110" w:right="-102"/>
              <w:jc w:val="center"/>
              <w:rPr>
                <w:rFonts w:ascii="Times New Roman" w:hAnsi="Times New Roman"/>
                <w:sz w:val="18"/>
                <w:szCs w:val="18"/>
              </w:rPr>
            </w:pPr>
            <w:r w:rsidRPr="00251FEC">
              <w:rPr>
                <w:rFonts w:ascii="Times New Roman" w:hAnsi="Times New Roman"/>
                <w:sz w:val="18"/>
                <w:szCs w:val="18"/>
              </w:rPr>
              <w:t>54,34</w:t>
            </w:r>
          </w:p>
        </w:tc>
        <w:tc>
          <w:tcPr>
            <w:tcW w:w="846" w:type="dxa"/>
            <w:gridSpan w:val="2"/>
            <w:tcBorders>
              <w:top w:val="nil"/>
              <w:left w:val="nil"/>
              <w:bottom w:val="single" w:sz="4" w:space="0" w:color="auto"/>
              <w:right w:val="single" w:sz="4" w:space="0" w:color="auto"/>
            </w:tcBorders>
            <w:shd w:val="clear" w:color="auto" w:fill="auto"/>
            <w:vAlign w:val="center"/>
          </w:tcPr>
          <w:p w14:paraId="1B8FC1A8" w14:textId="21DEBF40"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421525</w:t>
            </w:r>
            <w:r w:rsidR="00115734" w:rsidRPr="00251FEC">
              <w:rPr>
                <w:rFonts w:ascii="Times New Roman" w:hAnsi="Times New Roman"/>
                <w:sz w:val="18"/>
                <w:szCs w:val="18"/>
              </w:rPr>
              <w:t>,0</w:t>
            </w:r>
          </w:p>
        </w:tc>
        <w:tc>
          <w:tcPr>
            <w:tcW w:w="708" w:type="dxa"/>
            <w:tcBorders>
              <w:top w:val="nil"/>
              <w:left w:val="nil"/>
              <w:bottom w:val="single" w:sz="4" w:space="0" w:color="auto"/>
              <w:right w:val="single" w:sz="4" w:space="0" w:color="auto"/>
            </w:tcBorders>
            <w:shd w:val="clear" w:color="auto" w:fill="auto"/>
            <w:vAlign w:val="center"/>
          </w:tcPr>
          <w:p w14:paraId="7505006D" w14:textId="49CC1A44" w:rsidR="00CF564F" w:rsidRPr="00251FEC" w:rsidRDefault="00CF564F" w:rsidP="00CF564F">
            <w:pPr>
              <w:spacing w:after="0" w:line="240" w:lineRule="auto"/>
              <w:ind w:left="-110" w:right="-102"/>
              <w:jc w:val="center"/>
              <w:rPr>
                <w:rFonts w:ascii="Times New Roman" w:hAnsi="Times New Roman"/>
                <w:sz w:val="18"/>
                <w:szCs w:val="18"/>
              </w:rPr>
            </w:pPr>
            <w:r w:rsidRPr="00251FEC">
              <w:rPr>
                <w:rFonts w:ascii="Times New Roman" w:hAnsi="Times New Roman"/>
                <w:sz w:val="18"/>
                <w:szCs w:val="18"/>
              </w:rPr>
              <w:t>58,85</w:t>
            </w:r>
          </w:p>
        </w:tc>
        <w:tc>
          <w:tcPr>
            <w:tcW w:w="851" w:type="dxa"/>
            <w:gridSpan w:val="2"/>
            <w:tcBorders>
              <w:top w:val="nil"/>
              <w:left w:val="nil"/>
              <w:bottom w:val="single" w:sz="4" w:space="0" w:color="auto"/>
              <w:right w:val="single" w:sz="4" w:space="0" w:color="auto"/>
            </w:tcBorders>
            <w:shd w:val="clear" w:color="auto" w:fill="auto"/>
            <w:vAlign w:val="center"/>
          </w:tcPr>
          <w:p w14:paraId="5BEE5C5B" w14:textId="361889F5"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449201,5</w:t>
            </w:r>
          </w:p>
        </w:tc>
        <w:tc>
          <w:tcPr>
            <w:tcW w:w="707" w:type="dxa"/>
            <w:tcBorders>
              <w:top w:val="nil"/>
              <w:left w:val="nil"/>
              <w:bottom w:val="single" w:sz="4" w:space="0" w:color="auto"/>
              <w:right w:val="single" w:sz="4" w:space="0" w:color="auto"/>
            </w:tcBorders>
            <w:shd w:val="clear" w:color="auto" w:fill="auto"/>
            <w:vAlign w:val="center"/>
          </w:tcPr>
          <w:p w14:paraId="6259EFF0" w14:textId="66713B04" w:rsidR="00CF564F" w:rsidRPr="00251FEC" w:rsidRDefault="00CF564F" w:rsidP="00CF564F">
            <w:pPr>
              <w:spacing w:after="0" w:line="240" w:lineRule="auto"/>
              <w:ind w:left="-110" w:right="-102"/>
              <w:jc w:val="center"/>
              <w:rPr>
                <w:rFonts w:ascii="Times New Roman" w:hAnsi="Times New Roman"/>
                <w:sz w:val="18"/>
                <w:szCs w:val="18"/>
              </w:rPr>
            </w:pPr>
            <w:r w:rsidRPr="00251FEC">
              <w:rPr>
                <w:rFonts w:ascii="Times New Roman" w:hAnsi="Times New Roman"/>
                <w:sz w:val="18"/>
                <w:szCs w:val="18"/>
              </w:rPr>
              <w:t>62,29</w:t>
            </w:r>
          </w:p>
        </w:tc>
      </w:tr>
      <w:tr w:rsidR="00251FEC" w:rsidRPr="00251FEC" w14:paraId="29411016" w14:textId="77777777" w:rsidTr="00101D7C">
        <w:trPr>
          <w:trHeight w:val="549"/>
        </w:trPr>
        <w:tc>
          <w:tcPr>
            <w:tcW w:w="1305" w:type="dxa"/>
            <w:vAlign w:val="center"/>
          </w:tcPr>
          <w:p w14:paraId="2ED3192F" w14:textId="77777777" w:rsidR="00CF564F" w:rsidRPr="00251FEC" w:rsidRDefault="00CF564F" w:rsidP="00614C97">
            <w:pPr>
              <w:spacing w:after="0" w:line="240" w:lineRule="auto"/>
              <w:ind w:right="-105"/>
              <w:rPr>
                <w:rFonts w:ascii="Times New Roman" w:hAnsi="Times New Roman"/>
                <w:sz w:val="18"/>
                <w:szCs w:val="18"/>
                <w:lang w:eastAsia="ru-RU"/>
              </w:rPr>
            </w:pPr>
            <w:r w:rsidRPr="00251FEC">
              <w:rPr>
                <w:rFonts w:ascii="Times New Roman" w:hAnsi="Times New Roman"/>
                <w:sz w:val="18"/>
                <w:szCs w:val="18"/>
                <w:lang w:eastAsia="ru-RU"/>
              </w:rPr>
              <w:t>Безвозмездные поступления</w:t>
            </w:r>
          </w:p>
        </w:tc>
        <w:tc>
          <w:tcPr>
            <w:tcW w:w="851" w:type="dxa"/>
            <w:tcBorders>
              <w:top w:val="nil"/>
              <w:left w:val="single" w:sz="4" w:space="0" w:color="auto"/>
              <w:bottom w:val="single" w:sz="4" w:space="0" w:color="auto"/>
              <w:right w:val="single" w:sz="4" w:space="0" w:color="auto"/>
            </w:tcBorders>
            <w:shd w:val="clear" w:color="auto" w:fill="auto"/>
            <w:vAlign w:val="center"/>
          </w:tcPr>
          <w:p w14:paraId="7379EB26" w14:textId="20F1FF71"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464548,5</w:t>
            </w:r>
          </w:p>
        </w:tc>
        <w:tc>
          <w:tcPr>
            <w:tcW w:w="713" w:type="dxa"/>
            <w:tcBorders>
              <w:top w:val="nil"/>
              <w:left w:val="nil"/>
              <w:bottom w:val="single" w:sz="4" w:space="0" w:color="auto"/>
              <w:right w:val="single" w:sz="4" w:space="0" w:color="auto"/>
            </w:tcBorders>
            <w:shd w:val="clear" w:color="auto" w:fill="auto"/>
            <w:vAlign w:val="center"/>
          </w:tcPr>
          <w:p w14:paraId="273F1129" w14:textId="171FE5E6"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57,81</w:t>
            </w:r>
          </w:p>
        </w:tc>
        <w:tc>
          <w:tcPr>
            <w:tcW w:w="987" w:type="dxa"/>
            <w:tcBorders>
              <w:top w:val="nil"/>
              <w:left w:val="nil"/>
              <w:bottom w:val="single" w:sz="4" w:space="0" w:color="auto"/>
              <w:right w:val="single" w:sz="4" w:space="0" w:color="auto"/>
            </w:tcBorders>
            <w:shd w:val="clear" w:color="auto" w:fill="auto"/>
            <w:vAlign w:val="center"/>
          </w:tcPr>
          <w:p w14:paraId="39820B37" w14:textId="25C4803B"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549365,6</w:t>
            </w:r>
          </w:p>
        </w:tc>
        <w:tc>
          <w:tcPr>
            <w:tcW w:w="713" w:type="dxa"/>
            <w:tcBorders>
              <w:top w:val="nil"/>
              <w:left w:val="nil"/>
              <w:bottom w:val="single" w:sz="4" w:space="0" w:color="auto"/>
              <w:right w:val="single" w:sz="4" w:space="0" w:color="auto"/>
            </w:tcBorders>
            <w:shd w:val="clear" w:color="auto" w:fill="auto"/>
            <w:vAlign w:val="center"/>
          </w:tcPr>
          <w:p w14:paraId="4CF51518" w14:textId="7E781E16"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58,58</w:t>
            </w:r>
          </w:p>
        </w:tc>
        <w:tc>
          <w:tcPr>
            <w:tcW w:w="848" w:type="dxa"/>
            <w:gridSpan w:val="2"/>
            <w:tcBorders>
              <w:top w:val="nil"/>
              <w:left w:val="nil"/>
              <w:bottom w:val="single" w:sz="4" w:space="0" w:color="auto"/>
              <w:right w:val="single" w:sz="4" w:space="0" w:color="auto"/>
            </w:tcBorders>
            <w:shd w:val="clear" w:color="auto" w:fill="auto"/>
            <w:vAlign w:val="center"/>
          </w:tcPr>
          <w:p w14:paraId="71372AEF" w14:textId="61273D35"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336341,1</w:t>
            </w:r>
          </w:p>
        </w:tc>
        <w:tc>
          <w:tcPr>
            <w:tcW w:w="714" w:type="dxa"/>
            <w:tcBorders>
              <w:top w:val="nil"/>
              <w:left w:val="nil"/>
              <w:bottom w:val="single" w:sz="4" w:space="0" w:color="auto"/>
              <w:right w:val="single" w:sz="4" w:space="0" w:color="auto"/>
            </w:tcBorders>
            <w:shd w:val="clear" w:color="auto" w:fill="auto"/>
            <w:vAlign w:val="center"/>
          </w:tcPr>
          <w:p w14:paraId="6C76FE45" w14:textId="396406FA" w:rsidR="00CF564F" w:rsidRPr="00251FEC" w:rsidRDefault="00CF564F" w:rsidP="00CF564F">
            <w:pPr>
              <w:spacing w:after="0" w:line="240" w:lineRule="auto"/>
              <w:ind w:left="-110" w:right="-102"/>
              <w:jc w:val="center"/>
              <w:rPr>
                <w:rFonts w:ascii="Times New Roman" w:hAnsi="Times New Roman"/>
                <w:sz w:val="18"/>
                <w:szCs w:val="18"/>
              </w:rPr>
            </w:pPr>
            <w:r w:rsidRPr="00251FEC">
              <w:rPr>
                <w:rFonts w:ascii="Times New Roman" w:hAnsi="Times New Roman"/>
                <w:sz w:val="18"/>
                <w:szCs w:val="18"/>
              </w:rPr>
              <w:t>45,66</w:t>
            </w:r>
          </w:p>
        </w:tc>
        <w:tc>
          <w:tcPr>
            <w:tcW w:w="846" w:type="dxa"/>
            <w:gridSpan w:val="2"/>
            <w:tcBorders>
              <w:top w:val="nil"/>
              <w:left w:val="nil"/>
              <w:bottom w:val="single" w:sz="4" w:space="0" w:color="auto"/>
              <w:right w:val="single" w:sz="4" w:space="0" w:color="auto"/>
            </w:tcBorders>
            <w:shd w:val="clear" w:color="auto" w:fill="auto"/>
            <w:vAlign w:val="center"/>
          </w:tcPr>
          <w:p w14:paraId="2C058931" w14:textId="4D6C6DCD"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294793,1</w:t>
            </w:r>
          </w:p>
        </w:tc>
        <w:tc>
          <w:tcPr>
            <w:tcW w:w="708" w:type="dxa"/>
            <w:tcBorders>
              <w:top w:val="nil"/>
              <w:left w:val="nil"/>
              <w:bottom w:val="single" w:sz="4" w:space="0" w:color="auto"/>
              <w:right w:val="single" w:sz="4" w:space="0" w:color="auto"/>
            </w:tcBorders>
            <w:shd w:val="clear" w:color="auto" w:fill="auto"/>
            <w:vAlign w:val="center"/>
          </w:tcPr>
          <w:p w14:paraId="6B6CD478" w14:textId="53BD282A" w:rsidR="00CF564F" w:rsidRPr="00251FEC" w:rsidRDefault="00CF564F" w:rsidP="00CF564F">
            <w:pPr>
              <w:spacing w:after="0" w:line="240" w:lineRule="auto"/>
              <w:ind w:left="-110" w:right="-102"/>
              <w:jc w:val="center"/>
              <w:rPr>
                <w:rFonts w:ascii="Times New Roman" w:hAnsi="Times New Roman"/>
                <w:sz w:val="18"/>
                <w:szCs w:val="18"/>
              </w:rPr>
            </w:pPr>
            <w:r w:rsidRPr="00251FEC">
              <w:rPr>
                <w:rFonts w:ascii="Times New Roman" w:hAnsi="Times New Roman"/>
                <w:sz w:val="18"/>
                <w:szCs w:val="18"/>
              </w:rPr>
              <w:t>41,15</w:t>
            </w:r>
          </w:p>
        </w:tc>
        <w:tc>
          <w:tcPr>
            <w:tcW w:w="851" w:type="dxa"/>
            <w:gridSpan w:val="2"/>
            <w:tcBorders>
              <w:top w:val="nil"/>
              <w:left w:val="nil"/>
              <w:bottom w:val="single" w:sz="4" w:space="0" w:color="auto"/>
              <w:right w:val="single" w:sz="4" w:space="0" w:color="auto"/>
            </w:tcBorders>
            <w:shd w:val="clear" w:color="auto" w:fill="auto"/>
            <w:vAlign w:val="center"/>
          </w:tcPr>
          <w:p w14:paraId="491FFE39" w14:textId="1ABAB32B" w:rsidR="00CF564F" w:rsidRPr="00251FEC" w:rsidRDefault="00CF564F" w:rsidP="00CF564F">
            <w:pPr>
              <w:spacing w:after="0" w:line="240" w:lineRule="auto"/>
              <w:ind w:left="-110" w:right="-102"/>
              <w:jc w:val="center"/>
              <w:rPr>
                <w:rFonts w:ascii="Times New Roman" w:hAnsi="Times New Roman"/>
                <w:sz w:val="18"/>
                <w:szCs w:val="18"/>
                <w:lang w:eastAsia="ru-RU"/>
              </w:rPr>
            </w:pPr>
            <w:r w:rsidRPr="00251FEC">
              <w:rPr>
                <w:rFonts w:ascii="Times New Roman" w:hAnsi="Times New Roman"/>
                <w:sz w:val="18"/>
                <w:szCs w:val="18"/>
              </w:rPr>
              <w:t>271935,6</w:t>
            </w:r>
          </w:p>
        </w:tc>
        <w:tc>
          <w:tcPr>
            <w:tcW w:w="707" w:type="dxa"/>
            <w:tcBorders>
              <w:top w:val="nil"/>
              <w:left w:val="nil"/>
              <w:bottom w:val="single" w:sz="4" w:space="0" w:color="auto"/>
              <w:right w:val="single" w:sz="4" w:space="0" w:color="auto"/>
            </w:tcBorders>
            <w:shd w:val="clear" w:color="auto" w:fill="auto"/>
            <w:vAlign w:val="center"/>
          </w:tcPr>
          <w:p w14:paraId="6B68A9A5" w14:textId="07783F48" w:rsidR="00CF564F" w:rsidRPr="00251FEC" w:rsidRDefault="00CF564F" w:rsidP="00CF564F">
            <w:pPr>
              <w:spacing w:after="0" w:line="240" w:lineRule="auto"/>
              <w:ind w:left="-110" w:right="-102"/>
              <w:jc w:val="center"/>
              <w:rPr>
                <w:rFonts w:ascii="Times New Roman" w:hAnsi="Times New Roman"/>
                <w:sz w:val="18"/>
                <w:szCs w:val="18"/>
              </w:rPr>
            </w:pPr>
            <w:r w:rsidRPr="00251FEC">
              <w:rPr>
                <w:rFonts w:ascii="Times New Roman" w:hAnsi="Times New Roman"/>
                <w:sz w:val="18"/>
                <w:szCs w:val="18"/>
              </w:rPr>
              <w:t>37,71</w:t>
            </w:r>
          </w:p>
        </w:tc>
      </w:tr>
      <w:tr w:rsidR="00CF564F" w:rsidRPr="00251FEC" w14:paraId="48B8B51F" w14:textId="77777777" w:rsidTr="00101D7C">
        <w:trPr>
          <w:trHeight w:val="388"/>
        </w:trPr>
        <w:tc>
          <w:tcPr>
            <w:tcW w:w="1305" w:type="dxa"/>
            <w:vAlign w:val="center"/>
          </w:tcPr>
          <w:p w14:paraId="4012DA42" w14:textId="722C11B2" w:rsidR="00CF564F" w:rsidRPr="00251FEC" w:rsidRDefault="00CF564F" w:rsidP="00CF564F">
            <w:pPr>
              <w:spacing w:after="0" w:line="240" w:lineRule="auto"/>
              <w:rPr>
                <w:rFonts w:ascii="Times New Roman" w:hAnsi="Times New Roman"/>
                <w:b/>
                <w:bCs/>
                <w:sz w:val="18"/>
                <w:szCs w:val="18"/>
                <w:lang w:eastAsia="ru-RU"/>
              </w:rPr>
            </w:pPr>
            <w:r w:rsidRPr="00251FEC">
              <w:rPr>
                <w:rFonts w:ascii="Times New Roman" w:hAnsi="Times New Roman"/>
                <w:b/>
                <w:bCs/>
                <w:sz w:val="18"/>
                <w:szCs w:val="18"/>
                <w:lang w:eastAsia="ru-RU"/>
              </w:rPr>
              <w:t>Итого</w:t>
            </w:r>
          </w:p>
        </w:tc>
        <w:tc>
          <w:tcPr>
            <w:tcW w:w="851" w:type="dxa"/>
            <w:tcBorders>
              <w:top w:val="nil"/>
              <w:left w:val="single" w:sz="4" w:space="0" w:color="auto"/>
              <w:bottom w:val="single" w:sz="4" w:space="0" w:color="auto"/>
              <w:right w:val="single" w:sz="4" w:space="0" w:color="auto"/>
            </w:tcBorders>
            <w:shd w:val="clear" w:color="auto" w:fill="auto"/>
            <w:vAlign w:val="center"/>
          </w:tcPr>
          <w:p w14:paraId="2E4BEDA5" w14:textId="2B206BA6" w:rsidR="00CF564F" w:rsidRPr="00251FEC" w:rsidRDefault="00CF564F" w:rsidP="00CF564F">
            <w:pPr>
              <w:spacing w:after="0" w:line="240" w:lineRule="auto"/>
              <w:ind w:left="-110" w:right="-102"/>
              <w:jc w:val="center"/>
              <w:rPr>
                <w:rFonts w:ascii="Times New Roman" w:hAnsi="Times New Roman"/>
                <w:b/>
                <w:bCs/>
                <w:sz w:val="18"/>
                <w:szCs w:val="18"/>
                <w:lang w:eastAsia="ru-RU"/>
              </w:rPr>
            </w:pPr>
            <w:r w:rsidRPr="00251FEC">
              <w:rPr>
                <w:rFonts w:ascii="Times New Roman" w:hAnsi="Times New Roman"/>
                <w:b/>
                <w:bCs/>
                <w:sz w:val="18"/>
                <w:szCs w:val="18"/>
              </w:rPr>
              <w:t>803531,0</w:t>
            </w:r>
          </w:p>
        </w:tc>
        <w:tc>
          <w:tcPr>
            <w:tcW w:w="713" w:type="dxa"/>
            <w:tcBorders>
              <w:top w:val="nil"/>
              <w:left w:val="nil"/>
              <w:bottom w:val="single" w:sz="4" w:space="0" w:color="auto"/>
              <w:right w:val="single" w:sz="4" w:space="0" w:color="auto"/>
            </w:tcBorders>
            <w:shd w:val="clear" w:color="auto" w:fill="auto"/>
            <w:vAlign w:val="center"/>
          </w:tcPr>
          <w:p w14:paraId="31E89A59" w14:textId="15CE8584" w:rsidR="00CF564F" w:rsidRPr="00251FEC" w:rsidRDefault="00CF564F" w:rsidP="00CF564F">
            <w:pPr>
              <w:spacing w:after="0" w:line="240" w:lineRule="auto"/>
              <w:ind w:left="-110" w:right="-102"/>
              <w:jc w:val="center"/>
              <w:rPr>
                <w:rFonts w:ascii="Times New Roman" w:hAnsi="Times New Roman"/>
                <w:b/>
                <w:bCs/>
                <w:sz w:val="18"/>
                <w:szCs w:val="18"/>
                <w:lang w:eastAsia="ru-RU"/>
              </w:rPr>
            </w:pPr>
            <w:r w:rsidRPr="00251FEC">
              <w:rPr>
                <w:rFonts w:ascii="Times New Roman" w:hAnsi="Times New Roman"/>
                <w:b/>
                <w:bCs/>
                <w:sz w:val="18"/>
                <w:szCs w:val="18"/>
              </w:rPr>
              <w:t>100</w:t>
            </w:r>
          </w:p>
        </w:tc>
        <w:tc>
          <w:tcPr>
            <w:tcW w:w="987" w:type="dxa"/>
            <w:tcBorders>
              <w:top w:val="nil"/>
              <w:left w:val="nil"/>
              <w:bottom w:val="single" w:sz="4" w:space="0" w:color="auto"/>
              <w:right w:val="single" w:sz="4" w:space="0" w:color="auto"/>
            </w:tcBorders>
            <w:shd w:val="clear" w:color="auto" w:fill="auto"/>
            <w:vAlign w:val="center"/>
          </w:tcPr>
          <w:p w14:paraId="43762624" w14:textId="2EE4D3FF" w:rsidR="00CF564F" w:rsidRPr="00251FEC" w:rsidRDefault="00CF564F" w:rsidP="00CF564F">
            <w:pPr>
              <w:spacing w:after="0" w:line="240" w:lineRule="auto"/>
              <w:ind w:left="-110" w:right="-102"/>
              <w:jc w:val="center"/>
              <w:rPr>
                <w:rFonts w:ascii="Times New Roman" w:hAnsi="Times New Roman"/>
                <w:b/>
                <w:bCs/>
                <w:sz w:val="18"/>
                <w:szCs w:val="18"/>
                <w:lang w:eastAsia="ru-RU"/>
              </w:rPr>
            </w:pPr>
            <w:r w:rsidRPr="00251FEC">
              <w:rPr>
                <w:rFonts w:ascii="Times New Roman" w:hAnsi="Times New Roman"/>
                <w:b/>
                <w:bCs/>
                <w:sz w:val="18"/>
                <w:szCs w:val="18"/>
              </w:rPr>
              <w:t>937811,2</w:t>
            </w:r>
          </w:p>
        </w:tc>
        <w:tc>
          <w:tcPr>
            <w:tcW w:w="713" w:type="dxa"/>
            <w:tcBorders>
              <w:top w:val="nil"/>
              <w:left w:val="nil"/>
              <w:bottom w:val="single" w:sz="4" w:space="0" w:color="auto"/>
              <w:right w:val="single" w:sz="4" w:space="0" w:color="auto"/>
            </w:tcBorders>
            <w:shd w:val="clear" w:color="auto" w:fill="auto"/>
            <w:vAlign w:val="center"/>
          </w:tcPr>
          <w:p w14:paraId="26A21CCE" w14:textId="32821DC0" w:rsidR="00CF564F" w:rsidRPr="00251FEC" w:rsidRDefault="00CF564F" w:rsidP="00CF564F">
            <w:pPr>
              <w:spacing w:after="0" w:line="240" w:lineRule="auto"/>
              <w:ind w:left="-110" w:right="-102"/>
              <w:jc w:val="center"/>
              <w:rPr>
                <w:rFonts w:ascii="Times New Roman" w:hAnsi="Times New Roman"/>
                <w:b/>
                <w:bCs/>
                <w:sz w:val="18"/>
                <w:szCs w:val="18"/>
                <w:lang w:eastAsia="ru-RU"/>
              </w:rPr>
            </w:pPr>
            <w:r w:rsidRPr="00251FEC">
              <w:rPr>
                <w:rFonts w:ascii="Times New Roman" w:hAnsi="Times New Roman"/>
                <w:b/>
                <w:bCs/>
                <w:sz w:val="18"/>
                <w:szCs w:val="18"/>
              </w:rPr>
              <w:t>100</w:t>
            </w:r>
          </w:p>
        </w:tc>
        <w:tc>
          <w:tcPr>
            <w:tcW w:w="848" w:type="dxa"/>
            <w:gridSpan w:val="2"/>
            <w:tcBorders>
              <w:top w:val="nil"/>
              <w:left w:val="nil"/>
              <w:bottom w:val="single" w:sz="4" w:space="0" w:color="auto"/>
              <w:right w:val="single" w:sz="4" w:space="0" w:color="auto"/>
            </w:tcBorders>
            <w:shd w:val="clear" w:color="auto" w:fill="auto"/>
            <w:vAlign w:val="center"/>
          </w:tcPr>
          <w:p w14:paraId="3437C9A0" w14:textId="40400C33" w:rsidR="00CF564F" w:rsidRPr="00251FEC" w:rsidRDefault="00CF564F" w:rsidP="00CF564F">
            <w:pPr>
              <w:spacing w:after="0" w:line="240" w:lineRule="auto"/>
              <w:ind w:left="-110" w:right="-102"/>
              <w:jc w:val="center"/>
              <w:rPr>
                <w:rFonts w:ascii="Times New Roman" w:hAnsi="Times New Roman"/>
                <w:b/>
                <w:bCs/>
                <w:sz w:val="18"/>
                <w:szCs w:val="18"/>
                <w:lang w:eastAsia="ru-RU"/>
              </w:rPr>
            </w:pPr>
            <w:r w:rsidRPr="00251FEC">
              <w:rPr>
                <w:rFonts w:ascii="Times New Roman" w:hAnsi="Times New Roman"/>
                <w:b/>
                <w:bCs/>
                <w:sz w:val="18"/>
                <w:szCs w:val="18"/>
              </w:rPr>
              <w:t>736678,8</w:t>
            </w:r>
          </w:p>
        </w:tc>
        <w:tc>
          <w:tcPr>
            <w:tcW w:w="714" w:type="dxa"/>
            <w:tcBorders>
              <w:top w:val="nil"/>
              <w:left w:val="nil"/>
              <w:bottom w:val="single" w:sz="4" w:space="0" w:color="auto"/>
              <w:right w:val="single" w:sz="4" w:space="0" w:color="auto"/>
            </w:tcBorders>
            <w:shd w:val="clear" w:color="auto" w:fill="auto"/>
            <w:vAlign w:val="center"/>
          </w:tcPr>
          <w:p w14:paraId="5B3EE134" w14:textId="597E68BF" w:rsidR="00CF564F" w:rsidRPr="00251FEC" w:rsidRDefault="00CF564F" w:rsidP="00CF564F">
            <w:pPr>
              <w:spacing w:after="0" w:line="240" w:lineRule="auto"/>
              <w:ind w:left="-110" w:right="-102"/>
              <w:jc w:val="center"/>
              <w:rPr>
                <w:rFonts w:ascii="Times New Roman" w:hAnsi="Times New Roman"/>
                <w:b/>
                <w:bCs/>
                <w:sz w:val="18"/>
                <w:szCs w:val="18"/>
              </w:rPr>
            </w:pPr>
            <w:r w:rsidRPr="00251FEC">
              <w:rPr>
                <w:rFonts w:ascii="Times New Roman" w:hAnsi="Times New Roman"/>
                <w:b/>
                <w:bCs/>
                <w:sz w:val="18"/>
                <w:szCs w:val="18"/>
              </w:rPr>
              <w:t>100</w:t>
            </w:r>
          </w:p>
        </w:tc>
        <w:tc>
          <w:tcPr>
            <w:tcW w:w="846" w:type="dxa"/>
            <w:gridSpan w:val="2"/>
            <w:tcBorders>
              <w:top w:val="nil"/>
              <w:left w:val="nil"/>
              <w:bottom w:val="single" w:sz="4" w:space="0" w:color="auto"/>
              <w:right w:val="single" w:sz="4" w:space="0" w:color="auto"/>
            </w:tcBorders>
            <w:shd w:val="clear" w:color="auto" w:fill="auto"/>
            <w:vAlign w:val="center"/>
          </w:tcPr>
          <w:p w14:paraId="16527F2E" w14:textId="29946EC6" w:rsidR="00CF564F" w:rsidRPr="00251FEC" w:rsidRDefault="00CF564F" w:rsidP="00CF564F">
            <w:pPr>
              <w:spacing w:after="0" w:line="240" w:lineRule="auto"/>
              <w:ind w:left="-110" w:right="-102"/>
              <w:jc w:val="center"/>
              <w:rPr>
                <w:rFonts w:ascii="Times New Roman" w:hAnsi="Times New Roman"/>
                <w:b/>
                <w:bCs/>
                <w:sz w:val="18"/>
                <w:szCs w:val="18"/>
                <w:lang w:eastAsia="ru-RU"/>
              </w:rPr>
            </w:pPr>
            <w:r w:rsidRPr="00251FEC">
              <w:rPr>
                <w:rFonts w:ascii="Times New Roman" w:hAnsi="Times New Roman"/>
                <w:b/>
                <w:bCs/>
                <w:sz w:val="18"/>
                <w:szCs w:val="18"/>
              </w:rPr>
              <w:t>716318,1</w:t>
            </w:r>
          </w:p>
        </w:tc>
        <w:tc>
          <w:tcPr>
            <w:tcW w:w="708" w:type="dxa"/>
            <w:tcBorders>
              <w:top w:val="nil"/>
              <w:left w:val="nil"/>
              <w:bottom w:val="single" w:sz="4" w:space="0" w:color="auto"/>
              <w:right w:val="single" w:sz="4" w:space="0" w:color="auto"/>
            </w:tcBorders>
            <w:shd w:val="clear" w:color="auto" w:fill="auto"/>
            <w:vAlign w:val="center"/>
          </w:tcPr>
          <w:p w14:paraId="75E5C1C7" w14:textId="53367C3B" w:rsidR="00CF564F" w:rsidRPr="00251FEC" w:rsidRDefault="00CF564F" w:rsidP="00CF564F">
            <w:pPr>
              <w:spacing w:after="0" w:line="240" w:lineRule="auto"/>
              <w:ind w:left="-110" w:right="-102"/>
              <w:jc w:val="center"/>
              <w:rPr>
                <w:rFonts w:ascii="Times New Roman" w:hAnsi="Times New Roman"/>
                <w:b/>
                <w:bCs/>
                <w:sz w:val="18"/>
                <w:szCs w:val="18"/>
              </w:rPr>
            </w:pPr>
            <w:r w:rsidRPr="00251FEC">
              <w:rPr>
                <w:rFonts w:ascii="Times New Roman" w:hAnsi="Times New Roman"/>
                <w:b/>
                <w:bCs/>
                <w:sz w:val="18"/>
                <w:szCs w:val="18"/>
              </w:rPr>
              <w:t>100</w:t>
            </w:r>
          </w:p>
        </w:tc>
        <w:tc>
          <w:tcPr>
            <w:tcW w:w="851" w:type="dxa"/>
            <w:gridSpan w:val="2"/>
            <w:tcBorders>
              <w:top w:val="nil"/>
              <w:left w:val="nil"/>
              <w:bottom w:val="single" w:sz="4" w:space="0" w:color="auto"/>
              <w:right w:val="single" w:sz="4" w:space="0" w:color="auto"/>
            </w:tcBorders>
            <w:shd w:val="clear" w:color="auto" w:fill="auto"/>
            <w:vAlign w:val="center"/>
          </w:tcPr>
          <w:p w14:paraId="0A47E6BB" w14:textId="129A2E97" w:rsidR="00CF564F" w:rsidRPr="00251FEC" w:rsidRDefault="00CF564F" w:rsidP="00CF564F">
            <w:pPr>
              <w:spacing w:after="0" w:line="240" w:lineRule="auto"/>
              <w:ind w:left="-110" w:right="-102"/>
              <w:jc w:val="center"/>
              <w:rPr>
                <w:rFonts w:ascii="Times New Roman" w:hAnsi="Times New Roman"/>
                <w:b/>
                <w:bCs/>
                <w:sz w:val="18"/>
                <w:szCs w:val="18"/>
                <w:lang w:eastAsia="ru-RU"/>
              </w:rPr>
            </w:pPr>
            <w:r w:rsidRPr="00251FEC">
              <w:rPr>
                <w:rFonts w:ascii="Times New Roman" w:hAnsi="Times New Roman"/>
                <w:b/>
                <w:bCs/>
                <w:sz w:val="18"/>
                <w:szCs w:val="18"/>
              </w:rPr>
              <w:t>721137,1</w:t>
            </w:r>
          </w:p>
        </w:tc>
        <w:tc>
          <w:tcPr>
            <w:tcW w:w="707" w:type="dxa"/>
            <w:tcBorders>
              <w:top w:val="nil"/>
              <w:left w:val="nil"/>
              <w:bottom w:val="single" w:sz="4" w:space="0" w:color="auto"/>
              <w:right w:val="single" w:sz="4" w:space="0" w:color="auto"/>
            </w:tcBorders>
            <w:shd w:val="clear" w:color="auto" w:fill="auto"/>
            <w:vAlign w:val="center"/>
          </w:tcPr>
          <w:p w14:paraId="036B5C18" w14:textId="35DFA73C" w:rsidR="00CF564F" w:rsidRPr="00251FEC" w:rsidRDefault="00CF564F" w:rsidP="00CF564F">
            <w:pPr>
              <w:spacing w:after="0" w:line="240" w:lineRule="auto"/>
              <w:ind w:left="-110" w:right="-102"/>
              <w:jc w:val="center"/>
              <w:rPr>
                <w:rFonts w:ascii="Times New Roman" w:hAnsi="Times New Roman"/>
                <w:b/>
                <w:bCs/>
                <w:sz w:val="18"/>
                <w:szCs w:val="18"/>
              </w:rPr>
            </w:pPr>
            <w:r w:rsidRPr="00251FEC">
              <w:rPr>
                <w:rFonts w:ascii="Times New Roman" w:hAnsi="Times New Roman"/>
                <w:b/>
                <w:bCs/>
                <w:sz w:val="18"/>
                <w:szCs w:val="18"/>
              </w:rPr>
              <w:t>100</w:t>
            </w:r>
          </w:p>
        </w:tc>
      </w:tr>
    </w:tbl>
    <w:p w14:paraId="71094D23" w14:textId="77777777" w:rsidR="005F035E" w:rsidRPr="00251FEC" w:rsidRDefault="005F035E" w:rsidP="004C652E">
      <w:pPr>
        <w:spacing w:after="0" w:line="240" w:lineRule="auto"/>
        <w:ind w:firstLine="720"/>
        <w:jc w:val="both"/>
        <w:rPr>
          <w:rFonts w:ascii="Times New Roman" w:hAnsi="Times New Roman"/>
          <w:sz w:val="24"/>
          <w:szCs w:val="24"/>
          <w:lang w:eastAsia="ru-RU"/>
        </w:rPr>
      </w:pPr>
    </w:p>
    <w:p w14:paraId="33AD0C44" w14:textId="5BB0B1F0" w:rsidR="005F035E" w:rsidRPr="00251FEC" w:rsidRDefault="005F035E" w:rsidP="00740683">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sz w:val="24"/>
          <w:szCs w:val="24"/>
        </w:rPr>
        <w:t>Динамика доходов бюджета на очередной финансовый год по отношению к ожидаемому исполнению 202</w:t>
      </w:r>
      <w:r w:rsidR="00135E63" w:rsidRPr="00251FEC">
        <w:rPr>
          <w:rFonts w:ascii="Times New Roman" w:hAnsi="Times New Roman"/>
          <w:sz w:val="24"/>
          <w:szCs w:val="24"/>
        </w:rPr>
        <w:t>4</w:t>
      </w:r>
      <w:r w:rsidRPr="00251FEC">
        <w:rPr>
          <w:rFonts w:ascii="Times New Roman" w:hAnsi="Times New Roman"/>
          <w:sz w:val="24"/>
          <w:szCs w:val="24"/>
        </w:rPr>
        <w:t xml:space="preserve"> года и фактическому исполнению 202</w:t>
      </w:r>
      <w:r w:rsidR="00135E63" w:rsidRPr="00251FEC">
        <w:rPr>
          <w:rFonts w:ascii="Times New Roman" w:hAnsi="Times New Roman"/>
          <w:sz w:val="24"/>
          <w:szCs w:val="24"/>
        </w:rPr>
        <w:t>3</w:t>
      </w:r>
      <w:r w:rsidRPr="00251FEC">
        <w:rPr>
          <w:rFonts w:ascii="Times New Roman" w:hAnsi="Times New Roman"/>
          <w:sz w:val="24"/>
          <w:szCs w:val="24"/>
        </w:rPr>
        <w:t xml:space="preserve"> года </w:t>
      </w:r>
      <w:r w:rsidR="00B93DC1" w:rsidRPr="00251FEC">
        <w:rPr>
          <w:rFonts w:ascii="Times New Roman" w:hAnsi="Times New Roman"/>
          <w:sz w:val="24"/>
          <w:szCs w:val="24"/>
        </w:rPr>
        <w:t xml:space="preserve">также </w:t>
      </w:r>
      <w:r w:rsidRPr="00251FEC">
        <w:rPr>
          <w:rFonts w:ascii="Times New Roman" w:hAnsi="Times New Roman"/>
          <w:sz w:val="24"/>
          <w:szCs w:val="24"/>
        </w:rPr>
        <w:t>приведена в таблице № 2.</w:t>
      </w:r>
    </w:p>
    <w:p w14:paraId="4A553764" w14:textId="5087CE09" w:rsidR="00872DA9" w:rsidRPr="00251FEC" w:rsidRDefault="005F035E" w:rsidP="00740683">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sz w:val="24"/>
          <w:szCs w:val="24"/>
        </w:rPr>
        <w:t>Структура доходов бюджета показывает, что основную часть от общего объема доходов бюджета на 202</w:t>
      </w:r>
      <w:r w:rsidR="00B93DC1" w:rsidRPr="00251FEC">
        <w:rPr>
          <w:rFonts w:ascii="Times New Roman" w:hAnsi="Times New Roman"/>
          <w:sz w:val="24"/>
          <w:szCs w:val="24"/>
        </w:rPr>
        <w:t>5</w:t>
      </w:r>
      <w:r w:rsidRPr="00251FEC">
        <w:rPr>
          <w:rFonts w:ascii="Times New Roman" w:hAnsi="Times New Roman"/>
          <w:sz w:val="24"/>
          <w:szCs w:val="24"/>
        </w:rPr>
        <w:t xml:space="preserve"> год составляют собственные доходы</w:t>
      </w:r>
      <w:r w:rsidR="00B93DC1" w:rsidRPr="00251FEC">
        <w:rPr>
          <w:rFonts w:ascii="Times New Roman" w:hAnsi="Times New Roman"/>
          <w:sz w:val="24"/>
          <w:szCs w:val="24"/>
        </w:rPr>
        <w:t>-54,34%</w:t>
      </w:r>
      <w:r w:rsidRPr="00251FEC">
        <w:rPr>
          <w:rFonts w:ascii="Times New Roman" w:hAnsi="Times New Roman"/>
          <w:sz w:val="24"/>
          <w:szCs w:val="24"/>
        </w:rPr>
        <w:t>. Налоговые и неналоговые доходы прогнозируются к поступлению на 202</w:t>
      </w:r>
      <w:r w:rsidR="00B93DC1" w:rsidRPr="00251FEC">
        <w:rPr>
          <w:rFonts w:ascii="Times New Roman" w:hAnsi="Times New Roman"/>
          <w:sz w:val="24"/>
          <w:szCs w:val="24"/>
        </w:rPr>
        <w:t>5</w:t>
      </w:r>
      <w:r w:rsidRPr="00251FEC">
        <w:rPr>
          <w:rFonts w:ascii="Times New Roman" w:hAnsi="Times New Roman"/>
          <w:sz w:val="24"/>
          <w:szCs w:val="24"/>
        </w:rPr>
        <w:t xml:space="preserve"> год в объеме </w:t>
      </w:r>
      <w:r w:rsidR="00B93DC1" w:rsidRPr="00251FEC">
        <w:rPr>
          <w:rFonts w:ascii="Times New Roman" w:hAnsi="Times New Roman"/>
          <w:sz w:val="24"/>
          <w:szCs w:val="24"/>
        </w:rPr>
        <w:t xml:space="preserve">400 337,7 </w:t>
      </w:r>
      <w:r w:rsidRPr="00251FEC">
        <w:rPr>
          <w:rFonts w:ascii="Times New Roman" w:hAnsi="Times New Roman"/>
          <w:sz w:val="24"/>
          <w:szCs w:val="24"/>
        </w:rPr>
        <w:t>тыс. рубле</w:t>
      </w:r>
      <w:r w:rsidR="00872DA9" w:rsidRPr="00251FEC">
        <w:rPr>
          <w:rFonts w:ascii="Times New Roman" w:hAnsi="Times New Roman"/>
          <w:sz w:val="24"/>
          <w:szCs w:val="24"/>
        </w:rPr>
        <w:t xml:space="preserve">й. На 2026 и 2027 годы поступление налоговых и неналоговых доходов запланировано с ростом к уровню предыдущего года на </w:t>
      </w:r>
      <w:r w:rsidR="00740683" w:rsidRPr="00251FEC">
        <w:rPr>
          <w:rFonts w:ascii="Times New Roman" w:hAnsi="Times New Roman"/>
          <w:sz w:val="24"/>
          <w:szCs w:val="24"/>
        </w:rPr>
        <w:t>5,3</w:t>
      </w:r>
      <w:r w:rsidR="00872DA9" w:rsidRPr="00251FEC">
        <w:rPr>
          <w:rFonts w:ascii="Times New Roman" w:hAnsi="Times New Roman"/>
          <w:sz w:val="24"/>
          <w:szCs w:val="24"/>
        </w:rPr>
        <w:t xml:space="preserve">% и </w:t>
      </w:r>
      <w:r w:rsidR="00740683" w:rsidRPr="00251FEC">
        <w:rPr>
          <w:rFonts w:ascii="Times New Roman" w:hAnsi="Times New Roman"/>
          <w:sz w:val="24"/>
          <w:szCs w:val="24"/>
        </w:rPr>
        <w:t>6,6</w:t>
      </w:r>
      <w:r w:rsidR="00872DA9" w:rsidRPr="00251FEC">
        <w:rPr>
          <w:rFonts w:ascii="Times New Roman" w:hAnsi="Times New Roman"/>
          <w:sz w:val="24"/>
          <w:szCs w:val="24"/>
        </w:rPr>
        <w:t>% (</w:t>
      </w:r>
      <w:r w:rsidR="00740683" w:rsidRPr="00251FEC">
        <w:rPr>
          <w:rFonts w:ascii="Times New Roman" w:hAnsi="Times New Roman"/>
          <w:sz w:val="24"/>
          <w:szCs w:val="24"/>
        </w:rPr>
        <w:t>на 21187,3</w:t>
      </w:r>
      <w:r w:rsidR="00872DA9" w:rsidRPr="00251FEC">
        <w:rPr>
          <w:rFonts w:ascii="Times New Roman" w:hAnsi="Times New Roman"/>
          <w:sz w:val="24"/>
          <w:szCs w:val="24"/>
        </w:rPr>
        <w:t xml:space="preserve"> тыс. рублей и 27</w:t>
      </w:r>
      <w:r w:rsidR="00740683" w:rsidRPr="00251FEC">
        <w:rPr>
          <w:rFonts w:ascii="Times New Roman" w:hAnsi="Times New Roman"/>
          <w:sz w:val="24"/>
          <w:szCs w:val="24"/>
        </w:rPr>
        <w:t>676,5</w:t>
      </w:r>
      <w:r w:rsidR="00872DA9" w:rsidRPr="00251FEC">
        <w:rPr>
          <w:rFonts w:ascii="Times New Roman" w:hAnsi="Times New Roman"/>
          <w:sz w:val="24"/>
          <w:szCs w:val="24"/>
        </w:rPr>
        <w:t xml:space="preserve"> тыс. рублей) соответственно.</w:t>
      </w:r>
    </w:p>
    <w:p w14:paraId="39AB7094" w14:textId="7DA07947" w:rsidR="00740683" w:rsidRPr="00251FEC" w:rsidRDefault="005F035E" w:rsidP="00740683">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sz w:val="24"/>
          <w:szCs w:val="24"/>
        </w:rPr>
        <w:t>Безвозмездные поступления прогнозируются к поступлению на 202</w:t>
      </w:r>
      <w:r w:rsidR="00740683" w:rsidRPr="00251FEC">
        <w:rPr>
          <w:rFonts w:ascii="Times New Roman" w:hAnsi="Times New Roman"/>
          <w:sz w:val="24"/>
          <w:szCs w:val="24"/>
        </w:rPr>
        <w:t>5</w:t>
      </w:r>
      <w:r w:rsidRPr="00251FEC">
        <w:rPr>
          <w:rFonts w:ascii="Times New Roman" w:hAnsi="Times New Roman"/>
          <w:sz w:val="24"/>
          <w:szCs w:val="24"/>
        </w:rPr>
        <w:t xml:space="preserve"> год в объеме </w:t>
      </w:r>
      <w:r w:rsidR="00740683" w:rsidRPr="00251FEC">
        <w:rPr>
          <w:rFonts w:ascii="Times New Roman" w:hAnsi="Times New Roman"/>
          <w:sz w:val="24"/>
          <w:szCs w:val="24"/>
        </w:rPr>
        <w:t xml:space="preserve">336 341,1 </w:t>
      </w:r>
      <w:r w:rsidRPr="00251FEC">
        <w:rPr>
          <w:rFonts w:ascii="Times New Roman" w:hAnsi="Times New Roman"/>
          <w:sz w:val="24"/>
          <w:szCs w:val="24"/>
        </w:rPr>
        <w:t xml:space="preserve">тыс. рублей (удельный вес в структуре доходов </w:t>
      </w:r>
      <w:r w:rsidR="00740683" w:rsidRPr="00251FEC">
        <w:rPr>
          <w:rFonts w:ascii="Times New Roman" w:hAnsi="Times New Roman"/>
          <w:sz w:val="24"/>
          <w:szCs w:val="24"/>
        </w:rPr>
        <w:t>– 45,66</w:t>
      </w:r>
      <w:r w:rsidRPr="00251FEC">
        <w:rPr>
          <w:rFonts w:ascii="Times New Roman" w:hAnsi="Times New Roman"/>
          <w:sz w:val="24"/>
          <w:szCs w:val="24"/>
        </w:rPr>
        <w:t>%), что меньше ожидаемого исполнения указанных доходов в 202</w:t>
      </w:r>
      <w:r w:rsidR="00740683" w:rsidRPr="00251FEC">
        <w:rPr>
          <w:rFonts w:ascii="Times New Roman" w:hAnsi="Times New Roman"/>
          <w:sz w:val="24"/>
          <w:szCs w:val="24"/>
        </w:rPr>
        <w:t>4</w:t>
      </w:r>
      <w:r w:rsidRPr="00251FEC">
        <w:rPr>
          <w:rFonts w:ascii="Times New Roman" w:hAnsi="Times New Roman"/>
          <w:sz w:val="24"/>
          <w:szCs w:val="24"/>
        </w:rPr>
        <w:t xml:space="preserve"> году на </w:t>
      </w:r>
      <w:r w:rsidR="00740683" w:rsidRPr="00251FEC">
        <w:rPr>
          <w:rFonts w:ascii="Times New Roman" w:hAnsi="Times New Roman"/>
          <w:sz w:val="24"/>
          <w:szCs w:val="24"/>
        </w:rPr>
        <w:t>38,78</w:t>
      </w:r>
      <w:r w:rsidRPr="00251FEC">
        <w:rPr>
          <w:rFonts w:ascii="Times New Roman" w:hAnsi="Times New Roman"/>
          <w:sz w:val="24"/>
          <w:szCs w:val="24"/>
        </w:rPr>
        <w:t>%</w:t>
      </w:r>
      <w:r w:rsidR="00740683" w:rsidRPr="00251FEC">
        <w:rPr>
          <w:rFonts w:ascii="Times New Roman" w:hAnsi="Times New Roman"/>
          <w:sz w:val="24"/>
          <w:szCs w:val="24"/>
        </w:rPr>
        <w:t>. В 2026 и 2027 годах к показателям 2025 года снижение уровня доходов вызвано неполным распределением безвозмездных поступлений в проекте краевого бюджета.</w:t>
      </w:r>
    </w:p>
    <w:p w14:paraId="2D249DF2" w14:textId="77777777" w:rsidR="00740683" w:rsidRPr="00251FEC" w:rsidRDefault="00740683" w:rsidP="00740683">
      <w:pPr>
        <w:pStyle w:val="25"/>
        <w:shd w:val="clear" w:color="auto" w:fill="auto"/>
        <w:spacing w:line="240" w:lineRule="auto"/>
        <w:ind w:firstLine="709"/>
        <w:jc w:val="both"/>
        <w:rPr>
          <w:sz w:val="24"/>
          <w:szCs w:val="24"/>
        </w:rPr>
      </w:pPr>
    </w:p>
    <w:p w14:paraId="2F2CDECC" w14:textId="4509E7D8" w:rsidR="005F035E" w:rsidRPr="00251FEC" w:rsidRDefault="004C716B" w:rsidP="00FE5031">
      <w:pPr>
        <w:spacing w:after="0" w:line="240" w:lineRule="auto"/>
        <w:jc w:val="center"/>
        <w:rPr>
          <w:rFonts w:ascii="Times New Roman" w:hAnsi="Times New Roman"/>
          <w:b/>
          <w:bCs/>
          <w:sz w:val="24"/>
          <w:szCs w:val="24"/>
          <w:lang w:eastAsia="ru-RU"/>
        </w:rPr>
      </w:pPr>
      <w:r w:rsidRPr="00251FEC">
        <w:rPr>
          <w:rFonts w:ascii="Times New Roman" w:hAnsi="Times New Roman"/>
          <w:b/>
          <w:bCs/>
          <w:sz w:val="24"/>
          <w:szCs w:val="24"/>
          <w:lang w:eastAsia="ru-RU"/>
        </w:rPr>
        <w:t>5</w:t>
      </w:r>
      <w:r w:rsidR="005F035E" w:rsidRPr="00251FEC">
        <w:rPr>
          <w:rFonts w:ascii="Times New Roman" w:hAnsi="Times New Roman"/>
          <w:b/>
          <w:bCs/>
          <w:sz w:val="24"/>
          <w:szCs w:val="24"/>
          <w:lang w:eastAsia="ru-RU"/>
        </w:rPr>
        <w:t>.1. Налоговые доходы</w:t>
      </w:r>
    </w:p>
    <w:p w14:paraId="3621FE29" w14:textId="03860935" w:rsidR="005F035E" w:rsidRPr="00251FEC" w:rsidRDefault="005F035E" w:rsidP="00AE367A">
      <w:pPr>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В проекте решения о бюджете объем налоговых доходов на 202</w:t>
      </w:r>
      <w:r w:rsidR="000621FD"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спрогнозирован в сумме </w:t>
      </w:r>
      <w:r w:rsidR="00636B3C" w:rsidRPr="00251FEC">
        <w:rPr>
          <w:rFonts w:ascii="Times New Roman" w:eastAsia="Times New Roman" w:hAnsi="Times New Roman"/>
          <w:sz w:val="24"/>
          <w:szCs w:val="24"/>
          <w:lang w:eastAsia="ru-RU"/>
        </w:rPr>
        <w:t>345</w:t>
      </w:r>
      <w:r w:rsidR="00774B56" w:rsidRPr="00251FEC">
        <w:rPr>
          <w:rFonts w:ascii="Times New Roman" w:eastAsia="Times New Roman" w:hAnsi="Times New Roman"/>
          <w:sz w:val="24"/>
          <w:szCs w:val="24"/>
          <w:lang w:eastAsia="ru-RU"/>
        </w:rPr>
        <w:t> </w:t>
      </w:r>
      <w:r w:rsidR="00636B3C" w:rsidRPr="00251FEC">
        <w:rPr>
          <w:rFonts w:ascii="Times New Roman" w:eastAsia="Times New Roman" w:hAnsi="Times New Roman"/>
          <w:sz w:val="24"/>
          <w:szCs w:val="24"/>
          <w:lang w:eastAsia="ru-RU"/>
        </w:rPr>
        <w:t xml:space="preserve">067,70 </w:t>
      </w:r>
      <w:r w:rsidRPr="00251FEC">
        <w:rPr>
          <w:rFonts w:ascii="Times New Roman" w:hAnsi="Times New Roman"/>
          <w:sz w:val="24"/>
          <w:szCs w:val="24"/>
          <w:lang w:eastAsia="ru-RU"/>
        </w:rPr>
        <w:t>тыс. руб</w:t>
      </w:r>
      <w:r w:rsidR="00774B56" w:rsidRPr="00251FEC">
        <w:rPr>
          <w:rFonts w:ascii="Times New Roman" w:hAnsi="Times New Roman"/>
          <w:sz w:val="24"/>
          <w:szCs w:val="24"/>
          <w:lang w:eastAsia="ru-RU"/>
        </w:rPr>
        <w:t>лей</w:t>
      </w:r>
      <w:r w:rsidRPr="00251FEC">
        <w:rPr>
          <w:rFonts w:ascii="Times New Roman" w:hAnsi="Times New Roman"/>
          <w:sz w:val="24"/>
          <w:szCs w:val="24"/>
          <w:lang w:eastAsia="ru-RU"/>
        </w:rPr>
        <w:t xml:space="preserve">, с увеличением к </w:t>
      </w:r>
      <w:r w:rsidR="00636B3C" w:rsidRPr="00251FEC">
        <w:rPr>
          <w:rFonts w:ascii="Times New Roman" w:hAnsi="Times New Roman"/>
          <w:sz w:val="24"/>
          <w:szCs w:val="24"/>
          <w:lang w:eastAsia="ru-RU"/>
        </w:rPr>
        <w:t xml:space="preserve">ожидаемому исполнению </w:t>
      </w:r>
      <w:r w:rsidR="00451C49" w:rsidRPr="00251FEC">
        <w:rPr>
          <w:rFonts w:ascii="Times New Roman" w:eastAsia="Times New Roman" w:hAnsi="Times New Roman"/>
          <w:sz w:val="24"/>
          <w:szCs w:val="24"/>
          <w:lang w:eastAsia="ru-RU"/>
        </w:rPr>
        <w:t xml:space="preserve">консолидированного бюджета </w:t>
      </w:r>
      <w:r w:rsidR="00636B3C" w:rsidRPr="00251FEC">
        <w:rPr>
          <w:rFonts w:ascii="Times New Roman" w:hAnsi="Times New Roman"/>
          <w:sz w:val="24"/>
          <w:szCs w:val="24"/>
          <w:lang w:eastAsia="ru-RU"/>
        </w:rPr>
        <w:t xml:space="preserve">в 2024 году </w:t>
      </w:r>
      <w:r w:rsidRPr="00251FEC">
        <w:rPr>
          <w:rFonts w:ascii="Times New Roman" w:hAnsi="Times New Roman"/>
          <w:sz w:val="24"/>
          <w:szCs w:val="24"/>
          <w:lang w:eastAsia="ru-RU"/>
        </w:rPr>
        <w:t>на</w:t>
      </w:r>
      <w:r w:rsidR="00AE367A" w:rsidRPr="00251FEC">
        <w:rPr>
          <w:rFonts w:ascii="Times New Roman" w:hAnsi="Times New Roman"/>
          <w:sz w:val="24"/>
          <w:szCs w:val="24"/>
          <w:lang w:eastAsia="ru-RU"/>
        </w:rPr>
        <w:t xml:space="preserve"> </w:t>
      </w:r>
      <w:r w:rsidR="00636B3C" w:rsidRPr="00251FEC">
        <w:rPr>
          <w:rFonts w:ascii="Times New Roman" w:hAnsi="Times New Roman"/>
          <w:sz w:val="24"/>
          <w:szCs w:val="24"/>
          <w:lang w:eastAsia="ru-RU"/>
        </w:rPr>
        <w:t>19 724,30</w:t>
      </w:r>
      <w:r w:rsidRPr="00251FEC">
        <w:rPr>
          <w:rFonts w:ascii="Times New Roman" w:hAnsi="Times New Roman"/>
          <w:sz w:val="24"/>
          <w:szCs w:val="24"/>
          <w:lang w:eastAsia="ru-RU"/>
        </w:rPr>
        <w:t xml:space="preserve"> тыс. рублей или на </w:t>
      </w:r>
      <w:r w:rsidR="00636B3C" w:rsidRPr="00251FEC">
        <w:rPr>
          <w:rFonts w:ascii="Times New Roman" w:hAnsi="Times New Roman"/>
          <w:sz w:val="24"/>
          <w:szCs w:val="24"/>
          <w:lang w:eastAsia="ru-RU"/>
        </w:rPr>
        <w:t>6,06</w:t>
      </w:r>
      <w:r w:rsidRPr="00251FEC">
        <w:rPr>
          <w:rFonts w:ascii="Times New Roman" w:hAnsi="Times New Roman"/>
          <w:sz w:val="24"/>
          <w:szCs w:val="24"/>
          <w:lang w:eastAsia="ru-RU"/>
        </w:rPr>
        <w:t>%.</w:t>
      </w:r>
      <w:r w:rsidR="00AE367A" w:rsidRPr="00251FEC">
        <w:rPr>
          <w:rFonts w:ascii="Times New Roman" w:hAnsi="Times New Roman"/>
          <w:sz w:val="24"/>
          <w:szCs w:val="24"/>
          <w:lang w:eastAsia="ru-RU"/>
        </w:rPr>
        <w:t xml:space="preserve"> </w:t>
      </w:r>
      <w:r w:rsidRPr="00251FEC">
        <w:rPr>
          <w:rFonts w:ascii="Times New Roman" w:hAnsi="Times New Roman"/>
          <w:sz w:val="24"/>
          <w:szCs w:val="24"/>
          <w:lang w:eastAsia="ru-RU"/>
        </w:rPr>
        <w:t>По сравнению с исполнением в 202</w:t>
      </w:r>
      <w:r w:rsidR="00636B3C" w:rsidRPr="00251FEC">
        <w:rPr>
          <w:rFonts w:ascii="Times New Roman" w:hAnsi="Times New Roman"/>
          <w:sz w:val="24"/>
          <w:szCs w:val="24"/>
          <w:lang w:eastAsia="ru-RU"/>
        </w:rPr>
        <w:t>3</w:t>
      </w:r>
      <w:r w:rsidRPr="00251FEC">
        <w:rPr>
          <w:rFonts w:ascii="Times New Roman" w:hAnsi="Times New Roman"/>
          <w:sz w:val="24"/>
          <w:szCs w:val="24"/>
          <w:lang w:eastAsia="ru-RU"/>
        </w:rPr>
        <w:t xml:space="preserve"> году прогнозируется увеличение поступлений в 202</w:t>
      </w:r>
      <w:r w:rsidR="000621FD"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году от налоговых доходов на </w:t>
      </w:r>
      <w:r w:rsidR="00451C49" w:rsidRPr="00251FEC">
        <w:rPr>
          <w:rFonts w:ascii="Times New Roman" w:hAnsi="Times New Roman"/>
          <w:sz w:val="24"/>
          <w:szCs w:val="24"/>
          <w:lang w:eastAsia="ru-RU"/>
        </w:rPr>
        <w:t>38 139,81</w:t>
      </w:r>
      <w:r w:rsidRPr="00251FEC">
        <w:rPr>
          <w:rFonts w:ascii="Times New Roman" w:hAnsi="Times New Roman"/>
          <w:sz w:val="24"/>
          <w:szCs w:val="24"/>
          <w:lang w:eastAsia="ru-RU"/>
        </w:rPr>
        <w:t xml:space="preserve"> тыс. рублей или на 1</w:t>
      </w:r>
      <w:r w:rsidR="00451C49" w:rsidRPr="00251FEC">
        <w:rPr>
          <w:rFonts w:ascii="Times New Roman" w:hAnsi="Times New Roman"/>
          <w:sz w:val="24"/>
          <w:szCs w:val="24"/>
          <w:lang w:eastAsia="ru-RU"/>
        </w:rPr>
        <w:t>2,42</w:t>
      </w:r>
      <w:r w:rsidRPr="00251FEC">
        <w:rPr>
          <w:rFonts w:ascii="Times New Roman" w:hAnsi="Times New Roman"/>
          <w:sz w:val="24"/>
          <w:szCs w:val="24"/>
          <w:lang w:eastAsia="ru-RU"/>
        </w:rPr>
        <w:t>%.</w:t>
      </w:r>
    </w:p>
    <w:p w14:paraId="51203599" w14:textId="71A47550" w:rsidR="005F035E" w:rsidRPr="00251FEC" w:rsidRDefault="005F035E" w:rsidP="00AE367A">
      <w:pPr>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На 202</w:t>
      </w:r>
      <w:r w:rsidR="00451C49"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и 202</w:t>
      </w:r>
      <w:r w:rsidR="00451C49" w:rsidRPr="00251FEC">
        <w:rPr>
          <w:rFonts w:ascii="Times New Roman" w:hAnsi="Times New Roman"/>
          <w:sz w:val="24"/>
          <w:szCs w:val="24"/>
          <w:lang w:eastAsia="ru-RU"/>
        </w:rPr>
        <w:t>8</w:t>
      </w:r>
      <w:r w:rsidRPr="00251FEC">
        <w:rPr>
          <w:rFonts w:ascii="Times New Roman" w:hAnsi="Times New Roman"/>
          <w:sz w:val="24"/>
          <w:szCs w:val="24"/>
          <w:lang w:eastAsia="ru-RU"/>
        </w:rPr>
        <w:t xml:space="preserve"> годы </w:t>
      </w:r>
      <w:r w:rsidRPr="00251FEC">
        <w:rPr>
          <w:rFonts w:ascii="Times New Roman" w:hAnsi="Times New Roman"/>
          <w:sz w:val="24"/>
          <w:szCs w:val="24"/>
        </w:rPr>
        <w:t xml:space="preserve">запланированы темпы роста к уровню предыдущего периода </w:t>
      </w:r>
      <w:r w:rsidR="00451C49" w:rsidRPr="00251FEC">
        <w:rPr>
          <w:rFonts w:ascii="Times New Roman" w:hAnsi="Times New Roman"/>
          <w:sz w:val="24"/>
          <w:szCs w:val="24"/>
        </w:rPr>
        <w:t>6</w:t>
      </w:r>
      <w:r w:rsidRPr="00251FEC">
        <w:rPr>
          <w:rFonts w:ascii="Times New Roman" w:hAnsi="Times New Roman"/>
          <w:sz w:val="24"/>
          <w:szCs w:val="24"/>
        </w:rPr>
        <w:t xml:space="preserve">% и </w:t>
      </w:r>
      <w:r w:rsidR="00451C49" w:rsidRPr="00251FEC">
        <w:rPr>
          <w:rFonts w:ascii="Times New Roman" w:hAnsi="Times New Roman"/>
          <w:sz w:val="24"/>
          <w:szCs w:val="24"/>
        </w:rPr>
        <w:t>7,5</w:t>
      </w:r>
      <w:r w:rsidRPr="00251FEC">
        <w:rPr>
          <w:rFonts w:ascii="Times New Roman" w:hAnsi="Times New Roman"/>
          <w:sz w:val="24"/>
          <w:szCs w:val="24"/>
        </w:rPr>
        <w:t>% соответственно.</w:t>
      </w:r>
    </w:p>
    <w:p w14:paraId="5BB50C17" w14:textId="4EA378F5" w:rsidR="005F035E" w:rsidRPr="00251FEC" w:rsidRDefault="005F035E" w:rsidP="00AE367A">
      <w:pPr>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Структура налоговых доходов по видам представлены в таблице №4.</w:t>
      </w:r>
    </w:p>
    <w:p w14:paraId="4B9DC292" w14:textId="5152B694" w:rsidR="005F035E" w:rsidRPr="00251FEC" w:rsidRDefault="005F035E" w:rsidP="007A29B1">
      <w:pPr>
        <w:spacing w:after="0" w:line="240" w:lineRule="auto"/>
        <w:ind w:right="-1"/>
        <w:jc w:val="right"/>
        <w:rPr>
          <w:rFonts w:ascii="Times New Roman" w:hAnsi="Times New Roman"/>
          <w:sz w:val="24"/>
          <w:szCs w:val="24"/>
          <w:lang w:eastAsia="ru-RU"/>
        </w:rPr>
      </w:pPr>
      <w:r w:rsidRPr="00251FEC">
        <w:rPr>
          <w:rFonts w:ascii="Times New Roman" w:hAnsi="Times New Roman"/>
          <w:sz w:val="24"/>
          <w:szCs w:val="24"/>
          <w:lang w:eastAsia="ru-RU"/>
        </w:rPr>
        <w:t>Таблица № 4</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89"/>
        <w:gridCol w:w="567"/>
        <w:gridCol w:w="1000"/>
        <w:gridCol w:w="566"/>
        <w:gridCol w:w="924"/>
        <w:gridCol w:w="557"/>
        <w:gridCol w:w="924"/>
        <w:gridCol w:w="635"/>
        <w:gridCol w:w="967"/>
        <w:gridCol w:w="529"/>
      </w:tblGrid>
      <w:tr w:rsidR="00251FEC" w:rsidRPr="00251FEC" w14:paraId="64C95FBB" w14:textId="77777777" w:rsidTr="008A6256">
        <w:trPr>
          <w:trHeight w:val="139"/>
        </w:trPr>
        <w:tc>
          <w:tcPr>
            <w:tcW w:w="1696" w:type="dxa"/>
            <w:vMerge w:val="restart"/>
            <w:shd w:val="clear" w:color="auto" w:fill="auto"/>
            <w:vAlign w:val="center"/>
            <w:hideMark/>
          </w:tcPr>
          <w:p w14:paraId="1140D6F3" w14:textId="77777777" w:rsidR="003954CC" w:rsidRPr="00251FEC" w:rsidRDefault="003954CC" w:rsidP="0021714C">
            <w:pPr>
              <w:spacing w:after="0" w:line="240" w:lineRule="auto"/>
              <w:ind w:left="-120"/>
              <w:jc w:val="center"/>
              <w:rPr>
                <w:rFonts w:ascii="Times New Roman" w:eastAsia="Times New Roman" w:hAnsi="Times New Roman"/>
                <w:b/>
                <w:bCs/>
                <w:sz w:val="16"/>
                <w:szCs w:val="16"/>
                <w:lang w:eastAsia="ru-RU"/>
              </w:rPr>
            </w:pPr>
            <w:bookmarkStart w:id="9" w:name="RANGE!B2"/>
            <w:r w:rsidRPr="00251FEC">
              <w:rPr>
                <w:rFonts w:ascii="Times New Roman" w:eastAsia="Times New Roman" w:hAnsi="Times New Roman"/>
                <w:b/>
                <w:bCs/>
                <w:sz w:val="16"/>
                <w:szCs w:val="16"/>
                <w:lang w:eastAsia="ru-RU"/>
              </w:rPr>
              <w:t>Вид налога</w:t>
            </w:r>
            <w:bookmarkEnd w:id="9"/>
          </w:p>
        </w:tc>
        <w:tc>
          <w:tcPr>
            <w:tcW w:w="3122" w:type="dxa"/>
            <w:gridSpan w:val="4"/>
            <w:shd w:val="clear" w:color="auto" w:fill="auto"/>
            <w:vAlign w:val="center"/>
            <w:hideMark/>
          </w:tcPr>
          <w:p w14:paraId="5DD5C303" w14:textId="0172CB97" w:rsidR="003954CC" w:rsidRPr="00251FEC" w:rsidRDefault="004F52C4" w:rsidP="00A10C92">
            <w:pPr>
              <w:spacing w:after="0" w:line="240" w:lineRule="auto"/>
              <w:ind w:left="-120" w:right="-110"/>
              <w:jc w:val="center"/>
              <w:rPr>
                <w:rFonts w:ascii="Times New Roman" w:eastAsia="Times New Roman" w:hAnsi="Times New Roman"/>
                <w:b/>
                <w:bCs/>
                <w:sz w:val="16"/>
                <w:szCs w:val="16"/>
                <w:lang w:eastAsia="ru-RU"/>
              </w:rPr>
            </w:pPr>
            <w:r w:rsidRPr="00251FEC">
              <w:rPr>
                <w:rFonts w:ascii="Times New Roman" w:hAnsi="Times New Roman"/>
                <w:b/>
                <w:bCs/>
                <w:sz w:val="18"/>
                <w:szCs w:val="18"/>
                <w:lang w:eastAsia="ru-RU"/>
              </w:rPr>
              <w:t>Консолидированный бюджет</w:t>
            </w:r>
          </w:p>
        </w:tc>
        <w:tc>
          <w:tcPr>
            <w:tcW w:w="4536" w:type="dxa"/>
            <w:gridSpan w:val="6"/>
            <w:vMerge w:val="restart"/>
            <w:shd w:val="clear" w:color="auto" w:fill="auto"/>
            <w:vAlign w:val="center"/>
            <w:hideMark/>
          </w:tcPr>
          <w:p w14:paraId="6CA72F2A" w14:textId="77777777" w:rsidR="003954CC" w:rsidRPr="00251FEC" w:rsidRDefault="003954CC" w:rsidP="0021714C">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Проект Решения</w:t>
            </w:r>
          </w:p>
        </w:tc>
      </w:tr>
      <w:tr w:rsidR="00251FEC" w:rsidRPr="00251FEC" w14:paraId="0C6DB885" w14:textId="77777777" w:rsidTr="00786509">
        <w:trPr>
          <w:trHeight w:val="184"/>
        </w:trPr>
        <w:tc>
          <w:tcPr>
            <w:tcW w:w="1696" w:type="dxa"/>
            <w:vMerge/>
            <w:shd w:val="clear" w:color="auto" w:fill="auto"/>
            <w:vAlign w:val="center"/>
          </w:tcPr>
          <w:p w14:paraId="7DD10CF9" w14:textId="77777777" w:rsidR="003954CC" w:rsidRPr="00251FEC" w:rsidRDefault="003954CC" w:rsidP="0021714C">
            <w:pPr>
              <w:spacing w:after="0" w:line="240" w:lineRule="auto"/>
              <w:ind w:left="-120"/>
              <w:jc w:val="center"/>
              <w:rPr>
                <w:rFonts w:ascii="Times New Roman" w:eastAsia="Times New Roman" w:hAnsi="Times New Roman"/>
                <w:b/>
                <w:bCs/>
                <w:sz w:val="16"/>
                <w:szCs w:val="16"/>
                <w:lang w:eastAsia="ru-RU"/>
              </w:rPr>
            </w:pPr>
          </w:p>
        </w:tc>
        <w:tc>
          <w:tcPr>
            <w:tcW w:w="1556" w:type="dxa"/>
            <w:gridSpan w:val="2"/>
            <w:vMerge w:val="restart"/>
            <w:shd w:val="clear" w:color="auto" w:fill="auto"/>
            <w:vAlign w:val="center"/>
          </w:tcPr>
          <w:p w14:paraId="5885EBCD" w14:textId="77777777" w:rsidR="008211DB" w:rsidRPr="00251FEC" w:rsidRDefault="003954CC" w:rsidP="00E41FCB">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Исполнение</w:t>
            </w:r>
          </w:p>
          <w:p w14:paraId="57EBA52A" w14:textId="2ABABA32" w:rsidR="003954CC" w:rsidRPr="00251FEC" w:rsidRDefault="003954CC" w:rsidP="00E41FCB">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 xml:space="preserve"> за 2023 год</w:t>
            </w:r>
          </w:p>
        </w:tc>
        <w:tc>
          <w:tcPr>
            <w:tcW w:w="1566" w:type="dxa"/>
            <w:gridSpan w:val="2"/>
            <w:vMerge w:val="restart"/>
            <w:shd w:val="clear" w:color="auto" w:fill="auto"/>
            <w:vAlign w:val="center"/>
          </w:tcPr>
          <w:p w14:paraId="062C2E14" w14:textId="2BF8FDE7" w:rsidR="003954CC" w:rsidRPr="00251FEC" w:rsidRDefault="003954CC" w:rsidP="00A10C92">
            <w:pPr>
              <w:spacing w:after="0" w:line="240" w:lineRule="auto"/>
              <w:ind w:left="-120" w:right="-110"/>
              <w:jc w:val="center"/>
              <w:rPr>
                <w:rFonts w:ascii="Times New Roman" w:eastAsia="Times New Roman" w:hAnsi="Times New Roman"/>
                <w:b/>
                <w:bCs/>
                <w:sz w:val="16"/>
                <w:szCs w:val="16"/>
                <w:lang w:eastAsia="ru-RU"/>
              </w:rPr>
            </w:pPr>
            <w:bookmarkStart w:id="10" w:name="RANGE!E2"/>
            <w:r w:rsidRPr="00251FEC">
              <w:rPr>
                <w:rFonts w:ascii="Times New Roman" w:eastAsia="Times New Roman" w:hAnsi="Times New Roman"/>
                <w:b/>
                <w:bCs/>
                <w:sz w:val="16"/>
                <w:szCs w:val="16"/>
                <w:lang w:eastAsia="ru-RU"/>
              </w:rPr>
              <w:t>Ожидаемое</w:t>
            </w:r>
            <w:bookmarkEnd w:id="10"/>
            <w:r w:rsidRPr="00251FEC">
              <w:rPr>
                <w:rFonts w:ascii="Times New Roman" w:eastAsia="Times New Roman" w:hAnsi="Times New Roman"/>
                <w:b/>
                <w:bCs/>
                <w:sz w:val="16"/>
                <w:szCs w:val="16"/>
                <w:lang w:eastAsia="ru-RU"/>
              </w:rPr>
              <w:t xml:space="preserve"> исполнение (оценка) за 2024 год</w:t>
            </w:r>
          </w:p>
        </w:tc>
        <w:tc>
          <w:tcPr>
            <w:tcW w:w="4536" w:type="dxa"/>
            <w:gridSpan w:val="6"/>
            <w:vMerge/>
            <w:shd w:val="clear" w:color="auto" w:fill="auto"/>
            <w:vAlign w:val="center"/>
          </w:tcPr>
          <w:p w14:paraId="67F0655E" w14:textId="77777777" w:rsidR="003954CC" w:rsidRPr="00251FEC" w:rsidRDefault="003954CC" w:rsidP="0021714C">
            <w:pPr>
              <w:spacing w:after="0" w:line="240" w:lineRule="auto"/>
              <w:ind w:left="-120"/>
              <w:jc w:val="center"/>
              <w:rPr>
                <w:rFonts w:ascii="Times New Roman" w:eastAsia="Times New Roman" w:hAnsi="Times New Roman"/>
                <w:b/>
                <w:bCs/>
                <w:sz w:val="16"/>
                <w:szCs w:val="16"/>
                <w:lang w:eastAsia="ru-RU"/>
              </w:rPr>
            </w:pPr>
          </w:p>
        </w:tc>
      </w:tr>
      <w:tr w:rsidR="00251FEC" w:rsidRPr="00251FEC" w14:paraId="5FA8B2A6" w14:textId="77777777" w:rsidTr="00A10C92">
        <w:trPr>
          <w:trHeight w:val="265"/>
        </w:trPr>
        <w:tc>
          <w:tcPr>
            <w:tcW w:w="1696" w:type="dxa"/>
            <w:vMerge/>
            <w:vAlign w:val="center"/>
            <w:hideMark/>
          </w:tcPr>
          <w:p w14:paraId="1C6A8458" w14:textId="77777777" w:rsidR="0021714C" w:rsidRPr="00251FEC" w:rsidRDefault="0021714C" w:rsidP="0021714C">
            <w:pPr>
              <w:spacing w:after="0" w:line="240" w:lineRule="auto"/>
              <w:ind w:left="-120"/>
              <w:rPr>
                <w:rFonts w:ascii="Times New Roman" w:eastAsia="Times New Roman" w:hAnsi="Times New Roman"/>
                <w:b/>
                <w:bCs/>
                <w:sz w:val="16"/>
                <w:szCs w:val="16"/>
                <w:lang w:eastAsia="ru-RU"/>
              </w:rPr>
            </w:pPr>
          </w:p>
        </w:tc>
        <w:tc>
          <w:tcPr>
            <w:tcW w:w="1556" w:type="dxa"/>
            <w:gridSpan w:val="2"/>
            <w:vMerge/>
            <w:vAlign w:val="center"/>
            <w:hideMark/>
          </w:tcPr>
          <w:p w14:paraId="3D63DDAA" w14:textId="77777777" w:rsidR="0021714C" w:rsidRPr="00251FEC" w:rsidRDefault="0021714C" w:rsidP="0021714C">
            <w:pPr>
              <w:spacing w:after="0" w:line="240" w:lineRule="auto"/>
              <w:ind w:left="-120"/>
              <w:rPr>
                <w:rFonts w:ascii="Times New Roman" w:eastAsia="Times New Roman" w:hAnsi="Times New Roman"/>
                <w:b/>
                <w:bCs/>
                <w:sz w:val="16"/>
                <w:szCs w:val="16"/>
                <w:lang w:eastAsia="ru-RU"/>
              </w:rPr>
            </w:pPr>
          </w:p>
        </w:tc>
        <w:tc>
          <w:tcPr>
            <w:tcW w:w="1566" w:type="dxa"/>
            <w:gridSpan w:val="2"/>
            <w:vMerge/>
            <w:vAlign w:val="center"/>
            <w:hideMark/>
          </w:tcPr>
          <w:p w14:paraId="3B3B975A" w14:textId="77777777" w:rsidR="0021714C" w:rsidRPr="00251FEC" w:rsidRDefault="0021714C" w:rsidP="0021714C">
            <w:pPr>
              <w:spacing w:after="0" w:line="240" w:lineRule="auto"/>
              <w:ind w:left="-120"/>
              <w:rPr>
                <w:rFonts w:ascii="Times New Roman" w:eastAsia="Times New Roman" w:hAnsi="Times New Roman"/>
                <w:b/>
                <w:bCs/>
                <w:sz w:val="16"/>
                <w:szCs w:val="16"/>
                <w:lang w:eastAsia="ru-RU"/>
              </w:rPr>
            </w:pPr>
          </w:p>
        </w:tc>
        <w:tc>
          <w:tcPr>
            <w:tcW w:w="1481" w:type="dxa"/>
            <w:gridSpan w:val="2"/>
            <w:shd w:val="clear" w:color="auto" w:fill="auto"/>
            <w:vAlign w:val="center"/>
            <w:hideMark/>
          </w:tcPr>
          <w:p w14:paraId="782A344E" w14:textId="77777777" w:rsidR="0021714C" w:rsidRPr="00251FEC" w:rsidRDefault="0021714C" w:rsidP="0021714C">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2025 год</w:t>
            </w:r>
          </w:p>
        </w:tc>
        <w:tc>
          <w:tcPr>
            <w:tcW w:w="1559" w:type="dxa"/>
            <w:gridSpan w:val="2"/>
            <w:shd w:val="clear" w:color="auto" w:fill="auto"/>
            <w:vAlign w:val="center"/>
            <w:hideMark/>
          </w:tcPr>
          <w:p w14:paraId="062581A9" w14:textId="77777777" w:rsidR="0021714C" w:rsidRPr="00251FEC" w:rsidRDefault="0021714C" w:rsidP="0021714C">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2026 год</w:t>
            </w:r>
          </w:p>
        </w:tc>
        <w:tc>
          <w:tcPr>
            <w:tcW w:w="1496" w:type="dxa"/>
            <w:gridSpan w:val="2"/>
            <w:shd w:val="clear" w:color="auto" w:fill="auto"/>
            <w:vAlign w:val="center"/>
            <w:hideMark/>
          </w:tcPr>
          <w:p w14:paraId="67EBE478" w14:textId="77777777" w:rsidR="0021714C" w:rsidRPr="00251FEC" w:rsidRDefault="0021714C" w:rsidP="0021714C">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2027 год</w:t>
            </w:r>
          </w:p>
        </w:tc>
      </w:tr>
      <w:tr w:rsidR="00251FEC" w:rsidRPr="00251FEC" w14:paraId="06579C88" w14:textId="77777777" w:rsidTr="00B12F46">
        <w:trPr>
          <w:trHeight w:val="318"/>
        </w:trPr>
        <w:tc>
          <w:tcPr>
            <w:tcW w:w="1696" w:type="dxa"/>
            <w:vMerge/>
            <w:vAlign w:val="center"/>
            <w:hideMark/>
          </w:tcPr>
          <w:p w14:paraId="65DA6916" w14:textId="77777777" w:rsidR="0021714C" w:rsidRPr="00251FEC" w:rsidRDefault="0021714C" w:rsidP="0021714C">
            <w:pPr>
              <w:spacing w:after="0" w:line="240" w:lineRule="auto"/>
              <w:ind w:left="-120"/>
              <w:rPr>
                <w:rFonts w:ascii="Times New Roman" w:eastAsia="Times New Roman" w:hAnsi="Times New Roman"/>
                <w:b/>
                <w:bCs/>
                <w:sz w:val="16"/>
                <w:szCs w:val="16"/>
                <w:lang w:eastAsia="ru-RU"/>
              </w:rPr>
            </w:pPr>
          </w:p>
        </w:tc>
        <w:tc>
          <w:tcPr>
            <w:tcW w:w="989" w:type="dxa"/>
            <w:shd w:val="clear" w:color="auto" w:fill="auto"/>
            <w:vAlign w:val="center"/>
            <w:hideMark/>
          </w:tcPr>
          <w:p w14:paraId="06FE6895" w14:textId="77777777" w:rsidR="0021714C" w:rsidRPr="00251FEC" w:rsidRDefault="0021714C" w:rsidP="0021714C">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567" w:type="dxa"/>
            <w:shd w:val="clear" w:color="auto" w:fill="auto"/>
            <w:vAlign w:val="center"/>
            <w:hideMark/>
          </w:tcPr>
          <w:p w14:paraId="68FECBB5" w14:textId="77777777" w:rsidR="0021714C" w:rsidRPr="00251FEC" w:rsidRDefault="0021714C" w:rsidP="0021714C">
            <w:pPr>
              <w:spacing w:after="0" w:line="240" w:lineRule="auto"/>
              <w:ind w:left="-120" w:right="-119"/>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1000" w:type="dxa"/>
            <w:shd w:val="clear" w:color="auto" w:fill="auto"/>
            <w:vAlign w:val="center"/>
            <w:hideMark/>
          </w:tcPr>
          <w:p w14:paraId="11D9C5B5" w14:textId="77777777" w:rsidR="0021714C" w:rsidRPr="00251FEC" w:rsidRDefault="0021714C" w:rsidP="00A63368">
            <w:pPr>
              <w:spacing w:after="0" w:line="240" w:lineRule="auto"/>
              <w:ind w:left="-39"/>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566" w:type="dxa"/>
            <w:shd w:val="clear" w:color="auto" w:fill="auto"/>
            <w:vAlign w:val="center"/>
            <w:hideMark/>
          </w:tcPr>
          <w:p w14:paraId="6A827A42" w14:textId="77777777" w:rsidR="0021714C" w:rsidRPr="00251FEC" w:rsidRDefault="0021714C" w:rsidP="0021714C">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924" w:type="dxa"/>
            <w:shd w:val="clear" w:color="auto" w:fill="auto"/>
            <w:vAlign w:val="center"/>
            <w:hideMark/>
          </w:tcPr>
          <w:p w14:paraId="2A991716" w14:textId="77777777" w:rsidR="0021714C" w:rsidRPr="00251FEC" w:rsidRDefault="0021714C" w:rsidP="0021714C">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557" w:type="dxa"/>
            <w:shd w:val="clear" w:color="auto" w:fill="auto"/>
            <w:vAlign w:val="center"/>
            <w:hideMark/>
          </w:tcPr>
          <w:p w14:paraId="4E176A0D" w14:textId="77777777" w:rsidR="0021714C" w:rsidRPr="00251FEC" w:rsidRDefault="0021714C" w:rsidP="0021714C">
            <w:pPr>
              <w:spacing w:after="0" w:line="240" w:lineRule="auto"/>
              <w:ind w:left="-120" w:right="-109"/>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924" w:type="dxa"/>
            <w:shd w:val="clear" w:color="auto" w:fill="auto"/>
            <w:vAlign w:val="center"/>
            <w:hideMark/>
          </w:tcPr>
          <w:p w14:paraId="734C645D" w14:textId="77777777" w:rsidR="0021714C" w:rsidRPr="00251FEC" w:rsidRDefault="0021714C" w:rsidP="0021714C">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635" w:type="dxa"/>
            <w:shd w:val="clear" w:color="auto" w:fill="auto"/>
            <w:vAlign w:val="center"/>
            <w:hideMark/>
          </w:tcPr>
          <w:p w14:paraId="54B33659" w14:textId="77777777" w:rsidR="0021714C" w:rsidRPr="00251FEC" w:rsidRDefault="0021714C" w:rsidP="0021714C">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967" w:type="dxa"/>
            <w:shd w:val="clear" w:color="auto" w:fill="auto"/>
            <w:vAlign w:val="center"/>
            <w:hideMark/>
          </w:tcPr>
          <w:p w14:paraId="7A38EA31" w14:textId="77777777" w:rsidR="0021714C" w:rsidRPr="00251FEC" w:rsidRDefault="0021714C" w:rsidP="0021714C">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529" w:type="dxa"/>
            <w:shd w:val="clear" w:color="auto" w:fill="auto"/>
            <w:vAlign w:val="center"/>
            <w:hideMark/>
          </w:tcPr>
          <w:p w14:paraId="747D4F49" w14:textId="77777777" w:rsidR="0021714C" w:rsidRPr="00251FEC" w:rsidRDefault="0021714C" w:rsidP="0021714C">
            <w:pPr>
              <w:spacing w:after="0" w:line="240" w:lineRule="auto"/>
              <w:ind w:left="-120" w:right="-107"/>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r>
      <w:tr w:rsidR="00251FEC" w:rsidRPr="00251FEC" w14:paraId="6105FDA5" w14:textId="77777777" w:rsidTr="00A63368">
        <w:trPr>
          <w:trHeight w:val="292"/>
        </w:trPr>
        <w:tc>
          <w:tcPr>
            <w:tcW w:w="1696" w:type="dxa"/>
            <w:vAlign w:val="center"/>
          </w:tcPr>
          <w:p w14:paraId="139F6CB8" w14:textId="3DE08EB0" w:rsidR="00B2634F" w:rsidRPr="00251FEC" w:rsidRDefault="00B2634F" w:rsidP="00B2634F">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w:t>
            </w:r>
          </w:p>
        </w:tc>
        <w:tc>
          <w:tcPr>
            <w:tcW w:w="989" w:type="dxa"/>
            <w:shd w:val="clear" w:color="auto" w:fill="auto"/>
            <w:vAlign w:val="center"/>
          </w:tcPr>
          <w:p w14:paraId="661A7847" w14:textId="6ACED76B" w:rsidR="00B2634F" w:rsidRPr="00251FEC" w:rsidRDefault="00B2634F" w:rsidP="00B2634F">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w:t>
            </w:r>
          </w:p>
        </w:tc>
        <w:tc>
          <w:tcPr>
            <w:tcW w:w="567" w:type="dxa"/>
            <w:shd w:val="clear" w:color="auto" w:fill="auto"/>
            <w:vAlign w:val="center"/>
          </w:tcPr>
          <w:p w14:paraId="208526CB" w14:textId="1C2B09C7" w:rsidR="00B2634F" w:rsidRPr="00251FEC" w:rsidRDefault="00B2634F" w:rsidP="00B2634F">
            <w:pPr>
              <w:spacing w:after="0" w:line="240" w:lineRule="auto"/>
              <w:ind w:left="-120" w:right="-119"/>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3</w:t>
            </w:r>
          </w:p>
        </w:tc>
        <w:tc>
          <w:tcPr>
            <w:tcW w:w="1000" w:type="dxa"/>
            <w:shd w:val="clear" w:color="auto" w:fill="auto"/>
            <w:vAlign w:val="center"/>
          </w:tcPr>
          <w:p w14:paraId="2F2DFBE9" w14:textId="3A22CBF8" w:rsidR="00B2634F" w:rsidRPr="00251FEC" w:rsidRDefault="00B2634F" w:rsidP="00B2634F">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4</w:t>
            </w:r>
          </w:p>
        </w:tc>
        <w:tc>
          <w:tcPr>
            <w:tcW w:w="566" w:type="dxa"/>
            <w:shd w:val="clear" w:color="auto" w:fill="auto"/>
            <w:vAlign w:val="center"/>
          </w:tcPr>
          <w:p w14:paraId="1225DC09" w14:textId="63F7B72B" w:rsidR="00B2634F" w:rsidRPr="00251FEC" w:rsidRDefault="00B2634F" w:rsidP="00B2634F">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5</w:t>
            </w:r>
          </w:p>
        </w:tc>
        <w:tc>
          <w:tcPr>
            <w:tcW w:w="924" w:type="dxa"/>
            <w:shd w:val="clear" w:color="auto" w:fill="auto"/>
            <w:vAlign w:val="center"/>
          </w:tcPr>
          <w:p w14:paraId="5176F632" w14:textId="313AD0CD" w:rsidR="00B2634F" w:rsidRPr="00251FEC" w:rsidRDefault="00B2634F" w:rsidP="00B2634F">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6</w:t>
            </w:r>
          </w:p>
        </w:tc>
        <w:tc>
          <w:tcPr>
            <w:tcW w:w="557" w:type="dxa"/>
            <w:shd w:val="clear" w:color="auto" w:fill="auto"/>
            <w:vAlign w:val="center"/>
          </w:tcPr>
          <w:p w14:paraId="5BCFCD74" w14:textId="38691CB1" w:rsidR="00B2634F" w:rsidRPr="00251FEC" w:rsidRDefault="00B2634F" w:rsidP="00B2634F">
            <w:pPr>
              <w:spacing w:after="0" w:line="240" w:lineRule="auto"/>
              <w:ind w:left="-120" w:right="-109"/>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7</w:t>
            </w:r>
          </w:p>
        </w:tc>
        <w:tc>
          <w:tcPr>
            <w:tcW w:w="924" w:type="dxa"/>
            <w:shd w:val="clear" w:color="auto" w:fill="auto"/>
            <w:vAlign w:val="center"/>
          </w:tcPr>
          <w:p w14:paraId="4E09CD8E" w14:textId="337E926F" w:rsidR="00B2634F" w:rsidRPr="00251FEC" w:rsidRDefault="00B2634F" w:rsidP="00B2634F">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8</w:t>
            </w:r>
          </w:p>
        </w:tc>
        <w:tc>
          <w:tcPr>
            <w:tcW w:w="635" w:type="dxa"/>
            <w:shd w:val="clear" w:color="auto" w:fill="auto"/>
            <w:vAlign w:val="center"/>
          </w:tcPr>
          <w:p w14:paraId="691FA86F" w14:textId="19C487E4" w:rsidR="00B2634F" w:rsidRPr="00251FEC" w:rsidRDefault="00B2634F" w:rsidP="00B2634F">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9</w:t>
            </w:r>
          </w:p>
        </w:tc>
        <w:tc>
          <w:tcPr>
            <w:tcW w:w="967" w:type="dxa"/>
            <w:shd w:val="clear" w:color="auto" w:fill="auto"/>
            <w:vAlign w:val="center"/>
          </w:tcPr>
          <w:p w14:paraId="7E8DA115" w14:textId="7BD86955" w:rsidR="00B2634F" w:rsidRPr="00251FEC" w:rsidRDefault="00B2634F" w:rsidP="00B2634F">
            <w:pPr>
              <w:spacing w:after="0" w:line="240" w:lineRule="auto"/>
              <w:ind w:left="-12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w:t>
            </w:r>
          </w:p>
        </w:tc>
        <w:tc>
          <w:tcPr>
            <w:tcW w:w="529" w:type="dxa"/>
            <w:shd w:val="clear" w:color="auto" w:fill="auto"/>
            <w:vAlign w:val="center"/>
          </w:tcPr>
          <w:p w14:paraId="1A699F03" w14:textId="1E74168D" w:rsidR="00B2634F" w:rsidRPr="00251FEC" w:rsidRDefault="00B2634F" w:rsidP="00B2634F">
            <w:pPr>
              <w:spacing w:after="0" w:line="240" w:lineRule="auto"/>
              <w:ind w:left="-120" w:right="-107"/>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11</w:t>
            </w:r>
          </w:p>
        </w:tc>
      </w:tr>
      <w:tr w:rsidR="00251FEC" w:rsidRPr="00251FEC" w14:paraId="39306CEC" w14:textId="77777777" w:rsidTr="00A63368">
        <w:trPr>
          <w:trHeight w:val="510"/>
        </w:trPr>
        <w:tc>
          <w:tcPr>
            <w:tcW w:w="1696" w:type="dxa"/>
            <w:shd w:val="clear" w:color="auto" w:fill="auto"/>
            <w:vAlign w:val="center"/>
            <w:hideMark/>
          </w:tcPr>
          <w:p w14:paraId="6A1CCE5E" w14:textId="77777777" w:rsidR="0021714C" w:rsidRPr="00251FEC" w:rsidRDefault="0021714C" w:rsidP="0021714C">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Налог на доходы физических лиц</w:t>
            </w:r>
          </w:p>
        </w:tc>
        <w:tc>
          <w:tcPr>
            <w:tcW w:w="989" w:type="dxa"/>
            <w:shd w:val="clear" w:color="auto" w:fill="auto"/>
            <w:vAlign w:val="center"/>
            <w:hideMark/>
          </w:tcPr>
          <w:p w14:paraId="6E25D87E"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246286,31</w:t>
            </w:r>
          </w:p>
        </w:tc>
        <w:tc>
          <w:tcPr>
            <w:tcW w:w="567" w:type="dxa"/>
            <w:shd w:val="clear" w:color="auto" w:fill="auto"/>
            <w:vAlign w:val="center"/>
            <w:hideMark/>
          </w:tcPr>
          <w:p w14:paraId="3CEF4CA4" w14:textId="77777777" w:rsidR="0021714C" w:rsidRPr="00251FEC" w:rsidRDefault="0021714C" w:rsidP="007A29B1">
            <w:pPr>
              <w:spacing w:after="0" w:line="240" w:lineRule="auto"/>
              <w:ind w:right="-15"/>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80,24</w:t>
            </w:r>
          </w:p>
        </w:tc>
        <w:tc>
          <w:tcPr>
            <w:tcW w:w="1000" w:type="dxa"/>
            <w:shd w:val="clear" w:color="auto" w:fill="auto"/>
            <w:vAlign w:val="center"/>
            <w:hideMark/>
          </w:tcPr>
          <w:p w14:paraId="435BF496"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260626,00</w:t>
            </w:r>
          </w:p>
        </w:tc>
        <w:tc>
          <w:tcPr>
            <w:tcW w:w="566" w:type="dxa"/>
            <w:shd w:val="clear" w:color="auto" w:fill="auto"/>
            <w:vAlign w:val="center"/>
            <w:hideMark/>
          </w:tcPr>
          <w:p w14:paraId="39C3037F" w14:textId="77777777" w:rsidR="0021714C" w:rsidRPr="00251FEC" w:rsidRDefault="0021714C" w:rsidP="00A10C92">
            <w:pPr>
              <w:spacing w:after="0" w:line="240" w:lineRule="auto"/>
              <w:ind w:right="-110"/>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80,11</w:t>
            </w:r>
          </w:p>
        </w:tc>
        <w:tc>
          <w:tcPr>
            <w:tcW w:w="924" w:type="dxa"/>
            <w:shd w:val="clear" w:color="auto" w:fill="auto"/>
            <w:vAlign w:val="center"/>
            <w:hideMark/>
          </w:tcPr>
          <w:p w14:paraId="0969F349"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bookmarkStart w:id="11" w:name="_Hlk183006635"/>
            <w:r w:rsidRPr="00251FEC">
              <w:rPr>
                <w:rFonts w:ascii="Times New Roman" w:eastAsia="Times New Roman" w:hAnsi="Times New Roman"/>
                <w:sz w:val="16"/>
                <w:szCs w:val="16"/>
                <w:lang w:eastAsia="ru-RU"/>
              </w:rPr>
              <w:t>259080,00</w:t>
            </w:r>
            <w:bookmarkEnd w:id="11"/>
          </w:p>
        </w:tc>
        <w:tc>
          <w:tcPr>
            <w:tcW w:w="557" w:type="dxa"/>
            <w:shd w:val="clear" w:color="auto" w:fill="auto"/>
            <w:vAlign w:val="center"/>
            <w:hideMark/>
          </w:tcPr>
          <w:p w14:paraId="40A6EA52" w14:textId="77777777" w:rsidR="0021714C" w:rsidRPr="00251FEC" w:rsidRDefault="0021714C" w:rsidP="007A29B1">
            <w:pPr>
              <w:spacing w:after="0" w:line="240" w:lineRule="auto"/>
              <w:ind w:right="-109"/>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75,08</w:t>
            </w:r>
          </w:p>
        </w:tc>
        <w:tc>
          <w:tcPr>
            <w:tcW w:w="924" w:type="dxa"/>
            <w:shd w:val="clear" w:color="auto" w:fill="auto"/>
            <w:vAlign w:val="center"/>
            <w:hideMark/>
          </w:tcPr>
          <w:p w14:paraId="5E782B79"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279510,00</w:t>
            </w:r>
          </w:p>
        </w:tc>
        <w:tc>
          <w:tcPr>
            <w:tcW w:w="635" w:type="dxa"/>
            <w:shd w:val="clear" w:color="auto" w:fill="auto"/>
            <w:vAlign w:val="center"/>
            <w:hideMark/>
          </w:tcPr>
          <w:p w14:paraId="43289913"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76,42</w:t>
            </w:r>
          </w:p>
        </w:tc>
        <w:tc>
          <w:tcPr>
            <w:tcW w:w="967" w:type="dxa"/>
            <w:shd w:val="clear" w:color="auto" w:fill="auto"/>
            <w:vAlign w:val="center"/>
            <w:hideMark/>
          </w:tcPr>
          <w:p w14:paraId="078538C2"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298880,00</w:t>
            </w:r>
          </w:p>
        </w:tc>
        <w:tc>
          <w:tcPr>
            <w:tcW w:w="529" w:type="dxa"/>
            <w:shd w:val="clear" w:color="auto" w:fill="auto"/>
            <w:vAlign w:val="center"/>
            <w:hideMark/>
          </w:tcPr>
          <w:p w14:paraId="1CDF2F90" w14:textId="77777777" w:rsidR="0021714C" w:rsidRPr="00251FEC" w:rsidRDefault="0021714C" w:rsidP="00A10C92">
            <w:pPr>
              <w:spacing w:after="0" w:line="240" w:lineRule="auto"/>
              <w:ind w:right="-100"/>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76,04</w:t>
            </w:r>
          </w:p>
        </w:tc>
      </w:tr>
      <w:tr w:rsidR="00251FEC" w:rsidRPr="00251FEC" w14:paraId="69A5E408" w14:textId="77777777" w:rsidTr="00A63368">
        <w:trPr>
          <w:trHeight w:val="510"/>
        </w:trPr>
        <w:tc>
          <w:tcPr>
            <w:tcW w:w="1696" w:type="dxa"/>
            <w:shd w:val="clear" w:color="auto" w:fill="auto"/>
            <w:vAlign w:val="center"/>
            <w:hideMark/>
          </w:tcPr>
          <w:p w14:paraId="11CF69C3" w14:textId="5930CC51" w:rsidR="0021714C" w:rsidRPr="00251FEC" w:rsidRDefault="0021714C" w:rsidP="0021714C">
            <w:pPr>
              <w:spacing w:after="0" w:line="240" w:lineRule="auto"/>
              <w:jc w:val="both"/>
              <w:rPr>
                <w:rFonts w:ascii="Times New Roman" w:eastAsia="Times New Roman" w:hAnsi="Times New Roman"/>
                <w:sz w:val="16"/>
                <w:szCs w:val="16"/>
                <w:lang w:eastAsia="ru-RU"/>
              </w:rPr>
            </w:pPr>
            <w:bookmarkStart w:id="12" w:name="RANGE!B6"/>
            <w:r w:rsidRPr="00251FEC">
              <w:rPr>
                <w:rFonts w:ascii="Times New Roman" w:eastAsia="Times New Roman" w:hAnsi="Times New Roman"/>
                <w:sz w:val="16"/>
                <w:szCs w:val="16"/>
                <w:lang w:eastAsia="ru-RU"/>
              </w:rPr>
              <w:t>Акц</w:t>
            </w:r>
            <w:r w:rsidR="00A251C0" w:rsidRPr="00251FEC">
              <w:rPr>
                <w:rFonts w:ascii="Times New Roman" w:eastAsia="Times New Roman" w:hAnsi="Times New Roman"/>
                <w:sz w:val="16"/>
                <w:szCs w:val="16"/>
                <w:lang w:eastAsia="ru-RU"/>
              </w:rPr>
              <w:t>и</w:t>
            </w:r>
            <w:r w:rsidRPr="00251FEC">
              <w:rPr>
                <w:rFonts w:ascii="Times New Roman" w:eastAsia="Times New Roman" w:hAnsi="Times New Roman"/>
                <w:sz w:val="16"/>
                <w:szCs w:val="16"/>
                <w:lang w:eastAsia="ru-RU"/>
              </w:rPr>
              <w:t>зы по подакцизным товарам (продукции)</w:t>
            </w:r>
            <w:bookmarkEnd w:id="12"/>
          </w:p>
        </w:tc>
        <w:tc>
          <w:tcPr>
            <w:tcW w:w="989" w:type="dxa"/>
            <w:shd w:val="clear" w:color="auto" w:fill="auto"/>
            <w:vAlign w:val="center"/>
            <w:hideMark/>
          </w:tcPr>
          <w:p w14:paraId="5D191104"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12468,01</w:t>
            </w:r>
          </w:p>
        </w:tc>
        <w:tc>
          <w:tcPr>
            <w:tcW w:w="567" w:type="dxa"/>
            <w:shd w:val="clear" w:color="auto" w:fill="auto"/>
            <w:vAlign w:val="center"/>
            <w:hideMark/>
          </w:tcPr>
          <w:p w14:paraId="25AEA29E"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4,06</w:t>
            </w:r>
          </w:p>
        </w:tc>
        <w:tc>
          <w:tcPr>
            <w:tcW w:w="1000" w:type="dxa"/>
            <w:shd w:val="clear" w:color="auto" w:fill="auto"/>
            <w:vAlign w:val="center"/>
            <w:hideMark/>
          </w:tcPr>
          <w:p w14:paraId="37A14AE9"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11281,40</w:t>
            </w:r>
          </w:p>
        </w:tc>
        <w:tc>
          <w:tcPr>
            <w:tcW w:w="566" w:type="dxa"/>
            <w:shd w:val="clear" w:color="auto" w:fill="auto"/>
            <w:vAlign w:val="center"/>
            <w:hideMark/>
          </w:tcPr>
          <w:p w14:paraId="41C3995F"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3,47</w:t>
            </w:r>
          </w:p>
        </w:tc>
        <w:tc>
          <w:tcPr>
            <w:tcW w:w="924" w:type="dxa"/>
            <w:shd w:val="clear" w:color="auto" w:fill="auto"/>
            <w:vAlign w:val="center"/>
            <w:hideMark/>
          </w:tcPr>
          <w:p w14:paraId="07DFAB5B"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13895,70</w:t>
            </w:r>
          </w:p>
        </w:tc>
        <w:tc>
          <w:tcPr>
            <w:tcW w:w="557" w:type="dxa"/>
            <w:shd w:val="clear" w:color="auto" w:fill="auto"/>
            <w:vAlign w:val="center"/>
            <w:hideMark/>
          </w:tcPr>
          <w:p w14:paraId="2ABD6D5E"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4,03</w:t>
            </w:r>
          </w:p>
        </w:tc>
        <w:tc>
          <w:tcPr>
            <w:tcW w:w="924" w:type="dxa"/>
            <w:shd w:val="clear" w:color="auto" w:fill="auto"/>
            <w:vAlign w:val="center"/>
            <w:hideMark/>
          </w:tcPr>
          <w:p w14:paraId="4019888A"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14615,00</w:t>
            </w:r>
          </w:p>
        </w:tc>
        <w:tc>
          <w:tcPr>
            <w:tcW w:w="635" w:type="dxa"/>
            <w:shd w:val="clear" w:color="auto" w:fill="auto"/>
            <w:vAlign w:val="center"/>
            <w:hideMark/>
          </w:tcPr>
          <w:p w14:paraId="2E97E45C"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4,00</w:t>
            </w:r>
          </w:p>
        </w:tc>
        <w:tc>
          <w:tcPr>
            <w:tcW w:w="967" w:type="dxa"/>
            <w:shd w:val="clear" w:color="auto" w:fill="auto"/>
            <w:vAlign w:val="center"/>
            <w:hideMark/>
          </w:tcPr>
          <w:p w14:paraId="1420692D"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19411,50</w:t>
            </w:r>
          </w:p>
        </w:tc>
        <w:tc>
          <w:tcPr>
            <w:tcW w:w="529" w:type="dxa"/>
            <w:shd w:val="clear" w:color="auto" w:fill="auto"/>
            <w:vAlign w:val="center"/>
            <w:hideMark/>
          </w:tcPr>
          <w:p w14:paraId="3A6FAF53"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4,94</w:t>
            </w:r>
          </w:p>
        </w:tc>
      </w:tr>
      <w:tr w:rsidR="00251FEC" w:rsidRPr="00251FEC" w14:paraId="6AF43112" w14:textId="77777777" w:rsidTr="00A63368">
        <w:trPr>
          <w:trHeight w:val="300"/>
        </w:trPr>
        <w:tc>
          <w:tcPr>
            <w:tcW w:w="1696" w:type="dxa"/>
            <w:shd w:val="clear" w:color="auto" w:fill="auto"/>
            <w:vAlign w:val="center"/>
            <w:hideMark/>
          </w:tcPr>
          <w:p w14:paraId="1C2A01CB" w14:textId="77777777" w:rsidR="0021714C" w:rsidRPr="00251FEC" w:rsidRDefault="0021714C" w:rsidP="0021714C">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Туристический налог</w:t>
            </w:r>
          </w:p>
        </w:tc>
        <w:tc>
          <w:tcPr>
            <w:tcW w:w="989" w:type="dxa"/>
            <w:shd w:val="clear" w:color="auto" w:fill="auto"/>
            <w:vAlign w:val="center"/>
            <w:hideMark/>
          </w:tcPr>
          <w:p w14:paraId="12937807" w14:textId="420D1CB4"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567" w:type="dxa"/>
            <w:shd w:val="clear" w:color="auto" w:fill="auto"/>
            <w:vAlign w:val="center"/>
            <w:hideMark/>
          </w:tcPr>
          <w:p w14:paraId="3E706F9F" w14:textId="618C8F03"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1000" w:type="dxa"/>
            <w:shd w:val="clear" w:color="auto" w:fill="auto"/>
            <w:vAlign w:val="center"/>
            <w:hideMark/>
          </w:tcPr>
          <w:p w14:paraId="7A7700BF"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566" w:type="dxa"/>
            <w:shd w:val="clear" w:color="auto" w:fill="auto"/>
            <w:vAlign w:val="center"/>
            <w:hideMark/>
          </w:tcPr>
          <w:p w14:paraId="4264A55C"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24" w:type="dxa"/>
            <w:shd w:val="clear" w:color="auto" w:fill="auto"/>
            <w:vAlign w:val="center"/>
            <w:hideMark/>
          </w:tcPr>
          <w:p w14:paraId="2A288B92"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1112,00</w:t>
            </w:r>
          </w:p>
        </w:tc>
        <w:tc>
          <w:tcPr>
            <w:tcW w:w="557" w:type="dxa"/>
            <w:shd w:val="clear" w:color="auto" w:fill="auto"/>
            <w:vAlign w:val="center"/>
            <w:hideMark/>
          </w:tcPr>
          <w:p w14:paraId="707F2F03"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0,32</w:t>
            </w:r>
          </w:p>
        </w:tc>
        <w:tc>
          <w:tcPr>
            <w:tcW w:w="924" w:type="dxa"/>
            <w:shd w:val="clear" w:color="auto" w:fill="auto"/>
            <w:vAlign w:val="center"/>
            <w:hideMark/>
          </w:tcPr>
          <w:p w14:paraId="5A3B7129"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1190,00</w:t>
            </w:r>
          </w:p>
        </w:tc>
        <w:tc>
          <w:tcPr>
            <w:tcW w:w="635" w:type="dxa"/>
            <w:shd w:val="clear" w:color="auto" w:fill="auto"/>
            <w:vAlign w:val="center"/>
            <w:hideMark/>
          </w:tcPr>
          <w:p w14:paraId="35712177"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0,33</w:t>
            </w:r>
          </w:p>
        </w:tc>
        <w:tc>
          <w:tcPr>
            <w:tcW w:w="967" w:type="dxa"/>
            <w:shd w:val="clear" w:color="auto" w:fill="auto"/>
            <w:vAlign w:val="center"/>
            <w:hideMark/>
          </w:tcPr>
          <w:p w14:paraId="501D9777"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2100,00</w:t>
            </w:r>
          </w:p>
        </w:tc>
        <w:tc>
          <w:tcPr>
            <w:tcW w:w="529" w:type="dxa"/>
            <w:shd w:val="clear" w:color="auto" w:fill="auto"/>
            <w:vAlign w:val="center"/>
            <w:hideMark/>
          </w:tcPr>
          <w:p w14:paraId="1A4883C7"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0,53</w:t>
            </w:r>
          </w:p>
        </w:tc>
      </w:tr>
      <w:tr w:rsidR="00251FEC" w:rsidRPr="00251FEC" w14:paraId="272444B9" w14:textId="77777777" w:rsidTr="00A63368">
        <w:trPr>
          <w:trHeight w:val="765"/>
        </w:trPr>
        <w:tc>
          <w:tcPr>
            <w:tcW w:w="1696" w:type="dxa"/>
            <w:shd w:val="clear" w:color="auto" w:fill="auto"/>
            <w:vAlign w:val="center"/>
            <w:hideMark/>
          </w:tcPr>
          <w:p w14:paraId="350B8031" w14:textId="77777777" w:rsidR="0021714C" w:rsidRPr="00251FEC" w:rsidRDefault="0021714C" w:rsidP="0021714C">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lastRenderedPageBreak/>
              <w:t>Налог, взимаемый в связи с применением упрощенной системы налогообложения</w:t>
            </w:r>
          </w:p>
        </w:tc>
        <w:tc>
          <w:tcPr>
            <w:tcW w:w="989" w:type="dxa"/>
            <w:shd w:val="clear" w:color="auto" w:fill="auto"/>
            <w:vAlign w:val="center"/>
            <w:hideMark/>
          </w:tcPr>
          <w:p w14:paraId="1541ACFF"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25334,11</w:t>
            </w:r>
          </w:p>
        </w:tc>
        <w:tc>
          <w:tcPr>
            <w:tcW w:w="567" w:type="dxa"/>
            <w:shd w:val="clear" w:color="auto" w:fill="auto"/>
            <w:vAlign w:val="center"/>
            <w:hideMark/>
          </w:tcPr>
          <w:p w14:paraId="13967A45"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8,25</w:t>
            </w:r>
          </w:p>
        </w:tc>
        <w:tc>
          <w:tcPr>
            <w:tcW w:w="1000" w:type="dxa"/>
            <w:shd w:val="clear" w:color="auto" w:fill="auto"/>
            <w:vAlign w:val="center"/>
            <w:hideMark/>
          </w:tcPr>
          <w:p w14:paraId="0EDD756C"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27007,00</w:t>
            </w:r>
          </w:p>
        </w:tc>
        <w:tc>
          <w:tcPr>
            <w:tcW w:w="566" w:type="dxa"/>
            <w:shd w:val="clear" w:color="auto" w:fill="auto"/>
            <w:vAlign w:val="center"/>
            <w:hideMark/>
          </w:tcPr>
          <w:p w14:paraId="60EE673B"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8,30</w:t>
            </w:r>
          </w:p>
        </w:tc>
        <w:tc>
          <w:tcPr>
            <w:tcW w:w="924" w:type="dxa"/>
            <w:shd w:val="clear" w:color="auto" w:fill="auto"/>
            <w:vAlign w:val="center"/>
            <w:hideMark/>
          </w:tcPr>
          <w:p w14:paraId="34FB28B6"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39560,00</w:t>
            </w:r>
          </w:p>
        </w:tc>
        <w:tc>
          <w:tcPr>
            <w:tcW w:w="557" w:type="dxa"/>
            <w:shd w:val="clear" w:color="auto" w:fill="auto"/>
            <w:vAlign w:val="center"/>
            <w:hideMark/>
          </w:tcPr>
          <w:p w14:paraId="2255A5A3" w14:textId="77777777" w:rsidR="0021714C" w:rsidRPr="00251FEC" w:rsidRDefault="0021714C" w:rsidP="007A29B1">
            <w:pPr>
              <w:spacing w:after="0" w:line="240" w:lineRule="auto"/>
              <w:ind w:right="-109"/>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11,46</w:t>
            </w:r>
          </w:p>
        </w:tc>
        <w:tc>
          <w:tcPr>
            <w:tcW w:w="924" w:type="dxa"/>
            <w:shd w:val="clear" w:color="auto" w:fill="auto"/>
            <w:vAlign w:val="center"/>
            <w:hideMark/>
          </w:tcPr>
          <w:p w14:paraId="4AC017AF"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41930,00</w:t>
            </w:r>
          </w:p>
        </w:tc>
        <w:tc>
          <w:tcPr>
            <w:tcW w:w="635" w:type="dxa"/>
            <w:shd w:val="clear" w:color="auto" w:fill="auto"/>
            <w:vAlign w:val="center"/>
            <w:hideMark/>
          </w:tcPr>
          <w:p w14:paraId="46597AA0"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11,46</w:t>
            </w:r>
          </w:p>
        </w:tc>
        <w:tc>
          <w:tcPr>
            <w:tcW w:w="967" w:type="dxa"/>
            <w:shd w:val="clear" w:color="auto" w:fill="auto"/>
            <w:vAlign w:val="center"/>
            <w:hideMark/>
          </w:tcPr>
          <w:p w14:paraId="71C23519"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44400,00</w:t>
            </w:r>
          </w:p>
        </w:tc>
        <w:tc>
          <w:tcPr>
            <w:tcW w:w="529" w:type="dxa"/>
            <w:shd w:val="clear" w:color="auto" w:fill="auto"/>
            <w:vAlign w:val="center"/>
            <w:hideMark/>
          </w:tcPr>
          <w:p w14:paraId="427BEC47" w14:textId="236FF383"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11,3</w:t>
            </w:r>
          </w:p>
        </w:tc>
      </w:tr>
      <w:tr w:rsidR="00251FEC" w:rsidRPr="00251FEC" w14:paraId="602E4D77" w14:textId="77777777" w:rsidTr="00E41FCB">
        <w:trPr>
          <w:trHeight w:val="681"/>
        </w:trPr>
        <w:tc>
          <w:tcPr>
            <w:tcW w:w="1696" w:type="dxa"/>
            <w:shd w:val="clear" w:color="auto" w:fill="auto"/>
            <w:vAlign w:val="center"/>
            <w:hideMark/>
          </w:tcPr>
          <w:p w14:paraId="356D3A62" w14:textId="77777777" w:rsidR="0021714C" w:rsidRPr="00251FEC" w:rsidRDefault="0021714C" w:rsidP="0021714C">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Единый налог на вмененный доход для отдельных видов деятельности</w:t>
            </w:r>
          </w:p>
        </w:tc>
        <w:tc>
          <w:tcPr>
            <w:tcW w:w="989" w:type="dxa"/>
            <w:shd w:val="clear" w:color="auto" w:fill="auto"/>
            <w:vAlign w:val="center"/>
            <w:hideMark/>
          </w:tcPr>
          <w:p w14:paraId="3A659EE3"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-13,24</w:t>
            </w:r>
          </w:p>
        </w:tc>
        <w:tc>
          <w:tcPr>
            <w:tcW w:w="567" w:type="dxa"/>
            <w:shd w:val="clear" w:color="auto" w:fill="auto"/>
            <w:vAlign w:val="center"/>
            <w:hideMark/>
          </w:tcPr>
          <w:p w14:paraId="678D49C6"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1000" w:type="dxa"/>
            <w:shd w:val="clear" w:color="auto" w:fill="auto"/>
            <w:vAlign w:val="center"/>
            <w:hideMark/>
          </w:tcPr>
          <w:p w14:paraId="32540C91" w14:textId="40A14F4A" w:rsidR="0021714C" w:rsidRPr="00251FEC" w:rsidRDefault="007976AB"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566" w:type="dxa"/>
            <w:shd w:val="clear" w:color="auto" w:fill="auto"/>
            <w:vAlign w:val="center"/>
            <w:hideMark/>
          </w:tcPr>
          <w:p w14:paraId="5D72F622"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24" w:type="dxa"/>
            <w:shd w:val="clear" w:color="auto" w:fill="auto"/>
            <w:vAlign w:val="center"/>
            <w:hideMark/>
          </w:tcPr>
          <w:p w14:paraId="1E595FEE" w14:textId="492F6DF6" w:rsidR="0021714C" w:rsidRPr="00251FEC" w:rsidRDefault="007976AB"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557" w:type="dxa"/>
            <w:shd w:val="clear" w:color="auto" w:fill="auto"/>
            <w:vAlign w:val="center"/>
            <w:hideMark/>
          </w:tcPr>
          <w:p w14:paraId="65C1DE50"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24" w:type="dxa"/>
            <w:shd w:val="clear" w:color="auto" w:fill="auto"/>
            <w:vAlign w:val="center"/>
            <w:hideMark/>
          </w:tcPr>
          <w:p w14:paraId="597A8D62" w14:textId="2C933571" w:rsidR="0021714C" w:rsidRPr="00251FEC" w:rsidRDefault="007976AB"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35" w:type="dxa"/>
            <w:shd w:val="clear" w:color="auto" w:fill="auto"/>
            <w:vAlign w:val="center"/>
            <w:hideMark/>
          </w:tcPr>
          <w:p w14:paraId="4D8EDF23"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67" w:type="dxa"/>
            <w:shd w:val="clear" w:color="auto" w:fill="auto"/>
            <w:vAlign w:val="center"/>
            <w:hideMark/>
          </w:tcPr>
          <w:p w14:paraId="7D132930" w14:textId="1680A2DE" w:rsidR="0021714C" w:rsidRPr="00251FEC" w:rsidRDefault="007976AB"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529" w:type="dxa"/>
            <w:shd w:val="clear" w:color="auto" w:fill="auto"/>
            <w:vAlign w:val="center"/>
            <w:hideMark/>
          </w:tcPr>
          <w:p w14:paraId="632010B8"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r>
      <w:tr w:rsidR="00251FEC" w:rsidRPr="00251FEC" w14:paraId="72D21099" w14:textId="77777777" w:rsidTr="00E41FCB">
        <w:trPr>
          <w:trHeight w:val="507"/>
        </w:trPr>
        <w:tc>
          <w:tcPr>
            <w:tcW w:w="1696" w:type="dxa"/>
            <w:shd w:val="clear" w:color="auto" w:fill="auto"/>
            <w:vAlign w:val="center"/>
            <w:hideMark/>
          </w:tcPr>
          <w:p w14:paraId="6B5EBA46" w14:textId="77777777" w:rsidR="0021714C" w:rsidRPr="00251FEC" w:rsidRDefault="0021714C" w:rsidP="0021714C">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Единый сельскохозяйственный налог</w:t>
            </w:r>
          </w:p>
        </w:tc>
        <w:tc>
          <w:tcPr>
            <w:tcW w:w="989" w:type="dxa"/>
            <w:shd w:val="clear" w:color="auto" w:fill="auto"/>
            <w:vAlign w:val="center"/>
            <w:hideMark/>
          </w:tcPr>
          <w:p w14:paraId="2C1D0CC9"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1285,69</w:t>
            </w:r>
          </w:p>
        </w:tc>
        <w:tc>
          <w:tcPr>
            <w:tcW w:w="567" w:type="dxa"/>
            <w:shd w:val="clear" w:color="auto" w:fill="auto"/>
            <w:vAlign w:val="center"/>
            <w:hideMark/>
          </w:tcPr>
          <w:p w14:paraId="71805083"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0,42</w:t>
            </w:r>
          </w:p>
        </w:tc>
        <w:tc>
          <w:tcPr>
            <w:tcW w:w="1000" w:type="dxa"/>
            <w:shd w:val="clear" w:color="auto" w:fill="auto"/>
            <w:vAlign w:val="center"/>
            <w:hideMark/>
          </w:tcPr>
          <w:p w14:paraId="629D9518"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587,20</w:t>
            </w:r>
          </w:p>
        </w:tc>
        <w:tc>
          <w:tcPr>
            <w:tcW w:w="566" w:type="dxa"/>
            <w:shd w:val="clear" w:color="auto" w:fill="auto"/>
            <w:vAlign w:val="center"/>
            <w:hideMark/>
          </w:tcPr>
          <w:p w14:paraId="526D9BF3"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0,18</w:t>
            </w:r>
          </w:p>
        </w:tc>
        <w:tc>
          <w:tcPr>
            <w:tcW w:w="924" w:type="dxa"/>
            <w:shd w:val="clear" w:color="auto" w:fill="auto"/>
            <w:vAlign w:val="center"/>
            <w:hideMark/>
          </w:tcPr>
          <w:p w14:paraId="52049823"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1860,00</w:t>
            </w:r>
          </w:p>
        </w:tc>
        <w:tc>
          <w:tcPr>
            <w:tcW w:w="557" w:type="dxa"/>
            <w:shd w:val="clear" w:color="auto" w:fill="auto"/>
            <w:vAlign w:val="center"/>
            <w:hideMark/>
          </w:tcPr>
          <w:p w14:paraId="154D4EE9"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0,54</w:t>
            </w:r>
          </w:p>
        </w:tc>
        <w:tc>
          <w:tcPr>
            <w:tcW w:w="924" w:type="dxa"/>
            <w:shd w:val="clear" w:color="auto" w:fill="auto"/>
            <w:vAlign w:val="center"/>
            <w:hideMark/>
          </w:tcPr>
          <w:p w14:paraId="51D8EC1A"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1870,00</w:t>
            </w:r>
          </w:p>
        </w:tc>
        <w:tc>
          <w:tcPr>
            <w:tcW w:w="635" w:type="dxa"/>
            <w:shd w:val="clear" w:color="auto" w:fill="auto"/>
            <w:vAlign w:val="center"/>
            <w:hideMark/>
          </w:tcPr>
          <w:p w14:paraId="09E688C6"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0,51</w:t>
            </w:r>
          </w:p>
        </w:tc>
        <w:tc>
          <w:tcPr>
            <w:tcW w:w="967" w:type="dxa"/>
            <w:shd w:val="clear" w:color="auto" w:fill="auto"/>
            <w:vAlign w:val="center"/>
            <w:hideMark/>
          </w:tcPr>
          <w:p w14:paraId="6C19D9E9"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1880,00</w:t>
            </w:r>
          </w:p>
        </w:tc>
        <w:tc>
          <w:tcPr>
            <w:tcW w:w="529" w:type="dxa"/>
            <w:shd w:val="clear" w:color="auto" w:fill="auto"/>
            <w:vAlign w:val="center"/>
            <w:hideMark/>
          </w:tcPr>
          <w:p w14:paraId="36C9B283"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0,48</w:t>
            </w:r>
          </w:p>
        </w:tc>
      </w:tr>
      <w:tr w:rsidR="00251FEC" w:rsidRPr="00251FEC" w14:paraId="75D87AE8" w14:textId="77777777" w:rsidTr="00A63368">
        <w:trPr>
          <w:trHeight w:val="765"/>
        </w:trPr>
        <w:tc>
          <w:tcPr>
            <w:tcW w:w="1696" w:type="dxa"/>
            <w:shd w:val="clear" w:color="auto" w:fill="auto"/>
            <w:vAlign w:val="center"/>
            <w:hideMark/>
          </w:tcPr>
          <w:p w14:paraId="7FD3A295" w14:textId="77777777" w:rsidR="0021714C" w:rsidRPr="00251FEC" w:rsidRDefault="0021714C" w:rsidP="0021714C">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Налог, взимаемый в связи с применением патентной системы налогообложения</w:t>
            </w:r>
          </w:p>
        </w:tc>
        <w:tc>
          <w:tcPr>
            <w:tcW w:w="989" w:type="dxa"/>
            <w:shd w:val="clear" w:color="auto" w:fill="auto"/>
            <w:vAlign w:val="center"/>
            <w:hideMark/>
          </w:tcPr>
          <w:p w14:paraId="751128A2"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23,79</w:t>
            </w:r>
          </w:p>
        </w:tc>
        <w:tc>
          <w:tcPr>
            <w:tcW w:w="567" w:type="dxa"/>
            <w:shd w:val="clear" w:color="auto" w:fill="auto"/>
            <w:vAlign w:val="center"/>
            <w:hideMark/>
          </w:tcPr>
          <w:p w14:paraId="2E50CE75"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0,01</w:t>
            </w:r>
          </w:p>
        </w:tc>
        <w:tc>
          <w:tcPr>
            <w:tcW w:w="1000" w:type="dxa"/>
            <w:shd w:val="clear" w:color="auto" w:fill="auto"/>
            <w:vAlign w:val="center"/>
            <w:hideMark/>
          </w:tcPr>
          <w:p w14:paraId="6D0D1EDD"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4109,00</w:t>
            </w:r>
          </w:p>
        </w:tc>
        <w:tc>
          <w:tcPr>
            <w:tcW w:w="566" w:type="dxa"/>
            <w:shd w:val="clear" w:color="auto" w:fill="auto"/>
            <w:vAlign w:val="center"/>
            <w:hideMark/>
          </w:tcPr>
          <w:p w14:paraId="2B66059D"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1,26</w:t>
            </w:r>
          </w:p>
        </w:tc>
        <w:tc>
          <w:tcPr>
            <w:tcW w:w="924" w:type="dxa"/>
            <w:shd w:val="clear" w:color="auto" w:fill="auto"/>
            <w:vAlign w:val="center"/>
            <w:hideMark/>
          </w:tcPr>
          <w:p w14:paraId="03F21F4C"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8580,00</w:t>
            </w:r>
          </w:p>
        </w:tc>
        <w:tc>
          <w:tcPr>
            <w:tcW w:w="557" w:type="dxa"/>
            <w:shd w:val="clear" w:color="auto" w:fill="auto"/>
            <w:vAlign w:val="center"/>
            <w:hideMark/>
          </w:tcPr>
          <w:p w14:paraId="7AA7501E"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2,49</w:t>
            </w:r>
          </w:p>
        </w:tc>
        <w:tc>
          <w:tcPr>
            <w:tcW w:w="924" w:type="dxa"/>
            <w:shd w:val="clear" w:color="auto" w:fill="auto"/>
            <w:vAlign w:val="center"/>
            <w:hideMark/>
          </w:tcPr>
          <w:p w14:paraId="7FB980DC"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5520,00</w:t>
            </w:r>
          </w:p>
        </w:tc>
        <w:tc>
          <w:tcPr>
            <w:tcW w:w="635" w:type="dxa"/>
            <w:shd w:val="clear" w:color="auto" w:fill="auto"/>
            <w:vAlign w:val="center"/>
            <w:hideMark/>
          </w:tcPr>
          <w:p w14:paraId="0A9182C5"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1,51</w:t>
            </w:r>
          </w:p>
        </w:tc>
        <w:tc>
          <w:tcPr>
            <w:tcW w:w="967" w:type="dxa"/>
            <w:shd w:val="clear" w:color="auto" w:fill="auto"/>
            <w:vAlign w:val="center"/>
            <w:hideMark/>
          </w:tcPr>
          <w:p w14:paraId="0B526303"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5740,00</w:t>
            </w:r>
          </w:p>
        </w:tc>
        <w:tc>
          <w:tcPr>
            <w:tcW w:w="529" w:type="dxa"/>
            <w:shd w:val="clear" w:color="auto" w:fill="auto"/>
            <w:vAlign w:val="center"/>
            <w:hideMark/>
          </w:tcPr>
          <w:p w14:paraId="72AD1A57"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1,46</w:t>
            </w:r>
          </w:p>
        </w:tc>
      </w:tr>
      <w:tr w:rsidR="00251FEC" w:rsidRPr="00251FEC" w14:paraId="6009F833" w14:textId="77777777" w:rsidTr="00A63368">
        <w:trPr>
          <w:trHeight w:val="510"/>
        </w:trPr>
        <w:tc>
          <w:tcPr>
            <w:tcW w:w="1696" w:type="dxa"/>
            <w:shd w:val="clear" w:color="auto" w:fill="auto"/>
            <w:vAlign w:val="center"/>
            <w:hideMark/>
          </w:tcPr>
          <w:p w14:paraId="0CF00780" w14:textId="77777777" w:rsidR="0021714C" w:rsidRPr="00251FEC" w:rsidRDefault="0021714C" w:rsidP="0021714C">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Налог на имущество физических лиц</w:t>
            </w:r>
          </w:p>
        </w:tc>
        <w:tc>
          <w:tcPr>
            <w:tcW w:w="989" w:type="dxa"/>
            <w:shd w:val="clear" w:color="auto" w:fill="auto"/>
            <w:vAlign w:val="center"/>
            <w:hideMark/>
          </w:tcPr>
          <w:p w14:paraId="6F5C7EA8"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4342,79</w:t>
            </w:r>
          </w:p>
        </w:tc>
        <w:tc>
          <w:tcPr>
            <w:tcW w:w="567" w:type="dxa"/>
            <w:shd w:val="clear" w:color="auto" w:fill="auto"/>
            <w:vAlign w:val="center"/>
            <w:hideMark/>
          </w:tcPr>
          <w:p w14:paraId="4A73E5F9"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1,41</w:t>
            </w:r>
          </w:p>
        </w:tc>
        <w:tc>
          <w:tcPr>
            <w:tcW w:w="1000" w:type="dxa"/>
            <w:shd w:val="clear" w:color="auto" w:fill="auto"/>
            <w:vAlign w:val="center"/>
            <w:hideMark/>
          </w:tcPr>
          <w:p w14:paraId="5B4A4D82"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3800,00</w:t>
            </w:r>
          </w:p>
        </w:tc>
        <w:tc>
          <w:tcPr>
            <w:tcW w:w="566" w:type="dxa"/>
            <w:shd w:val="clear" w:color="auto" w:fill="auto"/>
            <w:vAlign w:val="center"/>
            <w:hideMark/>
          </w:tcPr>
          <w:p w14:paraId="4C8C5C14"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1,17</w:t>
            </w:r>
          </w:p>
        </w:tc>
        <w:tc>
          <w:tcPr>
            <w:tcW w:w="924" w:type="dxa"/>
            <w:shd w:val="clear" w:color="auto" w:fill="auto"/>
            <w:vAlign w:val="center"/>
            <w:hideMark/>
          </w:tcPr>
          <w:p w14:paraId="3FB53BAA"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5290,00</w:t>
            </w:r>
          </w:p>
        </w:tc>
        <w:tc>
          <w:tcPr>
            <w:tcW w:w="557" w:type="dxa"/>
            <w:shd w:val="clear" w:color="auto" w:fill="auto"/>
            <w:vAlign w:val="center"/>
            <w:hideMark/>
          </w:tcPr>
          <w:p w14:paraId="26BEBEC7"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1,53</w:t>
            </w:r>
          </w:p>
        </w:tc>
        <w:tc>
          <w:tcPr>
            <w:tcW w:w="924" w:type="dxa"/>
            <w:shd w:val="clear" w:color="auto" w:fill="auto"/>
            <w:vAlign w:val="center"/>
            <w:hideMark/>
          </w:tcPr>
          <w:p w14:paraId="7EA99FD9"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5320,00</w:t>
            </w:r>
          </w:p>
        </w:tc>
        <w:tc>
          <w:tcPr>
            <w:tcW w:w="635" w:type="dxa"/>
            <w:shd w:val="clear" w:color="auto" w:fill="auto"/>
            <w:vAlign w:val="center"/>
            <w:hideMark/>
          </w:tcPr>
          <w:p w14:paraId="4C663394"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1,45</w:t>
            </w:r>
          </w:p>
        </w:tc>
        <w:tc>
          <w:tcPr>
            <w:tcW w:w="967" w:type="dxa"/>
            <w:shd w:val="clear" w:color="auto" w:fill="auto"/>
            <w:vAlign w:val="center"/>
            <w:hideMark/>
          </w:tcPr>
          <w:p w14:paraId="07D59667"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5360,00</w:t>
            </w:r>
          </w:p>
        </w:tc>
        <w:tc>
          <w:tcPr>
            <w:tcW w:w="529" w:type="dxa"/>
            <w:shd w:val="clear" w:color="auto" w:fill="auto"/>
            <w:vAlign w:val="center"/>
            <w:hideMark/>
          </w:tcPr>
          <w:p w14:paraId="27F79488"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1,36</w:t>
            </w:r>
          </w:p>
        </w:tc>
      </w:tr>
      <w:tr w:rsidR="00251FEC" w:rsidRPr="00251FEC" w14:paraId="1C41B084" w14:textId="77777777" w:rsidTr="00A63368">
        <w:trPr>
          <w:trHeight w:val="300"/>
        </w:trPr>
        <w:tc>
          <w:tcPr>
            <w:tcW w:w="1696" w:type="dxa"/>
            <w:shd w:val="clear" w:color="auto" w:fill="auto"/>
            <w:vAlign w:val="center"/>
            <w:hideMark/>
          </w:tcPr>
          <w:p w14:paraId="7983B1B6" w14:textId="77777777" w:rsidR="0021714C" w:rsidRPr="00251FEC" w:rsidRDefault="0021714C" w:rsidP="0021714C">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Земельный налог</w:t>
            </w:r>
          </w:p>
        </w:tc>
        <w:tc>
          <w:tcPr>
            <w:tcW w:w="989" w:type="dxa"/>
            <w:shd w:val="clear" w:color="auto" w:fill="auto"/>
            <w:vAlign w:val="center"/>
            <w:hideMark/>
          </w:tcPr>
          <w:p w14:paraId="4C45969E"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12777,95</w:t>
            </w:r>
          </w:p>
        </w:tc>
        <w:tc>
          <w:tcPr>
            <w:tcW w:w="567" w:type="dxa"/>
            <w:shd w:val="clear" w:color="auto" w:fill="auto"/>
            <w:vAlign w:val="center"/>
            <w:hideMark/>
          </w:tcPr>
          <w:p w14:paraId="24AFFCD9"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4,16</w:t>
            </w:r>
          </w:p>
        </w:tc>
        <w:tc>
          <w:tcPr>
            <w:tcW w:w="1000" w:type="dxa"/>
            <w:shd w:val="clear" w:color="auto" w:fill="auto"/>
            <w:vAlign w:val="center"/>
            <w:hideMark/>
          </w:tcPr>
          <w:p w14:paraId="0E83D552"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13700,20</w:t>
            </w:r>
          </w:p>
        </w:tc>
        <w:tc>
          <w:tcPr>
            <w:tcW w:w="566" w:type="dxa"/>
            <w:shd w:val="clear" w:color="auto" w:fill="auto"/>
            <w:vAlign w:val="center"/>
            <w:hideMark/>
          </w:tcPr>
          <w:p w14:paraId="729B5F03"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4,21</w:t>
            </w:r>
          </w:p>
        </w:tc>
        <w:tc>
          <w:tcPr>
            <w:tcW w:w="924" w:type="dxa"/>
            <w:shd w:val="clear" w:color="auto" w:fill="auto"/>
            <w:vAlign w:val="center"/>
            <w:hideMark/>
          </w:tcPr>
          <w:p w14:paraId="4D98E715"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11030,00</w:t>
            </w:r>
          </w:p>
        </w:tc>
        <w:tc>
          <w:tcPr>
            <w:tcW w:w="557" w:type="dxa"/>
            <w:shd w:val="clear" w:color="auto" w:fill="auto"/>
            <w:vAlign w:val="center"/>
            <w:hideMark/>
          </w:tcPr>
          <w:p w14:paraId="7DE5E72B"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3,20</w:t>
            </w:r>
          </w:p>
        </w:tc>
        <w:tc>
          <w:tcPr>
            <w:tcW w:w="924" w:type="dxa"/>
            <w:shd w:val="clear" w:color="auto" w:fill="auto"/>
            <w:vAlign w:val="center"/>
            <w:hideMark/>
          </w:tcPr>
          <w:p w14:paraId="77E254F4"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11130,00</w:t>
            </w:r>
          </w:p>
        </w:tc>
        <w:tc>
          <w:tcPr>
            <w:tcW w:w="635" w:type="dxa"/>
            <w:shd w:val="clear" w:color="auto" w:fill="auto"/>
            <w:vAlign w:val="center"/>
            <w:hideMark/>
          </w:tcPr>
          <w:p w14:paraId="40E20A0E"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3,04</w:t>
            </w:r>
          </w:p>
        </w:tc>
        <w:tc>
          <w:tcPr>
            <w:tcW w:w="967" w:type="dxa"/>
            <w:shd w:val="clear" w:color="auto" w:fill="auto"/>
            <w:vAlign w:val="center"/>
            <w:hideMark/>
          </w:tcPr>
          <w:p w14:paraId="3AA886D7"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11230,00</w:t>
            </w:r>
          </w:p>
        </w:tc>
        <w:tc>
          <w:tcPr>
            <w:tcW w:w="529" w:type="dxa"/>
            <w:shd w:val="clear" w:color="auto" w:fill="auto"/>
            <w:vAlign w:val="center"/>
            <w:hideMark/>
          </w:tcPr>
          <w:p w14:paraId="6E49B215"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2,86</w:t>
            </w:r>
          </w:p>
        </w:tc>
      </w:tr>
      <w:tr w:rsidR="00251FEC" w:rsidRPr="00251FEC" w14:paraId="6F127E99" w14:textId="77777777" w:rsidTr="00A63368">
        <w:trPr>
          <w:trHeight w:val="510"/>
        </w:trPr>
        <w:tc>
          <w:tcPr>
            <w:tcW w:w="1696" w:type="dxa"/>
            <w:shd w:val="clear" w:color="auto" w:fill="auto"/>
            <w:vAlign w:val="center"/>
            <w:hideMark/>
          </w:tcPr>
          <w:p w14:paraId="1F1D6630" w14:textId="77777777" w:rsidR="0021714C" w:rsidRPr="00251FEC" w:rsidRDefault="0021714C" w:rsidP="0021714C">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Налог на добычу полезных ископаемых</w:t>
            </w:r>
          </w:p>
        </w:tc>
        <w:tc>
          <w:tcPr>
            <w:tcW w:w="989" w:type="dxa"/>
            <w:shd w:val="clear" w:color="auto" w:fill="auto"/>
            <w:vAlign w:val="center"/>
            <w:hideMark/>
          </w:tcPr>
          <w:p w14:paraId="45E5F5B0"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2446,3</w:t>
            </w:r>
          </w:p>
        </w:tc>
        <w:tc>
          <w:tcPr>
            <w:tcW w:w="567" w:type="dxa"/>
            <w:shd w:val="clear" w:color="auto" w:fill="auto"/>
            <w:vAlign w:val="center"/>
            <w:hideMark/>
          </w:tcPr>
          <w:p w14:paraId="220F27E6"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0,80</w:t>
            </w:r>
          </w:p>
        </w:tc>
        <w:tc>
          <w:tcPr>
            <w:tcW w:w="1000" w:type="dxa"/>
            <w:shd w:val="clear" w:color="auto" w:fill="auto"/>
            <w:vAlign w:val="center"/>
            <w:hideMark/>
          </w:tcPr>
          <w:p w14:paraId="3A7A568E"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1600,00</w:t>
            </w:r>
          </w:p>
        </w:tc>
        <w:tc>
          <w:tcPr>
            <w:tcW w:w="566" w:type="dxa"/>
            <w:shd w:val="clear" w:color="auto" w:fill="auto"/>
            <w:vAlign w:val="center"/>
            <w:hideMark/>
          </w:tcPr>
          <w:p w14:paraId="025761AD"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0,49</w:t>
            </w:r>
          </w:p>
        </w:tc>
        <w:tc>
          <w:tcPr>
            <w:tcW w:w="924" w:type="dxa"/>
            <w:shd w:val="clear" w:color="auto" w:fill="auto"/>
            <w:vAlign w:val="center"/>
            <w:hideMark/>
          </w:tcPr>
          <w:p w14:paraId="6D4AE663"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2150,00</w:t>
            </w:r>
          </w:p>
        </w:tc>
        <w:tc>
          <w:tcPr>
            <w:tcW w:w="557" w:type="dxa"/>
            <w:shd w:val="clear" w:color="auto" w:fill="auto"/>
            <w:vAlign w:val="center"/>
            <w:hideMark/>
          </w:tcPr>
          <w:p w14:paraId="6D755B2D"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0,62</w:t>
            </w:r>
          </w:p>
        </w:tc>
        <w:tc>
          <w:tcPr>
            <w:tcW w:w="924" w:type="dxa"/>
            <w:shd w:val="clear" w:color="auto" w:fill="auto"/>
            <w:vAlign w:val="center"/>
            <w:hideMark/>
          </w:tcPr>
          <w:p w14:paraId="4A37BDD1"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1720,00</w:t>
            </w:r>
          </w:p>
        </w:tc>
        <w:tc>
          <w:tcPr>
            <w:tcW w:w="635" w:type="dxa"/>
            <w:shd w:val="clear" w:color="auto" w:fill="auto"/>
            <w:vAlign w:val="center"/>
            <w:hideMark/>
          </w:tcPr>
          <w:p w14:paraId="5779C720"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0,47</w:t>
            </w:r>
          </w:p>
        </w:tc>
        <w:tc>
          <w:tcPr>
            <w:tcW w:w="967" w:type="dxa"/>
            <w:shd w:val="clear" w:color="auto" w:fill="auto"/>
            <w:vAlign w:val="center"/>
            <w:hideMark/>
          </w:tcPr>
          <w:p w14:paraId="75D90C69"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1780,00</w:t>
            </w:r>
          </w:p>
        </w:tc>
        <w:tc>
          <w:tcPr>
            <w:tcW w:w="529" w:type="dxa"/>
            <w:shd w:val="clear" w:color="auto" w:fill="auto"/>
            <w:vAlign w:val="center"/>
            <w:hideMark/>
          </w:tcPr>
          <w:p w14:paraId="22BE06AA"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0,45</w:t>
            </w:r>
          </w:p>
        </w:tc>
      </w:tr>
      <w:tr w:rsidR="00251FEC" w:rsidRPr="00251FEC" w14:paraId="370279AB" w14:textId="77777777" w:rsidTr="00A63368">
        <w:trPr>
          <w:trHeight w:val="510"/>
        </w:trPr>
        <w:tc>
          <w:tcPr>
            <w:tcW w:w="1696" w:type="dxa"/>
            <w:shd w:val="clear" w:color="auto" w:fill="auto"/>
            <w:vAlign w:val="center"/>
            <w:hideMark/>
          </w:tcPr>
          <w:p w14:paraId="338FA16E" w14:textId="77777777" w:rsidR="0021714C" w:rsidRPr="00251FEC" w:rsidRDefault="0021714C" w:rsidP="0021714C">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Государственная пошлина, сборы</w:t>
            </w:r>
          </w:p>
        </w:tc>
        <w:tc>
          <w:tcPr>
            <w:tcW w:w="989" w:type="dxa"/>
            <w:shd w:val="clear" w:color="auto" w:fill="auto"/>
            <w:vAlign w:val="center"/>
            <w:hideMark/>
          </w:tcPr>
          <w:p w14:paraId="2830B787"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1976,18</w:t>
            </w:r>
          </w:p>
        </w:tc>
        <w:tc>
          <w:tcPr>
            <w:tcW w:w="567" w:type="dxa"/>
            <w:shd w:val="clear" w:color="auto" w:fill="auto"/>
            <w:vAlign w:val="center"/>
            <w:hideMark/>
          </w:tcPr>
          <w:p w14:paraId="6FFD8337"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0,64</w:t>
            </w:r>
          </w:p>
        </w:tc>
        <w:tc>
          <w:tcPr>
            <w:tcW w:w="1000" w:type="dxa"/>
            <w:shd w:val="clear" w:color="auto" w:fill="auto"/>
            <w:vAlign w:val="center"/>
            <w:hideMark/>
          </w:tcPr>
          <w:p w14:paraId="6B9FD8A1"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2632,60</w:t>
            </w:r>
          </w:p>
        </w:tc>
        <w:tc>
          <w:tcPr>
            <w:tcW w:w="566" w:type="dxa"/>
            <w:shd w:val="clear" w:color="auto" w:fill="auto"/>
            <w:vAlign w:val="center"/>
            <w:hideMark/>
          </w:tcPr>
          <w:p w14:paraId="6E4677DF"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0,81</w:t>
            </w:r>
          </w:p>
        </w:tc>
        <w:tc>
          <w:tcPr>
            <w:tcW w:w="924" w:type="dxa"/>
            <w:shd w:val="clear" w:color="auto" w:fill="auto"/>
            <w:vAlign w:val="center"/>
            <w:hideMark/>
          </w:tcPr>
          <w:p w14:paraId="207188B2"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2510,00</w:t>
            </w:r>
          </w:p>
        </w:tc>
        <w:tc>
          <w:tcPr>
            <w:tcW w:w="557" w:type="dxa"/>
            <w:shd w:val="clear" w:color="auto" w:fill="auto"/>
            <w:vAlign w:val="center"/>
            <w:hideMark/>
          </w:tcPr>
          <w:p w14:paraId="3E95D0AF"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0,73</w:t>
            </w:r>
          </w:p>
        </w:tc>
        <w:tc>
          <w:tcPr>
            <w:tcW w:w="924" w:type="dxa"/>
            <w:shd w:val="clear" w:color="auto" w:fill="auto"/>
            <w:vAlign w:val="center"/>
            <w:hideMark/>
          </w:tcPr>
          <w:p w14:paraId="14739003"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2930,00</w:t>
            </w:r>
          </w:p>
        </w:tc>
        <w:tc>
          <w:tcPr>
            <w:tcW w:w="635" w:type="dxa"/>
            <w:shd w:val="clear" w:color="auto" w:fill="auto"/>
            <w:vAlign w:val="center"/>
            <w:hideMark/>
          </w:tcPr>
          <w:p w14:paraId="30686CAD"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0,80</w:t>
            </w:r>
          </w:p>
        </w:tc>
        <w:tc>
          <w:tcPr>
            <w:tcW w:w="967" w:type="dxa"/>
            <w:shd w:val="clear" w:color="auto" w:fill="auto"/>
            <w:vAlign w:val="center"/>
            <w:hideMark/>
          </w:tcPr>
          <w:p w14:paraId="311DFB6B"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2250,00</w:t>
            </w:r>
          </w:p>
        </w:tc>
        <w:tc>
          <w:tcPr>
            <w:tcW w:w="529" w:type="dxa"/>
            <w:shd w:val="clear" w:color="auto" w:fill="auto"/>
            <w:vAlign w:val="center"/>
            <w:hideMark/>
          </w:tcPr>
          <w:p w14:paraId="66431827" w14:textId="77777777" w:rsidR="0021714C" w:rsidRPr="00251FEC" w:rsidRDefault="0021714C" w:rsidP="0021714C">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0,57</w:t>
            </w:r>
          </w:p>
        </w:tc>
      </w:tr>
      <w:tr w:rsidR="00A63368" w:rsidRPr="00251FEC" w14:paraId="5789420A" w14:textId="77777777" w:rsidTr="004775FD">
        <w:trPr>
          <w:trHeight w:val="288"/>
        </w:trPr>
        <w:tc>
          <w:tcPr>
            <w:tcW w:w="1696" w:type="dxa"/>
            <w:shd w:val="clear" w:color="auto" w:fill="auto"/>
            <w:vAlign w:val="center"/>
            <w:hideMark/>
          </w:tcPr>
          <w:p w14:paraId="7502655E" w14:textId="7AA11752" w:rsidR="0021714C" w:rsidRPr="00251FEC" w:rsidRDefault="0021714C" w:rsidP="0021714C">
            <w:pPr>
              <w:spacing w:after="0" w:line="240" w:lineRule="auto"/>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 xml:space="preserve">Итого </w:t>
            </w:r>
          </w:p>
        </w:tc>
        <w:tc>
          <w:tcPr>
            <w:tcW w:w="989" w:type="dxa"/>
            <w:shd w:val="clear" w:color="auto" w:fill="auto"/>
            <w:vAlign w:val="center"/>
            <w:hideMark/>
          </w:tcPr>
          <w:p w14:paraId="77F7B597" w14:textId="42A6A377" w:rsidR="0021714C" w:rsidRPr="00251FEC" w:rsidRDefault="0021714C" w:rsidP="0021714C">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306</w:t>
            </w:r>
            <w:r w:rsidR="002E4037" w:rsidRPr="00251FEC">
              <w:rPr>
                <w:rFonts w:ascii="Times New Roman" w:eastAsia="Times New Roman" w:hAnsi="Times New Roman"/>
                <w:b/>
                <w:bCs/>
                <w:sz w:val="16"/>
                <w:szCs w:val="16"/>
                <w:lang w:eastAsia="ru-RU"/>
              </w:rPr>
              <w:t xml:space="preserve"> </w:t>
            </w:r>
            <w:r w:rsidRPr="00251FEC">
              <w:rPr>
                <w:rFonts w:ascii="Times New Roman" w:eastAsia="Times New Roman" w:hAnsi="Times New Roman"/>
                <w:b/>
                <w:bCs/>
                <w:sz w:val="16"/>
                <w:szCs w:val="16"/>
                <w:lang w:eastAsia="ru-RU"/>
              </w:rPr>
              <w:t>927,89</w:t>
            </w:r>
          </w:p>
        </w:tc>
        <w:tc>
          <w:tcPr>
            <w:tcW w:w="567" w:type="dxa"/>
            <w:shd w:val="clear" w:color="auto" w:fill="auto"/>
            <w:vAlign w:val="center"/>
            <w:hideMark/>
          </w:tcPr>
          <w:p w14:paraId="74FE582A" w14:textId="375130DA" w:rsidR="0021714C" w:rsidRPr="00251FEC" w:rsidRDefault="0021714C" w:rsidP="0021714C">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1000" w:type="dxa"/>
            <w:shd w:val="clear" w:color="auto" w:fill="auto"/>
            <w:vAlign w:val="center"/>
            <w:hideMark/>
          </w:tcPr>
          <w:p w14:paraId="5C893C44" w14:textId="0DD9E1BA" w:rsidR="0021714C" w:rsidRPr="00251FEC" w:rsidRDefault="0021714C" w:rsidP="0021714C">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325</w:t>
            </w:r>
            <w:r w:rsidR="002E4037" w:rsidRPr="00251FEC">
              <w:rPr>
                <w:rFonts w:ascii="Times New Roman" w:eastAsia="Times New Roman" w:hAnsi="Times New Roman"/>
                <w:b/>
                <w:bCs/>
                <w:sz w:val="16"/>
                <w:szCs w:val="16"/>
                <w:lang w:eastAsia="ru-RU"/>
              </w:rPr>
              <w:t xml:space="preserve"> </w:t>
            </w:r>
            <w:r w:rsidRPr="00251FEC">
              <w:rPr>
                <w:rFonts w:ascii="Times New Roman" w:eastAsia="Times New Roman" w:hAnsi="Times New Roman"/>
                <w:b/>
                <w:bCs/>
                <w:sz w:val="16"/>
                <w:szCs w:val="16"/>
                <w:lang w:eastAsia="ru-RU"/>
              </w:rPr>
              <w:t>343,40</w:t>
            </w:r>
          </w:p>
        </w:tc>
        <w:tc>
          <w:tcPr>
            <w:tcW w:w="566" w:type="dxa"/>
            <w:shd w:val="clear" w:color="auto" w:fill="auto"/>
            <w:vAlign w:val="center"/>
            <w:hideMark/>
          </w:tcPr>
          <w:p w14:paraId="17D9E408" w14:textId="77777777" w:rsidR="0021714C" w:rsidRPr="00251FEC" w:rsidRDefault="0021714C" w:rsidP="0021714C">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924" w:type="dxa"/>
            <w:shd w:val="clear" w:color="auto" w:fill="auto"/>
            <w:vAlign w:val="center"/>
            <w:hideMark/>
          </w:tcPr>
          <w:p w14:paraId="1D0DCCE4" w14:textId="7AB559B5" w:rsidR="0021714C" w:rsidRPr="00251FEC" w:rsidRDefault="0021714C" w:rsidP="002E4037">
            <w:pPr>
              <w:spacing w:after="0" w:line="240" w:lineRule="auto"/>
              <w:ind w:right="-3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345</w:t>
            </w:r>
            <w:r w:rsidR="002E4037" w:rsidRPr="00251FEC">
              <w:rPr>
                <w:rFonts w:ascii="Times New Roman" w:eastAsia="Times New Roman" w:hAnsi="Times New Roman"/>
                <w:b/>
                <w:bCs/>
                <w:sz w:val="16"/>
                <w:szCs w:val="16"/>
                <w:lang w:eastAsia="ru-RU"/>
              </w:rPr>
              <w:t xml:space="preserve"> </w:t>
            </w:r>
            <w:r w:rsidRPr="00251FEC">
              <w:rPr>
                <w:rFonts w:ascii="Times New Roman" w:eastAsia="Times New Roman" w:hAnsi="Times New Roman"/>
                <w:b/>
                <w:bCs/>
                <w:sz w:val="16"/>
                <w:szCs w:val="16"/>
                <w:lang w:eastAsia="ru-RU"/>
              </w:rPr>
              <w:t>067,70</w:t>
            </w:r>
          </w:p>
        </w:tc>
        <w:tc>
          <w:tcPr>
            <w:tcW w:w="557" w:type="dxa"/>
            <w:shd w:val="clear" w:color="auto" w:fill="auto"/>
            <w:vAlign w:val="center"/>
            <w:hideMark/>
          </w:tcPr>
          <w:p w14:paraId="357A1355" w14:textId="09BF9999" w:rsidR="0021714C" w:rsidRPr="00251FEC" w:rsidRDefault="0021714C" w:rsidP="0021714C">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924" w:type="dxa"/>
            <w:shd w:val="clear" w:color="auto" w:fill="auto"/>
            <w:vAlign w:val="center"/>
            <w:hideMark/>
          </w:tcPr>
          <w:p w14:paraId="274468D1" w14:textId="2E626CFD" w:rsidR="0021714C" w:rsidRPr="00251FEC" w:rsidRDefault="0021714C" w:rsidP="002E4037">
            <w:pPr>
              <w:spacing w:after="0" w:line="240" w:lineRule="auto"/>
              <w:ind w:right="-105"/>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365</w:t>
            </w:r>
            <w:r w:rsidR="002E4037" w:rsidRPr="00251FEC">
              <w:rPr>
                <w:rFonts w:ascii="Times New Roman" w:eastAsia="Times New Roman" w:hAnsi="Times New Roman"/>
                <w:b/>
                <w:bCs/>
                <w:sz w:val="16"/>
                <w:szCs w:val="16"/>
                <w:lang w:eastAsia="ru-RU"/>
              </w:rPr>
              <w:t xml:space="preserve"> </w:t>
            </w:r>
            <w:r w:rsidRPr="00251FEC">
              <w:rPr>
                <w:rFonts w:ascii="Times New Roman" w:eastAsia="Times New Roman" w:hAnsi="Times New Roman"/>
                <w:b/>
                <w:bCs/>
                <w:sz w:val="16"/>
                <w:szCs w:val="16"/>
                <w:lang w:eastAsia="ru-RU"/>
              </w:rPr>
              <w:t>735,00</w:t>
            </w:r>
          </w:p>
        </w:tc>
        <w:tc>
          <w:tcPr>
            <w:tcW w:w="635" w:type="dxa"/>
            <w:shd w:val="clear" w:color="auto" w:fill="auto"/>
            <w:vAlign w:val="center"/>
            <w:hideMark/>
          </w:tcPr>
          <w:p w14:paraId="0675D19A" w14:textId="77777777" w:rsidR="0021714C" w:rsidRPr="00251FEC" w:rsidRDefault="0021714C" w:rsidP="0021714C">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967" w:type="dxa"/>
            <w:shd w:val="clear" w:color="auto" w:fill="auto"/>
            <w:vAlign w:val="center"/>
            <w:hideMark/>
          </w:tcPr>
          <w:p w14:paraId="70F6B2D8" w14:textId="29BFF961" w:rsidR="0021714C" w:rsidRPr="00251FEC" w:rsidRDefault="0021714C" w:rsidP="0021714C">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393</w:t>
            </w:r>
            <w:r w:rsidR="002E4037" w:rsidRPr="00251FEC">
              <w:rPr>
                <w:rFonts w:ascii="Times New Roman" w:eastAsia="Times New Roman" w:hAnsi="Times New Roman"/>
                <w:b/>
                <w:bCs/>
                <w:sz w:val="16"/>
                <w:szCs w:val="16"/>
                <w:lang w:eastAsia="ru-RU"/>
              </w:rPr>
              <w:t xml:space="preserve"> </w:t>
            </w:r>
            <w:r w:rsidRPr="00251FEC">
              <w:rPr>
                <w:rFonts w:ascii="Times New Roman" w:eastAsia="Times New Roman" w:hAnsi="Times New Roman"/>
                <w:b/>
                <w:bCs/>
                <w:sz w:val="16"/>
                <w:szCs w:val="16"/>
                <w:lang w:eastAsia="ru-RU"/>
              </w:rPr>
              <w:t>031,50</w:t>
            </w:r>
          </w:p>
        </w:tc>
        <w:tc>
          <w:tcPr>
            <w:tcW w:w="529" w:type="dxa"/>
            <w:shd w:val="clear" w:color="auto" w:fill="auto"/>
            <w:vAlign w:val="center"/>
            <w:hideMark/>
          </w:tcPr>
          <w:p w14:paraId="4338079F" w14:textId="77777777" w:rsidR="0021714C" w:rsidRPr="00251FEC" w:rsidRDefault="0021714C" w:rsidP="0021714C">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r>
    </w:tbl>
    <w:p w14:paraId="6D333530" w14:textId="608C6214" w:rsidR="0021714C" w:rsidRPr="00251FEC" w:rsidRDefault="0021714C" w:rsidP="00FA23ED">
      <w:pPr>
        <w:spacing w:after="0" w:line="240" w:lineRule="auto"/>
        <w:ind w:right="141"/>
        <w:jc w:val="right"/>
        <w:rPr>
          <w:rFonts w:ascii="Times New Roman" w:hAnsi="Times New Roman"/>
          <w:sz w:val="24"/>
          <w:szCs w:val="24"/>
          <w:lang w:eastAsia="ru-RU"/>
        </w:rPr>
      </w:pPr>
    </w:p>
    <w:p w14:paraId="4FD1D530" w14:textId="3182427B" w:rsidR="001A120E" w:rsidRPr="00251FEC" w:rsidRDefault="005F035E" w:rsidP="0039166D">
      <w:pPr>
        <w:spacing w:after="0" w:line="240" w:lineRule="auto"/>
        <w:ind w:firstLine="709"/>
        <w:jc w:val="both"/>
        <w:rPr>
          <w:rFonts w:ascii="Times New Roman" w:hAnsi="Times New Roman"/>
          <w:sz w:val="24"/>
          <w:szCs w:val="24"/>
        </w:rPr>
      </w:pPr>
      <w:r w:rsidRPr="00251FEC">
        <w:rPr>
          <w:rStyle w:val="23"/>
          <w:color w:val="auto"/>
        </w:rPr>
        <w:t xml:space="preserve">Налог на доходы физических лиц </w:t>
      </w:r>
      <w:r w:rsidRPr="00251FEC">
        <w:rPr>
          <w:rFonts w:ascii="Times New Roman" w:hAnsi="Times New Roman"/>
          <w:sz w:val="24"/>
          <w:szCs w:val="24"/>
        </w:rPr>
        <w:t>на 202</w:t>
      </w:r>
      <w:r w:rsidR="002A157B" w:rsidRPr="00251FEC">
        <w:rPr>
          <w:rFonts w:ascii="Times New Roman" w:hAnsi="Times New Roman"/>
          <w:sz w:val="24"/>
          <w:szCs w:val="24"/>
        </w:rPr>
        <w:t>5</w:t>
      </w:r>
      <w:r w:rsidRPr="00251FEC">
        <w:rPr>
          <w:rFonts w:ascii="Times New Roman" w:hAnsi="Times New Roman"/>
          <w:sz w:val="24"/>
          <w:szCs w:val="24"/>
        </w:rPr>
        <w:t xml:space="preserve"> год прогнозируется в сумме </w:t>
      </w:r>
      <w:r w:rsidR="002A157B" w:rsidRPr="00251FEC">
        <w:rPr>
          <w:rFonts w:ascii="Times New Roman" w:hAnsi="Times New Roman"/>
          <w:sz w:val="24"/>
          <w:szCs w:val="24"/>
        </w:rPr>
        <w:t xml:space="preserve">259 080,00 </w:t>
      </w:r>
      <w:r w:rsidRPr="00251FEC">
        <w:rPr>
          <w:rFonts w:ascii="Times New Roman" w:hAnsi="Times New Roman"/>
          <w:sz w:val="24"/>
          <w:szCs w:val="24"/>
        </w:rPr>
        <w:t xml:space="preserve">тыс. рублей. </w:t>
      </w:r>
      <w:r w:rsidR="0070368D" w:rsidRPr="00251FEC">
        <w:rPr>
          <w:rFonts w:ascii="Times New Roman" w:hAnsi="Times New Roman"/>
          <w:sz w:val="24"/>
          <w:szCs w:val="24"/>
        </w:rPr>
        <w:t xml:space="preserve">Прогноз поступления налога произведен в соответствие с положениями главы 23 ч.2 Налогового кодекса Российской Федерации с учетом изменений, вступающих в действие с 1 января 2025 года. </w:t>
      </w:r>
      <w:r w:rsidRPr="00251FEC">
        <w:rPr>
          <w:rFonts w:ascii="Times New Roman" w:hAnsi="Times New Roman"/>
          <w:sz w:val="24"/>
          <w:szCs w:val="24"/>
        </w:rPr>
        <w:t>В общем объеме налоговых доходов на 202</w:t>
      </w:r>
      <w:r w:rsidR="00706C0E" w:rsidRPr="00251FEC">
        <w:rPr>
          <w:rFonts w:ascii="Times New Roman" w:hAnsi="Times New Roman"/>
          <w:sz w:val="24"/>
          <w:szCs w:val="24"/>
        </w:rPr>
        <w:t>5</w:t>
      </w:r>
      <w:r w:rsidRPr="00251FEC">
        <w:rPr>
          <w:rFonts w:ascii="Times New Roman" w:hAnsi="Times New Roman"/>
          <w:sz w:val="24"/>
          <w:szCs w:val="24"/>
        </w:rPr>
        <w:t xml:space="preserve"> год налог на доходы физических лиц составляет </w:t>
      </w:r>
      <w:r w:rsidR="00706C0E" w:rsidRPr="00251FEC">
        <w:rPr>
          <w:rFonts w:ascii="Times New Roman" w:hAnsi="Times New Roman"/>
          <w:sz w:val="24"/>
          <w:szCs w:val="24"/>
        </w:rPr>
        <w:t>75,08</w:t>
      </w:r>
      <w:r w:rsidRPr="00251FEC">
        <w:rPr>
          <w:rFonts w:ascii="Times New Roman" w:hAnsi="Times New Roman"/>
          <w:sz w:val="24"/>
          <w:szCs w:val="24"/>
        </w:rPr>
        <w:t>%. В 202</w:t>
      </w:r>
      <w:r w:rsidR="00706C0E" w:rsidRPr="00251FEC">
        <w:rPr>
          <w:rFonts w:ascii="Times New Roman" w:hAnsi="Times New Roman"/>
          <w:sz w:val="24"/>
          <w:szCs w:val="24"/>
        </w:rPr>
        <w:t>3</w:t>
      </w:r>
      <w:r w:rsidRPr="00251FEC">
        <w:rPr>
          <w:rFonts w:ascii="Times New Roman" w:hAnsi="Times New Roman"/>
          <w:sz w:val="24"/>
          <w:szCs w:val="24"/>
        </w:rPr>
        <w:t xml:space="preserve"> году налог на доходы физических лиц составил </w:t>
      </w:r>
      <w:r w:rsidR="00706C0E" w:rsidRPr="00251FEC">
        <w:rPr>
          <w:rFonts w:ascii="Times New Roman" w:hAnsi="Times New Roman"/>
          <w:sz w:val="24"/>
          <w:szCs w:val="24"/>
        </w:rPr>
        <w:t>246</w:t>
      </w:r>
      <w:r w:rsidR="000D7C2F" w:rsidRPr="00251FEC">
        <w:rPr>
          <w:rFonts w:ascii="Times New Roman" w:hAnsi="Times New Roman"/>
          <w:sz w:val="24"/>
          <w:szCs w:val="24"/>
        </w:rPr>
        <w:t xml:space="preserve"> </w:t>
      </w:r>
      <w:r w:rsidR="00706C0E" w:rsidRPr="00251FEC">
        <w:rPr>
          <w:rFonts w:ascii="Times New Roman" w:hAnsi="Times New Roman"/>
          <w:sz w:val="24"/>
          <w:szCs w:val="24"/>
        </w:rPr>
        <w:t>286,31</w:t>
      </w:r>
      <w:r w:rsidRPr="00251FEC">
        <w:rPr>
          <w:rFonts w:ascii="Times New Roman" w:hAnsi="Times New Roman"/>
          <w:sz w:val="24"/>
          <w:szCs w:val="24"/>
        </w:rPr>
        <w:t xml:space="preserve"> тыс. рублей, удельный вес налога на доходы физических лиц в структуре налоговых доходов бюджета – 80,</w:t>
      </w:r>
      <w:r w:rsidR="00706C0E" w:rsidRPr="00251FEC">
        <w:rPr>
          <w:rFonts w:ascii="Times New Roman" w:hAnsi="Times New Roman"/>
          <w:sz w:val="24"/>
          <w:szCs w:val="24"/>
        </w:rPr>
        <w:t>24</w:t>
      </w:r>
      <w:r w:rsidRPr="00251FEC">
        <w:rPr>
          <w:rFonts w:ascii="Times New Roman" w:hAnsi="Times New Roman"/>
          <w:sz w:val="24"/>
          <w:szCs w:val="24"/>
        </w:rPr>
        <w:t>%, в ожидаемом исполнении за 202</w:t>
      </w:r>
      <w:r w:rsidR="00706C0E" w:rsidRPr="00251FEC">
        <w:rPr>
          <w:rFonts w:ascii="Times New Roman" w:hAnsi="Times New Roman"/>
          <w:sz w:val="24"/>
          <w:szCs w:val="24"/>
        </w:rPr>
        <w:t>4</w:t>
      </w:r>
      <w:r w:rsidRPr="00251FEC">
        <w:rPr>
          <w:rFonts w:ascii="Times New Roman" w:hAnsi="Times New Roman"/>
          <w:sz w:val="24"/>
          <w:szCs w:val="24"/>
        </w:rPr>
        <w:t xml:space="preserve"> год </w:t>
      </w:r>
      <w:r w:rsidR="00706C0E" w:rsidRPr="00251FEC">
        <w:rPr>
          <w:rFonts w:ascii="Times New Roman" w:hAnsi="Times New Roman"/>
          <w:sz w:val="24"/>
          <w:szCs w:val="24"/>
        </w:rPr>
        <w:t xml:space="preserve">260 626,00 </w:t>
      </w:r>
      <w:r w:rsidRPr="00251FEC">
        <w:rPr>
          <w:rFonts w:ascii="Times New Roman" w:hAnsi="Times New Roman"/>
          <w:sz w:val="24"/>
          <w:szCs w:val="24"/>
        </w:rPr>
        <w:t>тыс. рублей, удельный вес – 8</w:t>
      </w:r>
      <w:r w:rsidR="00706C0E" w:rsidRPr="00251FEC">
        <w:rPr>
          <w:rFonts w:ascii="Times New Roman" w:hAnsi="Times New Roman"/>
          <w:sz w:val="24"/>
          <w:szCs w:val="24"/>
        </w:rPr>
        <w:t>0,11</w:t>
      </w:r>
      <w:r w:rsidRPr="00251FEC">
        <w:rPr>
          <w:rFonts w:ascii="Times New Roman" w:hAnsi="Times New Roman"/>
          <w:sz w:val="24"/>
          <w:szCs w:val="24"/>
        </w:rPr>
        <w:t>%. По сравнению с 202</w:t>
      </w:r>
      <w:r w:rsidR="00706C0E" w:rsidRPr="00251FEC">
        <w:rPr>
          <w:rFonts w:ascii="Times New Roman" w:hAnsi="Times New Roman"/>
          <w:sz w:val="24"/>
          <w:szCs w:val="24"/>
        </w:rPr>
        <w:t>4</w:t>
      </w:r>
      <w:r w:rsidRPr="00251FEC">
        <w:rPr>
          <w:rFonts w:ascii="Times New Roman" w:hAnsi="Times New Roman"/>
          <w:sz w:val="24"/>
          <w:szCs w:val="24"/>
        </w:rPr>
        <w:t xml:space="preserve"> годом объем налога в 202</w:t>
      </w:r>
      <w:r w:rsidR="00706C0E" w:rsidRPr="00251FEC">
        <w:rPr>
          <w:rFonts w:ascii="Times New Roman" w:hAnsi="Times New Roman"/>
          <w:sz w:val="24"/>
          <w:szCs w:val="24"/>
        </w:rPr>
        <w:t>5</w:t>
      </w:r>
      <w:r w:rsidRPr="00251FEC">
        <w:rPr>
          <w:rFonts w:ascii="Times New Roman" w:hAnsi="Times New Roman"/>
          <w:sz w:val="24"/>
          <w:szCs w:val="24"/>
        </w:rPr>
        <w:t xml:space="preserve"> году </w:t>
      </w:r>
      <w:r w:rsidR="00706C0E" w:rsidRPr="00251FEC">
        <w:rPr>
          <w:rFonts w:ascii="Times New Roman" w:hAnsi="Times New Roman"/>
          <w:sz w:val="24"/>
          <w:szCs w:val="24"/>
        </w:rPr>
        <w:t>уменьшится</w:t>
      </w:r>
      <w:r w:rsidRPr="00251FEC">
        <w:rPr>
          <w:rFonts w:ascii="Times New Roman" w:hAnsi="Times New Roman"/>
          <w:sz w:val="24"/>
          <w:szCs w:val="24"/>
        </w:rPr>
        <w:t xml:space="preserve"> на </w:t>
      </w:r>
      <w:r w:rsidR="00706C0E" w:rsidRPr="00251FEC">
        <w:rPr>
          <w:rFonts w:ascii="Times New Roman" w:hAnsi="Times New Roman"/>
          <w:sz w:val="24"/>
          <w:szCs w:val="24"/>
        </w:rPr>
        <w:t>1</w:t>
      </w:r>
      <w:r w:rsidR="000D7C2F" w:rsidRPr="00251FEC">
        <w:rPr>
          <w:rFonts w:ascii="Times New Roman" w:hAnsi="Times New Roman"/>
          <w:sz w:val="24"/>
          <w:szCs w:val="24"/>
        </w:rPr>
        <w:t xml:space="preserve"> </w:t>
      </w:r>
      <w:r w:rsidR="00706C0E" w:rsidRPr="00251FEC">
        <w:rPr>
          <w:rFonts w:ascii="Times New Roman" w:hAnsi="Times New Roman"/>
          <w:sz w:val="24"/>
          <w:szCs w:val="24"/>
        </w:rPr>
        <w:t>546,00</w:t>
      </w:r>
      <w:r w:rsidRPr="00251FEC">
        <w:rPr>
          <w:rFonts w:ascii="Times New Roman" w:hAnsi="Times New Roman"/>
          <w:sz w:val="24"/>
          <w:szCs w:val="24"/>
        </w:rPr>
        <w:t xml:space="preserve"> тыс. рублей или на </w:t>
      </w:r>
      <w:r w:rsidR="00706C0E" w:rsidRPr="00251FEC">
        <w:rPr>
          <w:rFonts w:ascii="Times New Roman" w:hAnsi="Times New Roman"/>
          <w:sz w:val="24"/>
          <w:szCs w:val="24"/>
        </w:rPr>
        <w:t>25</w:t>
      </w:r>
      <w:r w:rsidRPr="00251FEC">
        <w:rPr>
          <w:rFonts w:ascii="Times New Roman" w:hAnsi="Times New Roman"/>
          <w:sz w:val="24"/>
          <w:szCs w:val="24"/>
        </w:rPr>
        <w:t>%, по сравнению с 202</w:t>
      </w:r>
      <w:r w:rsidR="00706C0E" w:rsidRPr="00251FEC">
        <w:rPr>
          <w:rFonts w:ascii="Times New Roman" w:hAnsi="Times New Roman"/>
          <w:sz w:val="24"/>
          <w:szCs w:val="24"/>
        </w:rPr>
        <w:t>3</w:t>
      </w:r>
      <w:r w:rsidRPr="00251FEC">
        <w:rPr>
          <w:rFonts w:ascii="Times New Roman" w:hAnsi="Times New Roman"/>
          <w:sz w:val="24"/>
          <w:szCs w:val="24"/>
        </w:rPr>
        <w:t xml:space="preserve"> годом объем налога в 202</w:t>
      </w:r>
      <w:r w:rsidR="00706C0E" w:rsidRPr="00251FEC">
        <w:rPr>
          <w:rFonts w:ascii="Times New Roman" w:hAnsi="Times New Roman"/>
          <w:sz w:val="24"/>
          <w:szCs w:val="24"/>
        </w:rPr>
        <w:t>5</w:t>
      </w:r>
      <w:r w:rsidRPr="00251FEC">
        <w:rPr>
          <w:rFonts w:ascii="Times New Roman" w:hAnsi="Times New Roman"/>
          <w:sz w:val="24"/>
          <w:szCs w:val="24"/>
        </w:rPr>
        <w:t xml:space="preserve"> году увеличится на </w:t>
      </w:r>
      <w:r w:rsidR="00706C0E" w:rsidRPr="00251FEC">
        <w:rPr>
          <w:rFonts w:ascii="Times New Roman" w:hAnsi="Times New Roman"/>
          <w:sz w:val="24"/>
          <w:szCs w:val="24"/>
        </w:rPr>
        <w:t>12 793,69</w:t>
      </w:r>
      <w:r w:rsidRPr="00251FEC">
        <w:rPr>
          <w:rFonts w:ascii="Times New Roman" w:hAnsi="Times New Roman"/>
          <w:sz w:val="24"/>
          <w:szCs w:val="24"/>
        </w:rPr>
        <w:t xml:space="preserve"> тыс. рублей или на </w:t>
      </w:r>
      <w:r w:rsidR="00706C0E" w:rsidRPr="00251FEC">
        <w:rPr>
          <w:rFonts w:ascii="Times New Roman" w:hAnsi="Times New Roman"/>
          <w:sz w:val="24"/>
          <w:szCs w:val="24"/>
        </w:rPr>
        <w:t>5</w:t>
      </w:r>
      <w:r w:rsidRPr="00251FEC">
        <w:rPr>
          <w:rFonts w:ascii="Times New Roman" w:hAnsi="Times New Roman"/>
          <w:sz w:val="24"/>
          <w:szCs w:val="24"/>
        </w:rPr>
        <w:t>%.</w:t>
      </w:r>
      <w:r w:rsidR="00E756B6" w:rsidRPr="00251FEC">
        <w:rPr>
          <w:rFonts w:ascii="Times New Roman" w:hAnsi="Times New Roman"/>
          <w:sz w:val="24"/>
          <w:szCs w:val="24"/>
        </w:rPr>
        <w:t xml:space="preserve"> </w:t>
      </w:r>
    </w:p>
    <w:p w14:paraId="27F1689A" w14:textId="5B7C6F97" w:rsidR="005F035E" w:rsidRPr="00251FEC" w:rsidRDefault="005F035E" w:rsidP="0039166D">
      <w:pPr>
        <w:spacing w:after="0" w:line="240" w:lineRule="auto"/>
        <w:ind w:firstLine="709"/>
        <w:jc w:val="both"/>
        <w:rPr>
          <w:rFonts w:ascii="Times New Roman" w:hAnsi="Times New Roman"/>
          <w:sz w:val="24"/>
          <w:szCs w:val="24"/>
        </w:rPr>
      </w:pPr>
      <w:r w:rsidRPr="00251FEC">
        <w:rPr>
          <w:rFonts w:ascii="Times New Roman" w:hAnsi="Times New Roman"/>
          <w:sz w:val="24"/>
          <w:szCs w:val="24"/>
        </w:rPr>
        <w:t>В 202</w:t>
      </w:r>
      <w:r w:rsidR="00706C0E" w:rsidRPr="00251FEC">
        <w:rPr>
          <w:rFonts w:ascii="Times New Roman" w:hAnsi="Times New Roman"/>
          <w:sz w:val="24"/>
          <w:szCs w:val="24"/>
        </w:rPr>
        <w:t>6</w:t>
      </w:r>
      <w:r w:rsidRPr="00251FEC">
        <w:rPr>
          <w:rFonts w:ascii="Times New Roman" w:hAnsi="Times New Roman"/>
          <w:sz w:val="24"/>
          <w:szCs w:val="24"/>
        </w:rPr>
        <w:t xml:space="preserve"> и в 202</w:t>
      </w:r>
      <w:r w:rsidR="00706C0E" w:rsidRPr="00251FEC">
        <w:rPr>
          <w:rFonts w:ascii="Times New Roman" w:hAnsi="Times New Roman"/>
          <w:sz w:val="24"/>
          <w:szCs w:val="24"/>
        </w:rPr>
        <w:t>7</w:t>
      </w:r>
      <w:r w:rsidRPr="00251FEC">
        <w:rPr>
          <w:rFonts w:ascii="Times New Roman" w:hAnsi="Times New Roman"/>
          <w:sz w:val="24"/>
          <w:szCs w:val="24"/>
        </w:rPr>
        <w:t xml:space="preserve"> годах планируется поступление указанного налога больше предыдущего года на </w:t>
      </w:r>
      <w:r w:rsidR="00706C0E" w:rsidRPr="00251FEC">
        <w:rPr>
          <w:rFonts w:ascii="Times New Roman" w:hAnsi="Times New Roman"/>
          <w:sz w:val="24"/>
          <w:szCs w:val="24"/>
        </w:rPr>
        <w:t>8</w:t>
      </w:r>
      <w:r w:rsidRPr="00251FEC">
        <w:rPr>
          <w:rFonts w:ascii="Times New Roman" w:hAnsi="Times New Roman"/>
          <w:sz w:val="24"/>
          <w:szCs w:val="24"/>
        </w:rPr>
        <w:t>%</w:t>
      </w:r>
      <w:r w:rsidR="00706C0E" w:rsidRPr="00251FEC">
        <w:rPr>
          <w:rFonts w:ascii="Times New Roman" w:hAnsi="Times New Roman"/>
          <w:sz w:val="24"/>
          <w:szCs w:val="24"/>
        </w:rPr>
        <w:t xml:space="preserve"> и 7% соответственно</w:t>
      </w:r>
      <w:r w:rsidRPr="00251FEC">
        <w:rPr>
          <w:rFonts w:ascii="Times New Roman" w:hAnsi="Times New Roman"/>
          <w:sz w:val="24"/>
          <w:szCs w:val="24"/>
        </w:rPr>
        <w:t>.</w:t>
      </w:r>
    </w:p>
    <w:p w14:paraId="6BBEF8DB" w14:textId="522F60AD" w:rsidR="00706C0E" w:rsidRPr="00251FEC" w:rsidRDefault="00706C0E" w:rsidP="0039166D">
      <w:pPr>
        <w:shd w:val="clear" w:color="auto" w:fill="FFFFFF"/>
        <w:spacing w:after="0" w:line="240" w:lineRule="auto"/>
        <w:ind w:firstLine="709"/>
        <w:jc w:val="both"/>
        <w:rPr>
          <w:rFonts w:ascii="Times New Roman" w:hAnsi="Times New Roman"/>
          <w:sz w:val="24"/>
          <w:szCs w:val="24"/>
        </w:rPr>
      </w:pPr>
      <w:r w:rsidRPr="00251FEC">
        <w:rPr>
          <w:rFonts w:ascii="Times New Roman" w:hAnsi="Times New Roman"/>
          <w:sz w:val="24"/>
          <w:szCs w:val="24"/>
        </w:rPr>
        <w:t>Увеличение прогноза поступления указанного налога связано с ростом фонда оплаты труда и с мероприятиями, оказывающими влияние на администрирование налога на доходы физических лиц.</w:t>
      </w:r>
      <w:r w:rsidR="000D7C2F" w:rsidRPr="00251FEC">
        <w:rPr>
          <w:rFonts w:ascii="Times New Roman" w:hAnsi="Times New Roman"/>
          <w:sz w:val="24"/>
          <w:szCs w:val="24"/>
        </w:rPr>
        <w:t xml:space="preserve"> </w:t>
      </w:r>
      <w:r w:rsidRPr="00251FEC">
        <w:rPr>
          <w:rFonts w:ascii="Times New Roman" w:hAnsi="Times New Roman"/>
          <w:sz w:val="24"/>
          <w:szCs w:val="24"/>
        </w:rPr>
        <w:t>Анализ поступления налога на доходы физических лиц в бюджет муниципального округа показывает стабильную положительную динамику.</w:t>
      </w:r>
    </w:p>
    <w:p w14:paraId="6BBAD4B2" w14:textId="712FF72A" w:rsidR="001A120E" w:rsidRPr="00251FEC" w:rsidRDefault="005F035E" w:rsidP="0039166D">
      <w:pPr>
        <w:spacing w:after="0" w:line="240" w:lineRule="auto"/>
        <w:ind w:firstLine="709"/>
        <w:jc w:val="both"/>
        <w:rPr>
          <w:rFonts w:ascii="Times New Roman" w:hAnsi="Times New Roman"/>
          <w:sz w:val="24"/>
          <w:szCs w:val="24"/>
        </w:rPr>
      </w:pPr>
      <w:r w:rsidRPr="00251FEC">
        <w:rPr>
          <w:rFonts w:ascii="Times New Roman" w:hAnsi="Times New Roman"/>
          <w:b/>
          <w:bCs/>
          <w:sz w:val="24"/>
          <w:szCs w:val="24"/>
        </w:rPr>
        <w:t>Акцизы по подакцизным товарам (продукции)</w:t>
      </w:r>
      <w:r w:rsidRPr="00251FEC">
        <w:rPr>
          <w:rFonts w:ascii="Times New Roman" w:hAnsi="Times New Roman"/>
          <w:sz w:val="24"/>
          <w:szCs w:val="24"/>
        </w:rPr>
        <w:t xml:space="preserve"> на 202</w:t>
      </w:r>
      <w:r w:rsidR="000D7C2F" w:rsidRPr="00251FEC">
        <w:rPr>
          <w:rFonts w:ascii="Times New Roman" w:hAnsi="Times New Roman"/>
          <w:sz w:val="24"/>
          <w:szCs w:val="24"/>
        </w:rPr>
        <w:t>5</w:t>
      </w:r>
      <w:r w:rsidRPr="00251FEC">
        <w:rPr>
          <w:rFonts w:ascii="Times New Roman" w:hAnsi="Times New Roman"/>
          <w:sz w:val="24"/>
          <w:szCs w:val="24"/>
        </w:rPr>
        <w:t xml:space="preserve"> год предусматриваются в общей сумме </w:t>
      </w:r>
      <w:r w:rsidR="000D7C2F" w:rsidRPr="00251FEC">
        <w:rPr>
          <w:rFonts w:ascii="Times New Roman" w:hAnsi="Times New Roman"/>
          <w:sz w:val="24"/>
          <w:szCs w:val="24"/>
        </w:rPr>
        <w:t>13 895,70</w:t>
      </w:r>
      <w:r w:rsidRPr="00251FEC">
        <w:rPr>
          <w:rFonts w:ascii="Times New Roman" w:hAnsi="Times New Roman"/>
          <w:sz w:val="24"/>
          <w:szCs w:val="24"/>
        </w:rPr>
        <w:t xml:space="preserve"> тыс. рублей. В общем объеме налоговых доходов на 202</w:t>
      </w:r>
      <w:r w:rsidR="000D7C2F" w:rsidRPr="00251FEC">
        <w:rPr>
          <w:rFonts w:ascii="Times New Roman" w:hAnsi="Times New Roman"/>
          <w:sz w:val="24"/>
          <w:szCs w:val="24"/>
        </w:rPr>
        <w:t>5</w:t>
      </w:r>
      <w:r w:rsidRPr="00251FEC">
        <w:rPr>
          <w:rFonts w:ascii="Times New Roman" w:hAnsi="Times New Roman"/>
          <w:sz w:val="24"/>
          <w:szCs w:val="24"/>
        </w:rPr>
        <w:t xml:space="preserve"> год акцизы по подакцизным товарам (продукции) составляют </w:t>
      </w:r>
      <w:r w:rsidR="000D7C2F" w:rsidRPr="00251FEC">
        <w:rPr>
          <w:rFonts w:ascii="Times New Roman" w:hAnsi="Times New Roman"/>
          <w:sz w:val="24"/>
          <w:szCs w:val="24"/>
        </w:rPr>
        <w:t>4,03</w:t>
      </w:r>
      <w:r w:rsidRPr="00251FEC">
        <w:rPr>
          <w:rFonts w:ascii="Times New Roman" w:hAnsi="Times New Roman"/>
          <w:sz w:val="24"/>
          <w:szCs w:val="24"/>
        </w:rPr>
        <w:t>%. В 202</w:t>
      </w:r>
      <w:r w:rsidR="000D7C2F" w:rsidRPr="00251FEC">
        <w:rPr>
          <w:rFonts w:ascii="Times New Roman" w:hAnsi="Times New Roman"/>
          <w:sz w:val="24"/>
          <w:szCs w:val="24"/>
        </w:rPr>
        <w:t>3</w:t>
      </w:r>
      <w:r w:rsidRPr="00251FEC">
        <w:rPr>
          <w:rFonts w:ascii="Times New Roman" w:hAnsi="Times New Roman"/>
          <w:sz w:val="24"/>
          <w:szCs w:val="24"/>
        </w:rPr>
        <w:t xml:space="preserve"> году акцизы составили </w:t>
      </w:r>
      <w:r w:rsidR="000D7C2F" w:rsidRPr="00251FEC">
        <w:rPr>
          <w:rFonts w:ascii="Times New Roman" w:hAnsi="Times New Roman"/>
          <w:sz w:val="24"/>
          <w:szCs w:val="24"/>
        </w:rPr>
        <w:t>12 468,01</w:t>
      </w:r>
      <w:r w:rsidRPr="00251FEC">
        <w:rPr>
          <w:rFonts w:ascii="Times New Roman" w:hAnsi="Times New Roman"/>
          <w:sz w:val="24"/>
          <w:szCs w:val="24"/>
        </w:rPr>
        <w:t xml:space="preserve"> тыс. рублей, удельный вес в структуре налоговых доходов бюджета составил – </w:t>
      </w:r>
      <w:r w:rsidR="000D7C2F" w:rsidRPr="00251FEC">
        <w:rPr>
          <w:rFonts w:ascii="Times New Roman" w:hAnsi="Times New Roman"/>
          <w:sz w:val="24"/>
          <w:szCs w:val="24"/>
        </w:rPr>
        <w:t>4,06</w:t>
      </w:r>
      <w:r w:rsidRPr="00251FEC">
        <w:rPr>
          <w:rFonts w:ascii="Times New Roman" w:hAnsi="Times New Roman"/>
          <w:sz w:val="24"/>
          <w:szCs w:val="24"/>
        </w:rPr>
        <w:t>%, в ожидаемом исполнении за 202</w:t>
      </w:r>
      <w:r w:rsidR="000D7C2F" w:rsidRPr="00251FEC">
        <w:rPr>
          <w:rFonts w:ascii="Times New Roman" w:hAnsi="Times New Roman"/>
          <w:sz w:val="24"/>
          <w:szCs w:val="24"/>
        </w:rPr>
        <w:t>4</w:t>
      </w:r>
      <w:r w:rsidRPr="00251FEC">
        <w:rPr>
          <w:rFonts w:ascii="Times New Roman" w:hAnsi="Times New Roman"/>
          <w:sz w:val="24"/>
          <w:szCs w:val="24"/>
        </w:rPr>
        <w:t xml:space="preserve"> год –11</w:t>
      </w:r>
      <w:r w:rsidR="000D7C2F" w:rsidRPr="00251FEC">
        <w:rPr>
          <w:rFonts w:ascii="Times New Roman" w:hAnsi="Times New Roman"/>
          <w:sz w:val="24"/>
          <w:szCs w:val="24"/>
        </w:rPr>
        <w:t> 281,40</w:t>
      </w:r>
      <w:r w:rsidRPr="00251FEC">
        <w:rPr>
          <w:rFonts w:ascii="Times New Roman" w:hAnsi="Times New Roman"/>
          <w:sz w:val="24"/>
          <w:szCs w:val="24"/>
        </w:rPr>
        <w:t xml:space="preserve"> тыс. рублей, удельный вес – </w:t>
      </w:r>
      <w:r w:rsidR="000D7C2F" w:rsidRPr="00251FEC">
        <w:rPr>
          <w:rFonts w:ascii="Times New Roman" w:hAnsi="Times New Roman"/>
          <w:sz w:val="24"/>
          <w:szCs w:val="24"/>
        </w:rPr>
        <w:t>3,47</w:t>
      </w:r>
      <w:r w:rsidRPr="00251FEC">
        <w:rPr>
          <w:rFonts w:ascii="Times New Roman" w:hAnsi="Times New Roman"/>
          <w:sz w:val="24"/>
          <w:szCs w:val="24"/>
        </w:rPr>
        <w:t>%. По сравнению с 202</w:t>
      </w:r>
      <w:r w:rsidR="000D7C2F" w:rsidRPr="00251FEC">
        <w:rPr>
          <w:rFonts w:ascii="Times New Roman" w:hAnsi="Times New Roman"/>
          <w:sz w:val="24"/>
          <w:szCs w:val="24"/>
        </w:rPr>
        <w:t>4</w:t>
      </w:r>
      <w:r w:rsidRPr="00251FEC">
        <w:rPr>
          <w:rFonts w:ascii="Times New Roman" w:hAnsi="Times New Roman"/>
          <w:sz w:val="24"/>
          <w:szCs w:val="24"/>
        </w:rPr>
        <w:t xml:space="preserve"> годом объем акцизов на нефтепродукты в 202</w:t>
      </w:r>
      <w:r w:rsidR="000D7C2F" w:rsidRPr="00251FEC">
        <w:rPr>
          <w:rFonts w:ascii="Times New Roman" w:hAnsi="Times New Roman"/>
          <w:sz w:val="24"/>
          <w:szCs w:val="24"/>
        </w:rPr>
        <w:t>5</w:t>
      </w:r>
      <w:r w:rsidRPr="00251FEC">
        <w:rPr>
          <w:rFonts w:ascii="Times New Roman" w:hAnsi="Times New Roman"/>
          <w:sz w:val="24"/>
          <w:szCs w:val="24"/>
        </w:rPr>
        <w:t xml:space="preserve"> году увеличится на </w:t>
      </w:r>
      <w:r w:rsidR="000D7C2F" w:rsidRPr="00251FEC">
        <w:rPr>
          <w:rFonts w:ascii="Times New Roman" w:hAnsi="Times New Roman"/>
          <w:sz w:val="24"/>
          <w:szCs w:val="24"/>
        </w:rPr>
        <w:t>2</w:t>
      </w:r>
      <w:r w:rsidR="00E07CDC" w:rsidRPr="00251FEC">
        <w:rPr>
          <w:rFonts w:ascii="Times New Roman" w:hAnsi="Times New Roman"/>
          <w:sz w:val="24"/>
          <w:szCs w:val="24"/>
        </w:rPr>
        <w:t>614</w:t>
      </w:r>
      <w:r w:rsidR="000D7C2F" w:rsidRPr="00251FEC">
        <w:rPr>
          <w:rFonts w:ascii="Times New Roman" w:hAnsi="Times New Roman"/>
          <w:sz w:val="24"/>
          <w:szCs w:val="24"/>
        </w:rPr>
        <w:t>,30</w:t>
      </w:r>
      <w:r w:rsidRPr="00251FEC">
        <w:rPr>
          <w:rFonts w:ascii="Times New Roman" w:hAnsi="Times New Roman"/>
          <w:sz w:val="24"/>
          <w:szCs w:val="24"/>
        </w:rPr>
        <w:t xml:space="preserve"> тыс. рублей или на </w:t>
      </w:r>
      <w:r w:rsidR="00E07CDC" w:rsidRPr="00251FEC">
        <w:rPr>
          <w:rFonts w:ascii="Times New Roman" w:hAnsi="Times New Roman"/>
          <w:sz w:val="24"/>
          <w:szCs w:val="24"/>
        </w:rPr>
        <w:t>23,2</w:t>
      </w:r>
      <w:r w:rsidRPr="00251FEC">
        <w:rPr>
          <w:rFonts w:ascii="Times New Roman" w:hAnsi="Times New Roman"/>
          <w:sz w:val="24"/>
          <w:szCs w:val="24"/>
        </w:rPr>
        <w:t>%, по сравнению с 202</w:t>
      </w:r>
      <w:r w:rsidR="000D7C2F" w:rsidRPr="00251FEC">
        <w:rPr>
          <w:rFonts w:ascii="Times New Roman" w:hAnsi="Times New Roman"/>
          <w:sz w:val="24"/>
          <w:szCs w:val="24"/>
        </w:rPr>
        <w:t>3</w:t>
      </w:r>
      <w:r w:rsidRPr="00251FEC">
        <w:rPr>
          <w:rFonts w:ascii="Times New Roman" w:hAnsi="Times New Roman"/>
          <w:sz w:val="24"/>
          <w:szCs w:val="24"/>
        </w:rPr>
        <w:t xml:space="preserve"> годом объем акцизов на нефтепродукты в 202</w:t>
      </w:r>
      <w:r w:rsidR="000D7C2F" w:rsidRPr="00251FEC">
        <w:rPr>
          <w:rFonts w:ascii="Times New Roman" w:hAnsi="Times New Roman"/>
          <w:sz w:val="24"/>
          <w:szCs w:val="24"/>
        </w:rPr>
        <w:t>5</w:t>
      </w:r>
      <w:r w:rsidRPr="00251FEC">
        <w:rPr>
          <w:rFonts w:ascii="Times New Roman" w:hAnsi="Times New Roman"/>
          <w:sz w:val="24"/>
          <w:szCs w:val="24"/>
        </w:rPr>
        <w:t xml:space="preserve"> году увеличится на </w:t>
      </w:r>
      <w:r w:rsidR="000D7C2F" w:rsidRPr="00251FEC">
        <w:rPr>
          <w:rFonts w:ascii="Times New Roman" w:hAnsi="Times New Roman"/>
          <w:sz w:val="24"/>
          <w:szCs w:val="24"/>
        </w:rPr>
        <w:t>1427,69</w:t>
      </w:r>
      <w:r w:rsidRPr="00251FEC">
        <w:rPr>
          <w:rFonts w:ascii="Times New Roman" w:hAnsi="Times New Roman"/>
          <w:sz w:val="24"/>
          <w:szCs w:val="24"/>
        </w:rPr>
        <w:t xml:space="preserve"> тыс. рублей или на </w:t>
      </w:r>
      <w:r w:rsidR="00E07CDC" w:rsidRPr="00251FEC">
        <w:rPr>
          <w:rFonts w:ascii="Times New Roman" w:hAnsi="Times New Roman"/>
          <w:sz w:val="24"/>
          <w:szCs w:val="24"/>
        </w:rPr>
        <w:t>11,5</w:t>
      </w:r>
      <w:r w:rsidRPr="00251FEC">
        <w:rPr>
          <w:rFonts w:ascii="Times New Roman" w:hAnsi="Times New Roman"/>
          <w:sz w:val="24"/>
          <w:szCs w:val="24"/>
        </w:rPr>
        <w:t xml:space="preserve">%. </w:t>
      </w:r>
    </w:p>
    <w:p w14:paraId="3D29400E" w14:textId="3FEC6A67" w:rsidR="000D7C2F" w:rsidRPr="00251FEC" w:rsidRDefault="005F035E" w:rsidP="0039166D">
      <w:pPr>
        <w:spacing w:after="0" w:line="240" w:lineRule="auto"/>
        <w:ind w:firstLine="709"/>
        <w:jc w:val="both"/>
        <w:rPr>
          <w:rFonts w:ascii="Times New Roman" w:hAnsi="Times New Roman"/>
          <w:sz w:val="24"/>
          <w:szCs w:val="24"/>
        </w:rPr>
      </w:pPr>
      <w:r w:rsidRPr="00251FEC">
        <w:rPr>
          <w:rFonts w:ascii="Times New Roman" w:hAnsi="Times New Roman"/>
          <w:sz w:val="24"/>
          <w:szCs w:val="24"/>
        </w:rPr>
        <w:t xml:space="preserve">В </w:t>
      </w:r>
      <w:r w:rsidR="000D7C2F" w:rsidRPr="00251FEC">
        <w:rPr>
          <w:rFonts w:ascii="Times New Roman" w:hAnsi="Times New Roman"/>
          <w:sz w:val="24"/>
          <w:szCs w:val="24"/>
        </w:rPr>
        <w:t>2026 и 2027 годах поступление составит – 14</w:t>
      </w:r>
      <w:r w:rsidR="001814BA" w:rsidRPr="00251FEC">
        <w:rPr>
          <w:rFonts w:ascii="Times New Roman" w:hAnsi="Times New Roman"/>
          <w:sz w:val="24"/>
          <w:szCs w:val="24"/>
        </w:rPr>
        <w:t xml:space="preserve"> </w:t>
      </w:r>
      <w:r w:rsidR="000D7C2F" w:rsidRPr="00251FEC">
        <w:rPr>
          <w:rFonts w:ascii="Times New Roman" w:hAnsi="Times New Roman"/>
          <w:sz w:val="24"/>
          <w:szCs w:val="24"/>
        </w:rPr>
        <w:t>615,0 тыс. рублей и 19</w:t>
      </w:r>
      <w:r w:rsidR="001814BA" w:rsidRPr="00251FEC">
        <w:rPr>
          <w:rFonts w:ascii="Times New Roman" w:hAnsi="Times New Roman"/>
          <w:sz w:val="24"/>
          <w:szCs w:val="24"/>
        </w:rPr>
        <w:t xml:space="preserve"> </w:t>
      </w:r>
      <w:r w:rsidR="000D7C2F" w:rsidRPr="00251FEC">
        <w:rPr>
          <w:rFonts w:ascii="Times New Roman" w:hAnsi="Times New Roman"/>
          <w:sz w:val="24"/>
          <w:szCs w:val="24"/>
        </w:rPr>
        <w:t>411,5 рублей соответственно, с темпом роста 10</w:t>
      </w:r>
      <w:r w:rsidR="00E85CE4" w:rsidRPr="00251FEC">
        <w:rPr>
          <w:rFonts w:ascii="Times New Roman" w:hAnsi="Times New Roman"/>
          <w:sz w:val="24"/>
          <w:szCs w:val="24"/>
        </w:rPr>
        <w:t>5,18</w:t>
      </w:r>
      <w:r w:rsidR="000D7C2F" w:rsidRPr="00251FEC">
        <w:rPr>
          <w:rFonts w:ascii="Times New Roman" w:hAnsi="Times New Roman"/>
          <w:sz w:val="24"/>
          <w:szCs w:val="24"/>
        </w:rPr>
        <w:t>% и 1</w:t>
      </w:r>
      <w:r w:rsidR="00E85CE4" w:rsidRPr="00251FEC">
        <w:rPr>
          <w:rFonts w:ascii="Times New Roman" w:hAnsi="Times New Roman"/>
          <w:sz w:val="24"/>
          <w:szCs w:val="24"/>
        </w:rPr>
        <w:t>32,82</w:t>
      </w:r>
      <w:r w:rsidR="000D7C2F" w:rsidRPr="00251FEC">
        <w:rPr>
          <w:rFonts w:ascii="Times New Roman" w:hAnsi="Times New Roman"/>
          <w:sz w:val="24"/>
          <w:szCs w:val="24"/>
        </w:rPr>
        <w:t>% соответственно.</w:t>
      </w:r>
    </w:p>
    <w:p w14:paraId="7D814B10" w14:textId="297859D5" w:rsidR="00DB3B82" w:rsidRPr="00251FEC" w:rsidRDefault="00DB3B82" w:rsidP="0039166D">
      <w:pPr>
        <w:shd w:val="clear" w:color="auto" w:fill="FFFFFF"/>
        <w:spacing w:after="0" w:line="240" w:lineRule="auto"/>
        <w:ind w:firstLine="709"/>
        <w:jc w:val="both"/>
        <w:rPr>
          <w:rFonts w:ascii="Times New Roman" w:hAnsi="Times New Roman"/>
          <w:sz w:val="24"/>
          <w:szCs w:val="24"/>
        </w:rPr>
      </w:pPr>
      <w:r w:rsidRPr="00251FEC">
        <w:rPr>
          <w:rFonts w:ascii="Times New Roman" w:hAnsi="Times New Roman"/>
          <w:b/>
          <w:bCs/>
          <w:sz w:val="24"/>
          <w:szCs w:val="24"/>
        </w:rPr>
        <w:t>Поступление туристического налога</w:t>
      </w:r>
      <w:r w:rsidRPr="00251FEC">
        <w:rPr>
          <w:rFonts w:ascii="Times New Roman" w:hAnsi="Times New Roman"/>
          <w:sz w:val="24"/>
          <w:szCs w:val="24"/>
        </w:rPr>
        <w:t xml:space="preserve"> в 2025 году прогнозируется в сумме 1</w:t>
      </w:r>
      <w:r w:rsidR="006A7B62" w:rsidRPr="00251FEC">
        <w:rPr>
          <w:rFonts w:ascii="Times New Roman" w:hAnsi="Times New Roman"/>
          <w:sz w:val="24"/>
          <w:szCs w:val="24"/>
        </w:rPr>
        <w:t> </w:t>
      </w:r>
      <w:r w:rsidRPr="00251FEC">
        <w:rPr>
          <w:rFonts w:ascii="Times New Roman" w:hAnsi="Times New Roman"/>
          <w:sz w:val="24"/>
          <w:szCs w:val="24"/>
        </w:rPr>
        <w:t>112,0 тыс. рублей. Запланированы темпы роста к уровню предыдущего периода в 2026 – 107% и 176,5% на 2027 год.</w:t>
      </w:r>
    </w:p>
    <w:p w14:paraId="4855190D" w14:textId="5FBF74B8" w:rsidR="005F035E" w:rsidRPr="00251FEC" w:rsidRDefault="005F035E" w:rsidP="0039166D">
      <w:pPr>
        <w:spacing w:after="0" w:line="240" w:lineRule="auto"/>
        <w:ind w:firstLine="709"/>
        <w:jc w:val="both"/>
        <w:rPr>
          <w:rFonts w:ascii="Times New Roman" w:hAnsi="Times New Roman"/>
          <w:b/>
          <w:bCs/>
          <w:sz w:val="24"/>
          <w:szCs w:val="24"/>
          <w:lang w:eastAsia="ru-RU"/>
        </w:rPr>
      </w:pPr>
      <w:r w:rsidRPr="00251FEC">
        <w:rPr>
          <w:rFonts w:ascii="Times New Roman" w:hAnsi="Times New Roman"/>
          <w:b/>
          <w:bCs/>
          <w:sz w:val="24"/>
          <w:szCs w:val="24"/>
          <w:lang w:eastAsia="ru-RU"/>
        </w:rPr>
        <w:t>Поступление налога, взимаемого в связи с применением упрощенной системы налогообложения</w:t>
      </w:r>
      <w:r w:rsidR="00DB3B82" w:rsidRPr="00251FEC">
        <w:rPr>
          <w:rFonts w:ascii="Times New Roman" w:hAnsi="Times New Roman"/>
          <w:b/>
          <w:bCs/>
          <w:sz w:val="24"/>
          <w:szCs w:val="24"/>
          <w:lang w:eastAsia="ru-RU"/>
        </w:rPr>
        <w:t>,</w:t>
      </w:r>
      <w:r w:rsidRPr="00251FEC">
        <w:rPr>
          <w:rFonts w:ascii="Times New Roman" w:hAnsi="Times New Roman"/>
          <w:b/>
          <w:bCs/>
          <w:sz w:val="24"/>
          <w:szCs w:val="24"/>
          <w:lang w:eastAsia="ru-RU"/>
        </w:rPr>
        <w:t xml:space="preserve"> </w:t>
      </w:r>
      <w:r w:rsidRPr="00251FEC">
        <w:rPr>
          <w:rFonts w:ascii="Times New Roman" w:hAnsi="Times New Roman"/>
          <w:sz w:val="24"/>
          <w:szCs w:val="24"/>
        </w:rPr>
        <w:t>на 202</w:t>
      </w:r>
      <w:r w:rsidR="00DB3B82" w:rsidRPr="00251FEC">
        <w:rPr>
          <w:rFonts w:ascii="Times New Roman" w:hAnsi="Times New Roman"/>
          <w:sz w:val="24"/>
          <w:szCs w:val="24"/>
        </w:rPr>
        <w:t>5</w:t>
      </w:r>
      <w:r w:rsidRPr="00251FEC">
        <w:rPr>
          <w:rFonts w:ascii="Times New Roman" w:hAnsi="Times New Roman"/>
          <w:sz w:val="24"/>
          <w:szCs w:val="24"/>
        </w:rPr>
        <w:t xml:space="preserve"> год предусматривается в общей сумме </w:t>
      </w:r>
      <w:r w:rsidR="00DB3B82" w:rsidRPr="00251FEC">
        <w:rPr>
          <w:rFonts w:ascii="Times New Roman" w:hAnsi="Times New Roman"/>
          <w:sz w:val="24"/>
          <w:szCs w:val="24"/>
        </w:rPr>
        <w:t>39</w:t>
      </w:r>
      <w:r w:rsidR="005E061F" w:rsidRPr="00251FEC">
        <w:rPr>
          <w:rFonts w:ascii="Times New Roman" w:hAnsi="Times New Roman"/>
          <w:sz w:val="24"/>
          <w:szCs w:val="24"/>
        </w:rPr>
        <w:t xml:space="preserve"> </w:t>
      </w:r>
      <w:r w:rsidR="00DB3B82" w:rsidRPr="00251FEC">
        <w:rPr>
          <w:rFonts w:ascii="Times New Roman" w:hAnsi="Times New Roman"/>
          <w:sz w:val="24"/>
          <w:szCs w:val="24"/>
        </w:rPr>
        <w:t>560</w:t>
      </w:r>
      <w:r w:rsidRPr="00251FEC">
        <w:rPr>
          <w:rFonts w:ascii="Times New Roman" w:hAnsi="Times New Roman"/>
          <w:sz w:val="24"/>
          <w:szCs w:val="24"/>
        </w:rPr>
        <w:t xml:space="preserve">,00 тыс. рублей. </w:t>
      </w:r>
      <w:r w:rsidR="00B97EFE" w:rsidRPr="00251FEC">
        <w:rPr>
          <w:rFonts w:ascii="Times New Roman" w:hAnsi="Times New Roman"/>
          <w:sz w:val="24"/>
          <w:szCs w:val="24"/>
        </w:rPr>
        <w:t xml:space="preserve">Норматив отчисления в бюджет на 2025 год - 75 процентов. </w:t>
      </w:r>
      <w:r w:rsidRPr="00251FEC">
        <w:rPr>
          <w:rFonts w:ascii="Times New Roman" w:hAnsi="Times New Roman"/>
          <w:sz w:val="24"/>
          <w:szCs w:val="24"/>
        </w:rPr>
        <w:t>В общем объеме налоговых доходов на 202</w:t>
      </w:r>
      <w:r w:rsidR="00DB3B82" w:rsidRPr="00251FEC">
        <w:rPr>
          <w:rFonts w:ascii="Times New Roman" w:hAnsi="Times New Roman"/>
          <w:sz w:val="24"/>
          <w:szCs w:val="24"/>
        </w:rPr>
        <w:t>5</w:t>
      </w:r>
      <w:r w:rsidRPr="00251FEC">
        <w:rPr>
          <w:rFonts w:ascii="Times New Roman" w:hAnsi="Times New Roman"/>
          <w:sz w:val="24"/>
          <w:szCs w:val="24"/>
        </w:rPr>
        <w:t xml:space="preserve"> год налог, взимаемый в связи с применением упрощенной системы </w:t>
      </w:r>
      <w:r w:rsidRPr="00251FEC">
        <w:rPr>
          <w:rFonts w:ascii="Times New Roman" w:hAnsi="Times New Roman"/>
          <w:sz w:val="24"/>
          <w:szCs w:val="24"/>
        </w:rPr>
        <w:lastRenderedPageBreak/>
        <w:t xml:space="preserve">налогообложения, составляет </w:t>
      </w:r>
      <w:r w:rsidR="005E061F" w:rsidRPr="00251FEC">
        <w:rPr>
          <w:rFonts w:ascii="Times New Roman" w:hAnsi="Times New Roman"/>
          <w:sz w:val="24"/>
          <w:szCs w:val="24"/>
        </w:rPr>
        <w:t>11,46</w:t>
      </w:r>
      <w:r w:rsidRPr="00251FEC">
        <w:rPr>
          <w:rFonts w:ascii="Times New Roman" w:hAnsi="Times New Roman"/>
          <w:sz w:val="24"/>
          <w:szCs w:val="24"/>
        </w:rPr>
        <w:t>%. В 202</w:t>
      </w:r>
      <w:r w:rsidR="005E061F" w:rsidRPr="00251FEC">
        <w:rPr>
          <w:rFonts w:ascii="Times New Roman" w:hAnsi="Times New Roman"/>
          <w:sz w:val="24"/>
          <w:szCs w:val="24"/>
        </w:rPr>
        <w:t>3</w:t>
      </w:r>
      <w:r w:rsidRPr="00251FEC">
        <w:rPr>
          <w:rFonts w:ascii="Times New Roman" w:hAnsi="Times New Roman"/>
          <w:sz w:val="24"/>
          <w:szCs w:val="24"/>
        </w:rPr>
        <w:t xml:space="preserve"> году налог</w:t>
      </w:r>
      <w:r w:rsidR="005E061F" w:rsidRPr="00251FEC">
        <w:rPr>
          <w:rFonts w:ascii="Times New Roman" w:hAnsi="Times New Roman"/>
          <w:sz w:val="24"/>
          <w:szCs w:val="24"/>
        </w:rPr>
        <w:t xml:space="preserve"> </w:t>
      </w:r>
      <w:r w:rsidRPr="00251FEC">
        <w:rPr>
          <w:rFonts w:ascii="Times New Roman" w:hAnsi="Times New Roman"/>
          <w:sz w:val="24"/>
          <w:szCs w:val="24"/>
        </w:rPr>
        <w:t xml:space="preserve">составил </w:t>
      </w:r>
      <w:r w:rsidR="005E061F" w:rsidRPr="00251FEC">
        <w:rPr>
          <w:rFonts w:ascii="Times New Roman" w:hAnsi="Times New Roman"/>
          <w:sz w:val="24"/>
          <w:szCs w:val="24"/>
        </w:rPr>
        <w:t>25334,11</w:t>
      </w:r>
      <w:r w:rsidRPr="00251FEC">
        <w:rPr>
          <w:rFonts w:ascii="Times New Roman" w:hAnsi="Times New Roman"/>
          <w:sz w:val="24"/>
          <w:szCs w:val="24"/>
        </w:rPr>
        <w:t xml:space="preserve"> тыс. рублей, удельный вес налога, взимаемого в связи с применением упрощенной системы налогообложения составил в структуре налоговых доходов бюджета – </w:t>
      </w:r>
      <w:r w:rsidR="005E061F" w:rsidRPr="00251FEC">
        <w:rPr>
          <w:rFonts w:ascii="Times New Roman" w:hAnsi="Times New Roman"/>
          <w:sz w:val="24"/>
          <w:szCs w:val="24"/>
        </w:rPr>
        <w:t>8,25</w:t>
      </w:r>
      <w:r w:rsidRPr="00251FEC">
        <w:rPr>
          <w:rFonts w:ascii="Times New Roman" w:hAnsi="Times New Roman"/>
          <w:sz w:val="24"/>
          <w:szCs w:val="24"/>
        </w:rPr>
        <w:t>%, в ожидаемом исполнении за 202</w:t>
      </w:r>
      <w:r w:rsidR="005E061F" w:rsidRPr="00251FEC">
        <w:rPr>
          <w:rFonts w:ascii="Times New Roman" w:hAnsi="Times New Roman"/>
          <w:sz w:val="24"/>
          <w:szCs w:val="24"/>
        </w:rPr>
        <w:t>4</w:t>
      </w:r>
      <w:r w:rsidRPr="00251FEC">
        <w:rPr>
          <w:rFonts w:ascii="Times New Roman" w:hAnsi="Times New Roman"/>
          <w:sz w:val="24"/>
          <w:szCs w:val="24"/>
        </w:rPr>
        <w:t xml:space="preserve"> год </w:t>
      </w:r>
      <w:r w:rsidR="005E061F" w:rsidRPr="00251FEC">
        <w:rPr>
          <w:rFonts w:ascii="Times New Roman" w:hAnsi="Times New Roman"/>
          <w:sz w:val="24"/>
          <w:szCs w:val="24"/>
        </w:rPr>
        <w:t>27007,00</w:t>
      </w:r>
      <w:r w:rsidRPr="00251FEC">
        <w:rPr>
          <w:rFonts w:ascii="Times New Roman" w:hAnsi="Times New Roman"/>
          <w:sz w:val="24"/>
          <w:szCs w:val="24"/>
        </w:rPr>
        <w:t xml:space="preserve"> тыс. рублей, удельный вес – </w:t>
      </w:r>
      <w:r w:rsidR="005E061F" w:rsidRPr="00251FEC">
        <w:rPr>
          <w:rFonts w:ascii="Times New Roman" w:hAnsi="Times New Roman"/>
          <w:sz w:val="24"/>
          <w:szCs w:val="24"/>
        </w:rPr>
        <w:t>8,3</w:t>
      </w:r>
      <w:r w:rsidRPr="00251FEC">
        <w:rPr>
          <w:rFonts w:ascii="Times New Roman" w:hAnsi="Times New Roman"/>
          <w:sz w:val="24"/>
          <w:szCs w:val="24"/>
        </w:rPr>
        <w:t>%. По сравнению с 202</w:t>
      </w:r>
      <w:r w:rsidR="005E061F" w:rsidRPr="00251FEC">
        <w:rPr>
          <w:rFonts w:ascii="Times New Roman" w:hAnsi="Times New Roman"/>
          <w:sz w:val="24"/>
          <w:szCs w:val="24"/>
        </w:rPr>
        <w:t>4</w:t>
      </w:r>
      <w:r w:rsidRPr="00251FEC">
        <w:rPr>
          <w:rFonts w:ascii="Times New Roman" w:hAnsi="Times New Roman"/>
          <w:sz w:val="24"/>
          <w:szCs w:val="24"/>
        </w:rPr>
        <w:t xml:space="preserve"> годом объем налога, взимаемого в связи с применением упрощенной системы налогообложения в 202</w:t>
      </w:r>
      <w:r w:rsidR="005E061F" w:rsidRPr="00251FEC">
        <w:rPr>
          <w:rFonts w:ascii="Times New Roman" w:hAnsi="Times New Roman"/>
          <w:sz w:val="24"/>
          <w:szCs w:val="24"/>
        </w:rPr>
        <w:t>5</w:t>
      </w:r>
      <w:r w:rsidRPr="00251FEC">
        <w:rPr>
          <w:rFonts w:ascii="Times New Roman" w:hAnsi="Times New Roman"/>
          <w:sz w:val="24"/>
          <w:szCs w:val="24"/>
        </w:rPr>
        <w:t xml:space="preserve"> году увеличится на </w:t>
      </w:r>
      <w:r w:rsidR="005E061F" w:rsidRPr="00251FEC">
        <w:rPr>
          <w:rFonts w:ascii="Times New Roman" w:hAnsi="Times New Roman"/>
          <w:sz w:val="24"/>
          <w:szCs w:val="24"/>
        </w:rPr>
        <w:t>12553,00</w:t>
      </w:r>
      <w:r w:rsidRPr="00251FEC">
        <w:rPr>
          <w:rFonts w:ascii="Times New Roman" w:hAnsi="Times New Roman"/>
          <w:sz w:val="24"/>
          <w:szCs w:val="24"/>
        </w:rPr>
        <w:t xml:space="preserve"> тыс. рублей или на </w:t>
      </w:r>
      <w:r w:rsidR="005E061F" w:rsidRPr="00251FEC">
        <w:rPr>
          <w:rFonts w:ascii="Times New Roman" w:hAnsi="Times New Roman"/>
          <w:sz w:val="24"/>
          <w:szCs w:val="24"/>
        </w:rPr>
        <w:t>46,5</w:t>
      </w:r>
      <w:r w:rsidRPr="00251FEC">
        <w:rPr>
          <w:rFonts w:ascii="Times New Roman" w:hAnsi="Times New Roman"/>
          <w:sz w:val="24"/>
          <w:szCs w:val="24"/>
        </w:rPr>
        <w:t>%, по сравнению с 202</w:t>
      </w:r>
      <w:r w:rsidR="005E061F" w:rsidRPr="00251FEC">
        <w:rPr>
          <w:rFonts w:ascii="Times New Roman" w:hAnsi="Times New Roman"/>
          <w:sz w:val="24"/>
          <w:szCs w:val="24"/>
        </w:rPr>
        <w:t>3</w:t>
      </w:r>
      <w:r w:rsidRPr="00251FEC">
        <w:rPr>
          <w:rFonts w:ascii="Times New Roman" w:hAnsi="Times New Roman"/>
          <w:sz w:val="24"/>
          <w:szCs w:val="24"/>
        </w:rPr>
        <w:t xml:space="preserve"> годом объем налога, взимаемого в связи с применением упрощенной системы налогообложения в 202</w:t>
      </w:r>
      <w:r w:rsidR="005E061F" w:rsidRPr="00251FEC">
        <w:rPr>
          <w:rFonts w:ascii="Times New Roman" w:hAnsi="Times New Roman"/>
          <w:sz w:val="24"/>
          <w:szCs w:val="24"/>
        </w:rPr>
        <w:t>5</w:t>
      </w:r>
      <w:r w:rsidRPr="00251FEC">
        <w:rPr>
          <w:rFonts w:ascii="Times New Roman" w:hAnsi="Times New Roman"/>
          <w:sz w:val="24"/>
          <w:szCs w:val="24"/>
        </w:rPr>
        <w:t xml:space="preserve"> году увеличится на 1</w:t>
      </w:r>
      <w:r w:rsidR="005E061F" w:rsidRPr="00251FEC">
        <w:rPr>
          <w:rFonts w:ascii="Times New Roman" w:hAnsi="Times New Roman"/>
          <w:sz w:val="24"/>
          <w:szCs w:val="24"/>
        </w:rPr>
        <w:t>4225,89</w:t>
      </w:r>
      <w:r w:rsidRPr="00251FEC">
        <w:rPr>
          <w:rFonts w:ascii="Times New Roman" w:hAnsi="Times New Roman"/>
          <w:sz w:val="24"/>
          <w:szCs w:val="24"/>
        </w:rPr>
        <w:t xml:space="preserve"> тыс. рублей или на </w:t>
      </w:r>
      <w:r w:rsidR="005E061F" w:rsidRPr="00251FEC">
        <w:rPr>
          <w:rFonts w:ascii="Times New Roman" w:hAnsi="Times New Roman"/>
          <w:sz w:val="24"/>
          <w:szCs w:val="24"/>
        </w:rPr>
        <w:t>56</w:t>
      </w:r>
      <w:r w:rsidRPr="00251FEC">
        <w:rPr>
          <w:rFonts w:ascii="Times New Roman" w:hAnsi="Times New Roman"/>
          <w:sz w:val="24"/>
          <w:szCs w:val="24"/>
        </w:rPr>
        <w:t>%.</w:t>
      </w:r>
    </w:p>
    <w:p w14:paraId="1E943D84" w14:textId="2E25AB52" w:rsidR="001A120E" w:rsidRPr="00251FEC" w:rsidRDefault="001A120E" w:rsidP="0039166D">
      <w:pPr>
        <w:spacing w:after="0" w:line="240" w:lineRule="auto"/>
        <w:ind w:firstLine="709"/>
        <w:jc w:val="both"/>
        <w:rPr>
          <w:rFonts w:ascii="Times New Roman" w:hAnsi="Times New Roman"/>
          <w:sz w:val="24"/>
          <w:szCs w:val="24"/>
        </w:rPr>
      </w:pPr>
      <w:r w:rsidRPr="00251FEC">
        <w:rPr>
          <w:rFonts w:ascii="Times New Roman" w:hAnsi="Times New Roman"/>
          <w:sz w:val="24"/>
          <w:szCs w:val="24"/>
        </w:rPr>
        <w:t xml:space="preserve">В 2026 и 2027 годах поступление составит – </w:t>
      </w:r>
      <w:r w:rsidR="00A14014" w:rsidRPr="00251FEC">
        <w:rPr>
          <w:rFonts w:ascii="Times New Roman" w:hAnsi="Times New Roman"/>
          <w:sz w:val="24"/>
          <w:szCs w:val="24"/>
        </w:rPr>
        <w:t>41930</w:t>
      </w:r>
      <w:r w:rsidRPr="00251FEC">
        <w:rPr>
          <w:rFonts w:ascii="Times New Roman" w:hAnsi="Times New Roman"/>
          <w:sz w:val="24"/>
          <w:szCs w:val="24"/>
        </w:rPr>
        <w:t xml:space="preserve">,0 тыс. рублей и </w:t>
      </w:r>
      <w:r w:rsidR="00A14014" w:rsidRPr="00251FEC">
        <w:rPr>
          <w:rFonts w:ascii="Times New Roman" w:hAnsi="Times New Roman"/>
          <w:sz w:val="24"/>
          <w:szCs w:val="24"/>
        </w:rPr>
        <w:t>44400,0</w:t>
      </w:r>
      <w:r w:rsidRPr="00251FEC">
        <w:rPr>
          <w:rFonts w:ascii="Times New Roman" w:hAnsi="Times New Roman"/>
          <w:sz w:val="24"/>
          <w:szCs w:val="24"/>
        </w:rPr>
        <w:t xml:space="preserve"> рублей соответственно, с темпом роста 10</w:t>
      </w:r>
      <w:r w:rsidR="00A14014" w:rsidRPr="00251FEC">
        <w:rPr>
          <w:rFonts w:ascii="Times New Roman" w:hAnsi="Times New Roman"/>
          <w:sz w:val="24"/>
          <w:szCs w:val="24"/>
        </w:rPr>
        <w:t>6</w:t>
      </w:r>
      <w:r w:rsidRPr="00251FEC">
        <w:rPr>
          <w:rFonts w:ascii="Times New Roman" w:hAnsi="Times New Roman"/>
          <w:sz w:val="24"/>
          <w:szCs w:val="24"/>
        </w:rPr>
        <w:t>% и 1</w:t>
      </w:r>
      <w:r w:rsidR="00A14014" w:rsidRPr="00251FEC">
        <w:rPr>
          <w:rFonts w:ascii="Times New Roman" w:hAnsi="Times New Roman"/>
          <w:sz w:val="24"/>
          <w:szCs w:val="24"/>
        </w:rPr>
        <w:t>05,9</w:t>
      </w:r>
      <w:r w:rsidRPr="00251FEC">
        <w:rPr>
          <w:rFonts w:ascii="Times New Roman" w:hAnsi="Times New Roman"/>
          <w:sz w:val="24"/>
          <w:szCs w:val="24"/>
        </w:rPr>
        <w:t>% соответственно.</w:t>
      </w:r>
    </w:p>
    <w:p w14:paraId="6812D758" w14:textId="3A0D90C9" w:rsidR="005F035E" w:rsidRPr="00251FEC" w:rsidRDefault="005F035E" w:rsidP="0039166D">
      <w:pPr>
        <w:pStyle w:val="25"/>
        <w:shd w:val="clear" w:color="auto" w:fill="auto"/>
        <w:spacing w:line="240" w:lineRule="auto"/>
        <w:ind w:firstLine="709"/>
        <w:jc w:val="both"/>
        <w:rPr>
          <w:sz w:val="24"/>
          <w:szCs w:val="24"/>
        </w:rPr>
      </w:pPr>
      <w:r w:rsidRPr="00251FEC">
        <w:rPr>
          <w:b/>
          <w:sz w:val="24"/>
          <w:szCs w:val="24"/>
        </w:rPr>
        <w:t>Единый налог на вмененный доход для отдельных видов деятельности</w:t>
      </w:r>
      <w:r w:rsidRPr="00251FEC">
        <w:rPr>
          <w:sz w:val="24"/>
          <w:szCs w:val="24"/>
        </w:rPr>
        <w:t xml:space="preserve"> на период 202</w:t>
      </w:r>
      <w:r w:rsidR="0068025C" w:rsidRPr="00251FEC">
        <w:rPr>
          <w:sz w:val="24"/>
          <w:szCs w:val="24"/>
        </w:rPr>
        <w:t>5</w:t>
      </w:r>
      <w:r w:rsidRPr="00251FEC">
        <w:rPr>
          <w:sz w:val="24"/>
          <w:szCs w:val="24"/>
        </w:rPr>
        <w:t>-202</w:t>
      </w:r>
      <w:r w:rsidR="0068025C" w:rsidRPr="00251FEC">
        <w:rPr>
          <w:sz w:val="24"/>
          <w:szCs w:val="24"/>
        </w:rPr>
        <w:t>7</w:t>
      </w:r>
      <w:r w:rsidRPr="00251FEC">
        <w:rPr>
          <w:sz w:val="24"/>
          <w:szCs w:val="24"/>
        </w:rPr>
        <w:t xml:space="preserve"> годов</w:t>
      </w:r>
      <w:bookmarkStart w:id="13" w:name="_Hlk151120033"/>
      <w:r w:rsidRPr="00251FEC">
        <w:rPr>
          <w:sz w:val="24"/>
          <w:szCs w:val="24"/>
        </w:rPr>
        <w:t xml:space="preserve"> предусматривается в общей сумме 0,00 тыс. рублей. В 202</w:t>
      </w:r>
      <w:r w:rsidR="0068025C" w:rsidRPr="00251FEC">
        <w:rPr>
          <w:sz w:val="24"/>
          <w:szCs w:val="24"/>
        </w:rPr>
        <w:t>3</w:t>
      </w:r>
      <w:r w:rsidRPr="00251FEC">
        <w:rPr>
          <w:sz w:val="24"/>
          <w:szCs w:val="24"/>
        </w:rPr>
        <w:t xml:space="preserve"> году единый налог на вмененный доход для отдельных видов деятельности составил </w:t>
      </w:r>
      <w:r w:rsidR="0068025C" w:rsidRPr="00251FEC">
        <w:rPr>
          <w:sz w:val="24"/>
          <w:szCs w:val="24"/>
        </w:rPr>
        <w:t>-13,24</w:t>
      </w:r>
      <w:r w:rsidRPr="00251FEC">
        <w:rPr>
          <w:sz w:val="24"/>
          <w:szCs w:val="24"/>
        </w:rPr>
        <w:t xml:space="preserve"> тыс. рублей, в ожидаемом исполнении за 202</w:t>
      </w:r>
      <w:r w:rsidR="0068025C" w:rsidRPr="00251FEC">
        <w:rPr>
          <w:sz w:val="24"/>
          <w:szCs w:val="24"/>
        </w:rPr>
        <w:t>4</w:t>
      </w:r>
      <w:r w:rsidRPr="00251FEC">
        <w:rPr>
          <w:sz w:val="24"/>
          <w:szCs w:val="24"/>
        </w:rPr>
        <w:t xml:space="preserve"> год -</w:t>
      </w:r>
      <w:r w:rsidR="0068025C" w:rsidRPr="00251FEC">
        <w:rPr>
          <w:sz w:val="24"/>
          <w:szCs w:val="24"/>
        </w:rPr>
        <w:t xml:space="preserve"> </w:t>
      </w:r>
      <w:r w:rsidRPr="00251FEC">
        <w:rPr>
          <w:sz w:val="24"/>
          <w:szCs w:val="24"/>
        </w:rPr>
        <w:t>0,00 тыс. рублей</w:t>
      </w:r>
      <w:r w:rsidR="0068025C" w:rsidRPr="00251FEC">
        <w:rPr>
          <w:sz w:val="24"/>
          <w:szCs w:val="24"/>
        </w:rPr>
        <w:t>.</w:t>
      </w:r>
    </w:p>
    <w:bookmarkEnd w:id="13"/>
    <w:p w14:paraId="3009E91E" w14:textId="0E74D17A" w:rsidR="005032F0" w:rsidRPr="00251FEC" w:rsidRDefault="005F035E" w:rsidP="0039166D">
      <w:pPr>
        <w:spacing w:after="0" w:line="240" w:lineRule="auto"/>
        <w:ind w:firstLine="709"/>
        <w:jc w:val="both"/>
        <w:rPr>
          <w:rFonts w:ascii="Times New Roman" w:hAnsi="Times New Roman"/>
          <w:sz w:val="24"/>
          <w:szCs w:val="24"/>
        </w:rPr>
      </w:pPr>
      <w:r w:rsidRPr="00251FEC">
        <w:rPr>
          <w:rFonts w:ascii="Times New Roman" w:hAnsi="Times New Roman"/>
          <w:b/>
          <w:sz w:val="24"/>
          <w:szCs w:val="24"/>
        </w:rPr>
        <w:t xml:space="preserve">Единый сельскохозяйственный налог </w:t>
      </w:r>
      <w:r w:rsidRPr="00251FEC">
        <w:rPr>
          <w:rFonts w:ascii="Times New Roman" w:hAnsi="Times New Roman"/>
          <w:sz w:val="24"/>
          <w:szCs w:val="24"/>
        </w:rPr>
        <w:t>на 202</w:t>
      </w:r>
      <w:r w:rsidR="00BF148A" w:rsidRPr="00251FEC">
        <w:rPr>
          <w:rFonts w:ascii="Times New Roman" w:hAnsi="Times New Roman"/>
          <w:sz w:val="24"/>
          <w:szCs w:val="24"/>
        </w:rPr>
        <w:t>5</w:t>
      </w:r>
      <w:r w:rsidRPr="00251FEC">
        <w:rPr>
          <w:rFonts w:ascii="Times New Roman" w:hAnsi="Times New Roman"/>
          <w:sz w:val="24"/>
          <w:szCs w:val="24"/>
        </w:rPr>
        <w:t xml:space="preserve"> год предусматривается в общей сумме </w:t>
      </w:r>
      <w:r w:rsidR="00BF148A" w:rsidRPr="00251FEC">
        <w:rPr>
          <w:rFonts w:ascii="Times New Roman" w:hAnsi="Times New Roman"/>
          <w:sz w:val="24"/>
          <w:szCs w:val="24"/>
        </w:rPr>
        <w:t>1860</w:t>
      </w:r>
      <w:r w:rsidRPr="00251FEC">
        <w:rPr>
          <w:rFonts w:ascii="Times New Roman" w:hAnsi="Times New Roman"/>
          <w:sz w:val="24"/>
          <w:szCs w:val="24"/>
        </w:rPr>
        <w:t xml:space="preserve">,00 тыс. рублей. </w:t>
      </w:r>
      <w:r w:rsidR="00B97EFE" w:rsidRPr="00251FEC">
        <w:rPr>
          <w:rFonts w:ascii="Times New Roman" w:hAnsi="Times New Roman"/>
          <w:sz w:val="24"/>
          <w:szCs w:val="24"/>
        </w:rPr>
        <w:t xml:space="preserve">Норматив отчисления в бюджет </w:t>
      </w:r>
      <w:r w:rsidR="008609F3" w:rsidRPr="00251FEC">
        <w:rPr>
          <w:rFonts w:ascii="Times New Roman" w:hAnsi="Times New Roman"/>
          <w:sz w:val="24"/>
          <w:szCs w:val="24"/>
        </w:rPr>
        <w:t xml:space="preserve">на 2025 год </w:t>
      </w:r>
      <w:r w:rsidR="00B97EFE" w:rsidRPr="00251FEC">
        <w:rPr>
          <w:rFonts w:ascii="Times New Roman" w:hAnsi="Times New Roman"/>
          <w:sz w:val="24"/>
          <w:szCs w:val="24"/>
        </w:rPr>
        <w:t xml:space="preserve">- 100 процентов. </w:t>
      </w:r>
      <w:r w:rsidRPr="00251FEC">
        <w:rPr>
          <w:rFonts w:ascii="Times New Roman" w:hAnsi="Times New Roman"/>
          <w:sz w:val="24"/>
          <w:szCs w:val="24"/>
        </w:rPr>
        <w:t>В общем объеме налоговых доходов на 202</w:t>
      </w:r>
      <w:r w:rsidR="00B97EFE" w:rsidRPr="00251FEC">
        <w:rPr>
          <w:rFonts w:ascii="Times New Roman" w:hAnsi="Times New Roman"/>
          <w:sz w:val="24"/>
          <w:szCs w:val="24"/>
        </w:rPr>
        <w:t>5</w:t>
      </w:r>
      <w:r w:rsidRPr="00251FEC">
        <w:rPr>
          <w:rFonts w:ascii="Times New Roman" w:hAnsi="Times New Roman"/>
          <w:sz w:val="24"/>
          <w:szCs w:val="24"/>
        </w:rPr>
        <w:t xml:space="preserve"> год единый сельскохозяйственный налог составляет 0,</w:t>
      </w:r>
      <w:r w:rsidR="00B97EFE" w:rsidRPr="00251FEC">
        <w:rPr>
          <w:rFonts w:ascii="Times New Roman" w:hAnsi="Times New Roman"/>
          <w:sz w:val="24"/>
          <w:szCs w:val="24"/>
        </w:rPr>
        <w:t>54</w:t>
      </w:r>
      <w:r w:rsidRPr="00251FEC">
        <w:rPr>
          <w:rFonts w:ascii="Times New Roman" w:hAnsi="Times New Roman"/>
          <w:sz w:val="24"/>
          <w:szCs w:val="24"/>
        </w:rPr>
        <w:t>%. В 202</w:t>
      </w:r>
      <w:r w:rsidR="00B97EFE" w:rsidRPr="00251FEC">
        <w:rPr>
          <w:rFonts w:ascii="Times New Roman" w:hAnsi="Times New Roman"/>
          <w:sz w:val="24"/>
          <w:szCs w:val="24"/>
        </w:rPr>
        <w:t>3</w:t>
      </w:r>
      <w:r w:rsidRPr="00251FEC">
        <w:rPr>
          <w:rFonts w:ascii="Times New Roman" w:hAnsi="Times New Roman"/>
          <w:sz w:val="24"/>
          <w:szCs w:val="24"/>
        </w:rPr>
        <w:t xml:space="preserve"> году единый сельскохозяйственный налог составил </w:t>
      </w:r>
      <w:r w:rsidR="00B97EFE" w:rsidRPr="00251FEC">
        <w:rPr>
          <w:rFonts w:ascii="Times New Roman" w:hAnsi="Times New Roman"/>
          <w:sz w:val="24"/>
          <w:szCs w:val="24"/>
        </w:rPr>
        <w:t>1285,69</w:t>
      </w:r>
      <w:r w:rsidRPr="00251FEC">
        <w:rPr>
          <w:rFonts w:ascii="Times New Roman" w:hAnsi="Times New Roman"/>
          <w:sz w:val="24"/>
          <w:szCs w:val="24"/>
        </w:rPr>
        <w:t xml:space="preserve"> тыс. рублей, удельный вес единого сельскохозяйственного налога  составил в структуре налоговых доходов бюджета – 0,</w:t>
      </w:r>
      <w:r w:rsidR="00B97EFE" w:rsidRPr="00251FEC">
        <w:rPr>
          <w:rFonts w:ascii="Times New Roman" w:hAnsi="Times New Roman"/>
          <w:sz w:val="24"/>
          <w:szCs w:val="24"/>
        </w:rPr>
        <w:t>42</w:t>
      </w:r>
      <w:r w:rsidRPr="00251FEC">
        <w:rPr>
          <w:rFonts w:ascii="Times New Roman" w:hAnsi="Times New Roman"/>
          <w:sz w:val="24"/>
          <w:szCs w:val="24"/>
        </w:rPr>
        <w:t>%, в ожидаемом исполнении за 202</w:t>
      </w:r>
      <w:r w:rsidR="00B97EFE" w:rsidRPr="00251FEC">
        <w:rPr>
          <w:rFonts w:ascii="Times New Roman" w:hAnsi="Times New Roman"/>
          <w:sz w:val="24"/>
          <w:szCs w:val="24"/>
        </w:rPr>
        <w:t>4</w:t>
      </w:r>
      <w:r w:rsidRPr="00251FEC">
        <w:rPr>
          <w:rFonts w:ascii="Times New Roman" w:hAnsi="Times New Roman"/>
          <w:sz w:val="24"/>
          <w:szCs w:val="24"/>
        </w:rPr>
        <w:t xml:space="preserve"> год </w:t>
      </w:r>
      <w:r w:rsidR="00B97EFE" w:rsidRPr="00251FEC">
        <w:rPr>
          <w:rFonts w:ascii="Times New Roman" w:hAnsi="Times New Roman"/>
          <w:sz w:val="24"/>
          <w:szCs w:val="24"/>
        </w:rPr>
        <w:t>- 587,2</w:t>
      </w:r>
      <w:r w:rsidRPr="00251FEC">
        <w:rPr>
          <w:rFonts w:ascii="Times New Roman" w:hAnsi="Times New Roman"/>
          <w:sz w:val="24"/>
          <w:szCs w:val="24"/>
        </w:rPr>
        <w:t>0 тыс. рублей, удельный вес – 0,</w:t>
      </w:r>
      <w:r w:rsidR="00B97EFE" w:rsidRPr="00251FEC">
        <w:rPr>
          <w:rFonts w:ascii="Times New Roman" w:hAnsi="Times New Roman"/>
          <w:sz w:val="24"/>
          <w:szCs w:val="24"/>
        </w:rPr>
        <w:t>18</w:t>
      </w:r>
      <w:r w:rsidRPr="00251FEC">
        <w:rPr>
          <w:rFonts w:ascii="Times New Roman" w:hAnsi="Times New Roman"/>
          <w:sz w:val="24"/>
          <w:szCs w:val="24"/>
        </w:rPr>
        <w:t>%. По сравнению с 202</w:t>
      </w:r>
      <w:r w:rsidR="00B97EFE" w:rsidRPr="00251FEC">
        <w:rPr>
          <w:rFonts w:ascii="Times New Roman" w:hAnsi="Times New Roman"/>
          <w:sz w:val="24"/>
          <w:szCs w:val="24"/>
        </w:rPr>
        <w:t>4</w:t>
      </w:r>
      <w:r w:rsidRPr="00251FEC">
        <w:rPr>
          <w:rFonts w:ascii="Times New Roman" w:hAnsi="Times New Roman"/>
          <w:sz w:val="24"/>
          <w:szCs w:val="24"/>
        </w:rPr>
        <w:t xml:space="preserve"> годом объем единого сельскохозяйственного налога в 202</w:t>
      </w:r>
      <w:r w:rsidR="00B97EFE" w:rsidRPr="00251FEC">
        <w:rPr>
          <w:rFonts w:ascii="Times New Roman" w:hAnsi="Times New Roman"/>
          <w:sz w:val="24"/>
          <w:szCs w:val="24"/>
        </w:rPr>
        <w:t>5</w:t>
      </w:r>
      <w:r w:rsidRPr="00251FEC">
        <w:rPr>
          <w:rFonts w:ascii="Times New Roman" w:hAnsi="Times New Roman"/>
          <w:sz w:val="24"/>
          <w:szCs w:val="24"/>
        </w:rPr>
        <w:t xml:space="preserve"> году у</w:t>
      </w:r>
      <w:r w:rsidR="00B97EFE" w:rsidRPr="00251FEC">
        <w:rPr>
          <w:rFonts w:ascii="Times New Roman" w:hAnsi="Times New Roman"/>
          <w:sz w:val="24"/>
          <w:szCs w:val="24"/>
        </w:rPr>
        <w:t>величится</w:t>
      </w:r>
      <w:r w:rsidRPr="00251FEC">
        <w:rPr>
          <w:rFonts w:ascii="Times New Roman" w:hAnsi="Times New Roman"/>
          <w:sz w:val="24"/>
          <w:szCs w:val="24"/>
        </w:rPr>
        <w:t xml:space="preserve"> на </w:t>
      </w:r>
      <w:r w:rsidR="00B97EFE" w:rsidRPr="00251FEC">
        <w:rPr>
          <w:rFonts w:ascii="Times New Roman" w:hAnsi="Times New Roman"/>
          <w:sz w:val="24"/>
          <w:szCs w:val="24"/>
        </w:rPr>
        <w:t>1</w:t>
      </w:r>
      <w:r w:rsidR="005032F0" w:rsidRPr="00251FEC">
        <w:rPr>
          <w:rFonts w:ascii="Times New Roman" w:hAnsi="Times New Roman"/>
          <w:sz w:val="24"/>
          <w:szCs w:val="24"/>
        </w:rPr>
        <w:t xml:space="preserve"> </w:t>
      </w:r>
      <w:r w:rsidR="00B97EFE" w:rsidRPr="00251FEC">
        <w:rPr>
          <w:rFonts w:ascii="Times New Roman" w:hAnsi="Times New Roman"/>
          <w:sz w:val="24"/>
          <w:szCs w:val="24"/>
        </w:rPr>
        <w:t>272,80</w:t>
      </w:r>
      <w:r w:rsidRPr="00251FEC">
        <w:rPr>
          <w:rFonts w:ascii="Times New Roman" w:hAnsi="Times New Roman"/>
          <w:sz w:val="24"/>
          <w:szCs w:val="24"/>
        </w:rPr>
        <w:t xml:space="preserve"> тыс. рублей или </w:t>
      </w:r>
      <w:r w:rsidR="005032F0" w:rsidRPr="00251FEC">
        <w:rPr>
          <w:rFonts w:ascii="Times New Roman" w:hAnsi="Times New Roman"/>
          <w:sz w:val="24"/>
          <w:szCs w:val="24"/>
        </w:rPr>
        <w:t>в 3 раза</w:t>
      </w:r>
      <w:r w:rsidRPr="00251FEC">
        <w:rPr>
          <w:rFonts w:ascii="Times New Roman" w:hAnsi="Times New Roman"/>
          <w:sz w:val="24"/>
          <w:szCs w:val="24"/>
        </w:rPr>
        <w:t>, по сравнению с 202</w:t>
      </w:r>
      <w:r w:rsidR="00B97EFE" w:rsidRPr="00251FEC">
        <w:rPr>
          <w:rFonts w:ascii="Times New Roman" w:hAnsi="Times New Roman"/>
          <w:sz w:val="24"/>
          <w:szCs w:val="24"/>
        </w:rPr>
        <w:t>3</w:t>
      </w:r>
      <w:r w:rsidRPr="00251FEC">
        <w:rPr>
          <w:rFonts w:ascii="Times New Roman" w:hAnsi="Times New Roman"/>
          <w:sz w:val="24"/>
          <w:szCs w:val="24"/>
        </w:rPr>
        <w:t xml:space="preserve"> годом объем единого сельскохозяйственного налога в 202</w:t>
      </w:r>
      <w:r w:rsidR="00B97EFE" w:rsidRPr="00251FEC">
        <w:rPr>
          <w:rFonts w:ascii="Times New Roman" w:hAnsi="Times New Roman"/>
          <w:sz w:val="24"/>
          <w:szCs w:val="24"/>
        </w:rPr>
        <w:t>5</w:t>
      </w:r>
      <w:r w:rsidRPr="00251FEC">
        <w:rPr>
          <w:rFonts w:ascii="Times New Roman" w:hAnsi="Times New Roman"/>
          <w:sz w:val="24"/>
          <w:szCs w:val="24"/>
        </w:rPr>
        <w:t xml:space="preserve"> году у</w:t>
      </w:r>
      <w:r w:rsidR="00B97EFE" w:rsidRPr="00251FEC">
        <w:rPr>
          <w:rFonts w:ascii="Times New Roman" w:hAnsi="Times New Roman"/>
          <w:sz w:val="24"/>
          <w:szCs w:val="24"/>
        </w:rPr>
        <w:t>величится</w:t>
      </w:r>
      <w:r w:rsidRPr="00251FEC">
        <w:rPr>
          <w:rFonts w:ascii="Times New Roman" w:hAnsi="Times New Roman"/>
          <w:sz w:val="24"/>
          <w:szCs w:val="24"/>
        </w:rPr>
        <w:t xml:space="preserve"> на </w:t>
      </w:r>
      <w:r w:rsidR="00B97EFE" w:rsidRPr="00251FEC">
        <w:rPr>
          <w:rFonts w:ascii="Times New Roman" w:hAnsi="Times New Roman"/>
          <w:sz w:val="24"/>
          <w:szCs w:val="24"/>
        </w:rPr>
        <w:t>574,31</w:t>
      </w:r>
      <w:r w:rsidRPr="00251FEC">
        <w:rPr>
          <w:rFonts w:ascii="Times New Roman" w:hAnsi="Times New Roman"/>
          <w:sz w:val="24"/>
          <w:szCs w:val="24"/>
        </w:rPr>
        <w:t xml:space="preserve"> тыс. рублей или на </w:t>
      </w:r>
      <w:r w:rsidR="005032F0" w:rsidRPr="00251FEC">
        <w:rPr>
          <w:rFonts w:ascii="Times New Roman" w:hAnsi="Times New Roman"/>
          <w:sz w:val="24"/>
          <w:szCs w:val="24"/>
        </w:rPr>
        <w:t>44,7</w:t>
      </w:r>
      <w:r w:rsidRPr="00251FEC">
        <w:rPr>
          <w:rFonts w:ascii="Times New Roman" w:hAnsi="Times New Roman"/>
          <w:sz w:val="24"/>
          <w:szCs w:val="24"/>
        </w:rPr>
        <w:t xml:space="preserve">%. </w:t>
      </w:r>
    </w:p>
    <w:p w14:paraId="782D46D1" w14:textId="72A6A421" w:rsidR="005032F0" w:rsidRPr="00251FEC" w:rsidRDefault="005032F0" w:rsidP="0039166D">
      <w:pPr>
        <w:spacing w:after="0" w:line="240" w:lineRule="auto"/>
        <w:ind w:firstLine="709"/>
        <w:jc w:val="both"/>
        <w:rPr>
          <w:rFonts w:ascii="Times New Roman" w:hAnsi="Times New Roman"/>
          <w:sz w:val="24"/>
          <w:szCs w:val="24"/>
        </w:rPr>
      </w:pPr>
      <w:r w:rsidRPr="00251FEC">
        <w:rPr>
          <w:rFonts w:ascii="Times New Roman" w:hAnsi="Times New Roman"/>
          <w:sz w:val="24"/>
          <w:szCs w:val="24"/>
        </w:rPr>
        <w:t>В 2026 и 2027 годах поступление составит – 1870,0 тыс. рублей и 1880,0 рублей соответственно, с темпом роста 100,5% и 105,5% соответственно.</w:t>
      </w:r>
    </w:p>
    <w:p w14:paraId="732FED06" w14:textId="175FF884" w:rsidR="0048468F" w:rsidRPr="00251FEC" w:rsidRDefault="005F035E" w:rsidP="0039166D">
      <w:pPr>
        <w:spacing w:after="0" w:line="240" w:lineRule="auto"/>
        <w:ind w:firstLine="709"/>
        <w:jc w:val="both"/>
        <w:rPr>
          <w:rFonts w:ascii="Times New Roman" w:hAnsi="Times New Roman"/>
          <w:sz w:val="24"/>
          <w:szCs w:val="24"/>
        </w:rPr>
      </w:pPr>
      <w:r w:rsidRPr="00251FEC">
        <w:rPr>
          <w:rFonts w:ascii="Times New Roman" w:hAnsi="Times New Roman"/>
          <w:b/>
          <w:sz w:val="24"/>
          <w:szCs w:val="24"/>
        </w:rPr>
        <w:t>Налог, взимаемый в связи с применением патентной системы налогообложения</w:t>
      </w:r>
      <w:r w:rsidR="009F385A" w:rsidRPr="00251FEC">
        <w:rPr>
          <w:rFonts w:ascii="Times New Roman" w:hAnsi="Times New Roman"/>
          <w:b/>
          <w:sz w:val="24"/>
          <w:szCs w:val="24"/>
        </w:rPr>
        <w:t>,</w:t>
      </w:r>
      <w:r w:rsidRPr="00251FEC">
        <w:rPr>
          <w:rFonts w:ascii="Times New Roman" w:hAnsi="Times New Roman"/>
          <w:sz w:val="24"/>
          <w:szCs w:val="24"/>
        </w:rPr>
        <w:t xml:space="preserve"> на 202</w:t>
      </w:r>
      <w:r w:rsidR="00A7278D" w:rsidRPr="00251FEC">
        <w:rPr>
          <w:rFonts w:ascii="Times New Roman" w:hAnsi="Times New Roman"/>
          <w:sz w:val="24"/>
          <w:szCs w:val="24"/>
        </w:rPr>
        <w:t>5</w:t>
      </w:r>
      <w:r w:rsidRPr="00251FEC">
        <w:rPr>
          <w:rFonts w:ascii="Times New Roman" w:hAnsi="Times New Roman"/>
          <w:sz w:val="24"/>
          <w:szCs w:val="24"/>
        </w:rPr>
        <w:t xml:space="preserve"> год предусматривается в общей сумме </w:t>
      </w:r>
      <w:r w:rsidR="00B11B48" w:rsidRPr="00251FEC">
        <w:rPr>
          <w:rFonts w:ascii="Times New Roman" w:hAnsi="Times New Roman"/>
          <w:sz w:val="24"/>
          <w:szCs w:val="24"/>
        </w:rPr>
        <w:t>8580</w:t>
      </w:r>
      <w:r w:rsidRPr="00251FEC">
        <w:rPr>
          <w:rFonts w:ascii="Times New Roman" w:hAnsi="Times New Roman"/>
          <w:sz w:val="24"/>
          <w:szCs w:val="24"/>
        </w:rPr>
        <w:t>,00 тыс. рублей. В общем объеме налоговых доходов на 202</w:t>
      </w:r>
      <w:r w:rsidR="00A7278D" w:rsidRPr="00251FEC">
        <w:rPr>
          <w:rFonts w:ascii="Times New Roman" w:hAnsi="Times New Roman"/>
          <w:sz w:val="24"/>
          <w:szCs w:val="24"/>
        </w:rPr>
        <w:t>5</w:t>
      </w:r>
      <w:r w:rsidRPr="00251FEC">
        <w:rPr>
          <w:rFonts w:ascii="Times New Roman" w:hAnsi="Times New Roman"/>
          <w:sz w:val="24"/>
          <w:szCs w:val="24"/>
        </w:rPr>
        <w:t xml:space="preserve"> год налог, взимаемый в связи с применением патентной системы налогообложения</w:t>
      </w:r>
      <w:r w:rsidR="009F385A" w:rsidRPr="00251FEC">
        <w:rPr>
          <w:rFonts w:ascii="Times New Roman" w:hAnsi="Times New Roman"/>
          <w:sz w:val="24"/>
          <w:szCs w:val="24"/>
        </w:rPr>
        <w:t>,</w:t>
      </w:r>
      <w:r w:rsidRPr="00251FEC">
        <w:rPr>
          <w:rFonts w:ascii="Times New Roman" w:hAnsi="Times New Roman"/>
          <w:sz w:val="24"/>
          <w:szCs w:val="24"/>
        </w:rPr>
        <w:t xml:space="preserve"> составляет </w:t>
      </w:r>
      <w:r w:rsidR="00B11B48" w:rsidRPr="00251FEC">
        <w:rPr>
          <w:rFonts w:ascii="Times New Roman" w:hAnsi="Times New Roman"/>
          <w:sz w:val="24"/>
          <w:szCs w:val="24"/>
        </w:rPr>
        <w:t>2,49</w:t>
      </w:r>
      <w:r w:rsidRPr="00251FEC">
        <w:rPr>
          <w:rFonts w:ascii="Times New Roman" w:hAnsi="Times New Roman"/>
          <w:sz w:val="24"/>
          <w:szCs w:val="24"/>
        </w:rPr>
        <w:t>%. В 202</w:t>
      </w:r>
      <w:r w:rsidR="00A7278D" w:rsidRPr="00251FEC">
        <w:rPr>
          <w:rFonts w:ascii="Times New Roman" w:hAnsi="Times New Roman"/>
          <w:sz w:val="24"/>
          <w:szCs w:val="24"/>
        </w:rPr>
        <w:t>3</w:t>
      </w:r>
      <w:r w:rsidRPr="00251FEC">
        <w:rPr>
          <w:rFonts w:ascii="Times New Roman" w:hAnsi="Times New Roman"/>
          <w:sz w:val="24"/>
          <w:szCs w:val="24"/>
        </w:rPr>
        <w:t xml:space="preserve"> году налог, взимаемый в связи с применением патентной системы налогообложения</w:t>
      </w:r>
      <w:r w:rsidR="009F385A" w:rsidRPr="00251FEC">
        <w:rPr>
          <w:rFonts w:ascii="Times New Roman" w:hAnsi="Times New Roman"/>
          <w:sz w:val="24"/>
          <w:szCs w:val="24"/>
        </w:rPr>
        <w:t>,</w:t>
      </w:r>
      <w:r w:rsidRPr="00251FEC">
        <w:rPr>
          <w:rFonts w:ascii="Times New Roman" w:hAnsi="Times New Roman"/>
          <w:sz w:val="24"/>
          <w:szCs w:val="24"/>
        </w:rPr>
        <w:t xml:space="preserve"> составил </w:t>
      </w:r>
      <w:r w:rsidR="005E7370" w:rsidRPr="00251FEC">
        <w:rPr>
          <w:rFonts w:ascii="Times New Roman" w:hAnsi="Times New Roman"/>
          <w:sz w:val="24"/>
          <w:szCs w:val="24"/>
        </w:rPr>
        <w:t>23,79</w:t>
      </w:r>
      <w:r w:rsidRPr="00251FEC">
        <w:rPr>
          <w:rFonts w:ascii="Times New Roman" w:hAnsi="Times New Roman"/>
          <w:sz w:val="24"/>
          <w:szCs w:val="24"/>
        </w:rPr>
        <w:t xml:space="preserve"> тыс. рублей, удельный вес налога</w:t>
      </w:r>
      <w:r w:rsidR="005E7370" w:rsidRPr="00251FEC">
        <w:rPr>
          <w:rFonts w:ascii="Times New Roman" w:hAnsi="Times New Roman"/>
          <w:sz w:val="24"/>
          <w:szCs w:val="24"/>
        </w:rPr>
        <w:t xml:space="preserve"> </w:t>
      </w:r>
      <w:r w:rsidRPr="00251FEC">
        <w:rPr>
          <w:rFonts w:ascii="Times New Roman" w:hAnsi="Times New Roman"/>
          <w:sz w:val="24"/>
          <w:szCs w:val="24"/>
        </w:rPr>
        <w:t xml:space="preserve">составил в структуре налоговых доходов бюджета – </w:t>
      </w:r>
      <w:r w:rsidR="005E7370" w:rsidRPr="00251FEC">
        <w:rPr>
          <w:rFonts w:ascii="Times New Roman" w:hAnsi="Times New Roman"/>
          <w:sz w:val="24"/>
          <w:szCs w:val="24"/>
        </w:rPr>
        <w:t>0,01</w:t>
      </w:r>
      <w:r w:rsidRPr="00251FEC">
        <w:rPr>
          <w:rFonts w:ascii="Times New Roman" w:hAnsi="Times New Roman"/>
          <w:sz w:val="24"/>
          <w:szCs w:val="24"/>
        </w:rPr>
        <w:t>%, в ожидаемом исполнении за 202</w:t>
      </w:r>
      <w:r w:rsidR="00A7278D" w:rsidRPr="00251FEC">
        <w:rPr>
          <w:rFonts w:ascii="Times New Roman" w:hAnsi="Times New Roman"/>
          <w:sz w:val="24"/>
          <w:szCs w:val="24"/>
        </w:rPr>
        <w:t>4</w:t>
      </w:r>
      <w:r w:rsidRPr="00251FEC">
        <w:rPr>
          <w:rFonts w:ascii="Times New Roman" w:hAnsi="Times New Roman"/>
          <w:sz w:val="24"/>
          <w:szCs w:val="24"/>
        </w:rPr>
        <w:t xml:space="preserve"> год -</w:t>
      </w:r>
      <w:r w:rsidR="005E7370" w:rsidRPr="00251FEC">
        <w:rPr>
          <w:rFonts w:ascii="Times New Roman" w:hAnsi="Times New Roman"/>
          <w:sz w:val="24"/>
          <w:szCs w:val="24"/>
        </w:rPr>
        <w:t xml:space="preserve"> 4109</w:t>
      </w:r>
      <w:r w:rsidRPr="00251FEC">
        <w:rPr>
          <w:rFonts w:ascii="Times New Roman" w:hAnsi="Times New Roman"/>
          <w:sz w:val="24"/>
          <w:szCs w:val="24"/>
        </w:rPr>
        <w:t xml:space="preserve">,00 тыс. рублей, удельный вес – </w:t>
      </w:r>
      <w:r w:rsidR="005E7370" w:rsidRPr="00251FEC">
        <w:rPr>
          <w:rFonts w:ascii="Times New Roman" w:hAnsi="Times New Roman"/>
          <w:sz w:val="24"/>
          <w:szCs w:val="24"/>
        </w:rPr>
        <w:t>1,26</w:t>
      </w:r>
      <w:r w:rsidRPr="00251FEC">
        <w:rPr>
          <w:rFonts w:ascii="Times New Roman" w:hAnsi="Times New Roman"/>
          <w:sz w:val="24"/>
          <w:szCs w:val="24"/>
        </w:rPr>
        <w:t>%. По сравнению с 202</w:t>
      </w:r>
      <w:r w:rsidR="00A7278D" w:rsidRPr="00251FEC">
        <w:rPr>
          <w:rFonts w:ascii="Times New Roman" w:hAnsi="Times New Roman"/>
          <w:sz w:val="24"/>
          <w:szCs w:val="24"/>
        </w:rPr>
        <w:t>4</w:t>
      </w:r>
      <w:r w:rsidRPr="00251FEC">
        <w:rPr>
          <w:rFonts w:ascii="Times New Roman" w:hAnsi="Times New Roman"/>
          <w:sz w:val="24"/>
          <w:szCs w:val="24"/>
        </w:rPr>
        <w:t xml:space="preserve"> годом объем налога, взимаемого в связи с применением патентной системы налогообложения в 202</w:t>
      </w:r>
      <w:r w:rsidR="00A7278D" w:rsidRPr="00251FEC">
        <w:rPr>
          <w:rFonts w:ascii="Times New Roman" w:hAnsi="Times New Roman"/>
          <w:sz w:val="24"/>
          <w:szCs w:val="24"/>
        </w:rPr>
        <w:t>5</w:t>
      </w:r>
      <w:r w:rsidRPr="00251FEC">
        <w:rPr>
          <w:rFonts w:ascii="Times New Roman" w:hAnsi="Times New Roman"/>
          <w:sz w:val="24"/>
          <w:szCs w:val="24"/>
        </w:rPr>
        <w:t xml:space="preserve"> году увеличи</w:t>
      </w:r>
      <w:r w:rsidR="009F385A" w:rsidRPr="00251FEC">
        <w:rPr>
          <w:rFonts w:ascii="Times New Roman" w:hAnsi="Times New Roman"/>
          <w:sz w:val="24"/>
          <w:szCs w:val="24"/>
        </w:rPr>
        <w:t>вае</w:t>
      </w:r>
      <w:r w:rsidRPr="00251FEC">
        <w:rPr>
          <w:rFonts w:ascii="Times New Roman" w:hAnsi="Times New Roman"/>
          <w:sz w:val="24"/>
          <w:szCs w:val="24"/>
        </w:rPr>
        <w:t xml:space="preserve">тся на </w:t>
      </w:r>
      <w:r w:rsidR="005E7370" w:rsidRPr="00251FEC">
        <w:rPr>
          <w:rFonts w:ascii="Times New Roman" w:hAnsi="Times New Roman"/>
          <w:sz w:val="24"/>
          <w:szCs w:val="24"/>
        </w:rPr>
        <w:t>4471</w:t>
      </w:r>
      <w:r w:rsidRPr="00251FEC">
        <w:rPr>
          <w:rFonts w:ascii="Times New Roman" w:hAnsi="Times New Roman"/>
          <w:sz w:val="24"/>
          <w:szCs w:val="24"/>
        </w:rPr>
        <w:t xml:space="preserve">,00 тыс. рублей или </w:t>
      </w:r>
      <w:r w:rsidR="00C03AE8" w:rsidRPr="00251FEC">
        <w:rPr>
          <w:rFonts w:ascii="Times New Roman" w:hAnsi="Times New Roman"/>
          <w:sz w:val="24"/>
          <w:szCs w:val="24"/>
        </w:rPr>
        <w:t>в 2 раза</w:t>
      </w:r>
      <w:r w:rsidRPr="00251FEC">
        <w:rPr>
          <w:rFonts w:ascii="Times New Roman" w:hAnsi="Times New Roman"/>
          <w:sz w:val="24"/>
          <w:szCs w:val="24"/>
        </w:rPr>
        <w:t>, по сравнению с 202</w:t>
      </w:r>
      <w:r w:rsidR="00A7278D" w:rsidRPr="00251FEC">
        <w:rPr>
          <w:rFonts w:ascii="Times New Roman" w:hAnsi="Times New Roman"/>
          <w:sz w:val="24"/>
          <w:szCs w:val="24"/>
        </w:rPr>
        <w:t>3</w:t>
      </w:r>
      <w:r w:rsidRPr="00251FEC">
        <w:rPr>
          <w:rFonts w:ascii="Times New Roman" w:hAnsi="Times New Roman"/>
          <w:sz w:val="24"/>
          <w:szCs w:val="24"/>
        </w:rPr>
        <w:t xml:space="preserve"> годом объем налога, взимаемого в связи с применением патентной системы налогообложения в 202</w:t>
      </w:r>
      <w:r w:rsidR="00A7278D" w:rsidRPr="00251FEC">
        <w:rPr>
          <w:rFonts w:ascii="Times New Roman" w:hAnsi="Times New Roman"/>
          <w:sz w:val="24"/>
          <w:szCs w:val="24"/>
        </w:rPr>
        <w:t>5</w:t>
      </w:r>
      <w:r w:rsidRPr="00251FEC">
        <w:rPr>
          <w:rFonts w:ascii="Times New Roman" w:hAnsi="Times New Roman"/>
          <w:sz w:val="24"/>
          <w:szCs w:val="24"/>
        </w:rPr>
        <w:t xml:space="preserve"> году увеличи</w:t>
      </w:r>
      <w:r w:rsidR="009F385A" w:rsidRPr="00251FEC">
        <w:rPr>
          <w:rFonts w:ascii="Times New Roman" w:hAnsi="Times New Roman"/>
          <w:sz w:val="24"/>
          <w:szCs w:val="24"/>
        </w:rPr>
        <w:t>вае</w:t>
      </w:r>
      <w:r w:rsidRPr="00251FEC">
        <w:rPr>
          <w:rFonts w:ascii="Times New Roman" w:hAnsi="Times New Roman"/>
          <w:sz w:val="24"/>
          <w:szCs w:val="24"/>
        </w:rPr>
        <w:t xml:space="preserve">тся на </w:t>
      </w:r>
      <w:r w:rsidR="005E7370" w:rsidRPr="00251FEC">
        <w:rPr>
          <w:rFonts w:ascii="Times New Roman" w:hAnsi="Times New Roman"/>
          <w:sz w:val="24"/>
          <w:szCs w:val="24"/>
        </w:rPr>
        <w:t>8</w:t>
      </w:r>
      <w:r w:rsidR="00C03AE8" w:rsidRPr="00251FEC">
        <w:rPr>
          <w:rFonts w:ascii="Times New Roman" w:hAnsi="Times New Roman"/>
          <w:sz w:val="24"/>
          <w:szCs w:val="24"/>
        </w:rPr>
        <w:t xml:space="preserve"> </w:t>
      </w:r>
      <w:r w:rsidR="005E7370" w:rsidRPr="00251FEC">
        <w:rPr>
          <w:rFonts w:ascii="Times New Roman" w:hAnsi="Times New Roman"/>
          <w:sz w:val="24"/>
          <w:szCs w:val="24"/>
        </w:rPr>
        <w:t>556,21</w:t>
      </w:r>
      <w:r w:rsidRPr="00251FEC">
        <w:rPr>
          <w:rFonts w:ascii="Times New Roman" w:hAnsi="Times New Roman"/>
          <w:sz w:val="24"/>
          <w:szCs w:val="24"/>
        </w:rPr>
        <w:t xml:space="preserve"> тыс. рублей</w:t>
      </w:r>
      <w:r w:rsidR="00C03AE8" w:rsidRPr="00251FEC">
        <w:rPr>
          <w:rFonts w:ascii="Times New Roman" w:hAnsi="Times New Roman"/>
          <w:sz w:val="24"/>
          <w:szCs w:val="24"/>
        </w:rPr>
        <w:t>.</w:t>
      </w:r>
    </w:p>
    <w:p w14:paraId="01B169BE" w14:textId="2C93963E" w:rsidR="00A7278D" w:rsidRPr="00251FEC" w:rsidRDefault="00A7278D" w:rsidP="0039166D">
      <w:pPr>
        <w:spacing w:after="0" w:line="240" w:lineRule="auto"/>
        <w:ind w:firstLine="709"/>
        <w:jc w:val="both"/>
        <w:rPr>
          <w:rFonts w:ascii="Times New Roman" w:hAnsi="Times New Roman"/>
          <w:sz w:val="24"/>
          <w:szCs w:val="24"/>
        </w:rPr>
      </w:pPr>
      <w:r w:rsidRPr="00251FEC">
        <w:rPr>
          <w:rFonts w:ascii="Times New Roman" w:hAnsi="Times New Roman"/>
          <w:sz w:val="24"/>
          <w:szCs w:val="24"/>
        </w:rPr>
        <w:t xml:space="preserve">В 2026 и 2027 годах поступление составит – </w:t>
      </w:r>
      <w:r w:rsidR="0048468F" w:rsidRPr="00251FEC">
        <w:rPr>
          <w:rFonts w:ascii="Times New Roman" w:hAnsi="Times New Roman"/>
          <w:sz w:val="24"/>
          <w:szCs w:val="24"/>
        </w:rPr>
        <w:t>5520,0</w:t>
      </w:r>
      <w:r w:rsidRPr="00251FEC">
        <w:rPr>
          <w:rFonts w:ascii="Times New Roman" w:hAnsi="Times New Roman"/>
          <w:sz w:val="24"/>
          <w:szCs w:val="24"/>
        </w:rPr>
        <w:t xml:space="preserve"> тыс. рублей и </w:t>
      </w:r>
      <w:r w:rsidR="0048468F" w:rsidRPr="00251FEC">
        <w:rPr>
          <w:rFonts w:ascii="Times New Roman" w:hAnsi="Times New Roman"/>
          <w:sz w:val="24"/>
          <w:szCs w:val="24"/>
        </w:rPr>
        <w:t>5740,0</w:t>
      </w:r>
      <w:r w:rsidRPr="00251FEC">
        <w:rPr>
          <w:rFonts w:ascii="Times New Roman" w:hAnsi="Times New Roman"/>
          <w:sz w:val="24"/>
          <w:szCs w:val="24"/>
        </w:rPr>
        <w:t xml:space="preserve"> рублей соответственно, с темпом роста </w:t>
      </w:r>
      <w:r w:rsidR="0048468F" w:rsidRPr="00251FEC">
        <w:rPr>
          <w:rFonts w:ascii="Times New Roman" w:hAnsi="Times New Roman"/>
          <w:sz w:val="24"/>
          <w:szCs w:val="24"/>
        </w:rPr>
        <w:t>64,34</w:t>
      </w:r>
      <w:r w:rsidRPr="00251FEC">
        <w:rPr>
          <w:rFonts w:ascii="Times New Roman" w:hAnsi="Times New Roman"/>
          <w:sz w:val="24"/>
          <w:szCs w:val="24"/>
        </w:rPr>
        <w:t>% и 10</w:t>
      </w:r>
      <w:r w:rsidR="0048468F" w:rsidRPr="00251FEC">
        <w:rPr>
          <w:rFonts w:ascii="Times New Roman" w:hAnsi="Times New Roman"/>
          <w:sz w:val="24"/>
          <w:szCs w:val="24"/>
        </w:rPr>
        <w:t>4</w:t>
      </w:r>
      <w:r w:rsidRPr="00251FEC">
        <w:rPr>
          <w:rFonts w:ascii="Times New Roman" w:hAnsi="Times New Roman"/>
          <w:sz w:val="24"/>
          <w:szCs w:val="24"/>
        </w:rPr>
        <w:t>% соответственно.</w:t>
      </w:r>
    </w:p>
    <w:p w14:paraId="604C20DF" w14:textId="0483D5CD" w:rsidR="00EA083B" w:rsidRPr="00251FEC" w:rsidRDefault="00EA083B" w:rsidP="0039166D">
      <w:pPr>
        <w:shd w:val="clear" w:color="auto" w:fill="FFFFFF"/>
        <w:spacing w:after="0" w:line="240" w:lineRule="auto"/>
        <w:ind w:firstLine="709"/>
        <w:jc w:val="both"/>
        <w:rPr>
          <w:rFonts w:ascii="Times New Roman" w:hAnsi="Times New Roman"/>
          <w:sz w:val="24"/>
          <w:szCs w:val="24"/>
        </w:rPr>
      </w:pPr>
      <w:r w:rsidRPr="00251FEC">
        <w:rPr>
          <w:rFonts w:ascii="Times New Roman" w:hAnsi="Times New Roman"/>
          <w:b/>
          <w:bCs/>
          <w:sz w:val="24"/>
          <w:szCs w:val="24"/>
        </w:rPr>
        <w:t>Поступление налога на имущество физических лиц</w:t>
      </w:r>
      <w:r w:rsidRPr="00251FEC">
        <w:rPr>
          <w:rFonts w:ascii="Times New Roman" w:hAnsi="Times New Roman"/>
          <w:sz w:val="24"/>
          <w:szCs w:val="24"/>
        </w:rPr>
        <w:t xml:space="preserve"> в 2025 году прогнозируется в сумме 5290,0 тыс. рублей (удельный вес -1,53%), что больше ожидаемого поступления налога в 2024 году на 1490,0 тыс. рублей или на 29,2%, по сравнению с 2023 годом объем налога на имущество в 2025 году увеличивается на 947,21 тыс. рублей или на 22%.</w:t>
      </w:r>
      <w:r w:rsidR="001966BA" w:rsidRPr="00251FEC">
        <w:rPr>
          <w:rFonts w:ascii="Times New Roman" w:hAnsi="Times New Roman"/>
          <w:sz w:val="24"/>
          <w:szCs w:val="24"/>
        </w:rPr>
        <w:t xml:space="preserve"> </w:t>
      </w:r>
      <w:r w:rsidRPr="00251FEC">
        <w:rPr>
          <w:rFonts w:ascii="Times New Roman" w:hAnsi="Times New Roman"/>
          <w:sz w:val="24"/>
          <w:szCs w:val="24"/>
        </w:rPr>
        <w:t>В 2026 и 2027 годах поступление составит – 5320,0 тыс. рублей и 5360,0 рублей соответственно, с темпом роста 100,57% и 100,75% соответственно.</w:t>
      </w:r>
    </w:p>
    <w:p w14:paraId="76E195E5" w14:textId="365A3AED" w:rsidR="00552911" w:rsidRPr="00251FEC" w:rsidRDefault="00EA083B" w:rsidP="0039166D">
      <w:pPr>
        <w:shd w:val="clear" w:color="auto" w:fill="FFFFFF"/>
        <w:spacing w:after="0" w:line="240" w:lineRule="auto"/>
        <w:ind w:firstLine="709"/>
        <w:jc w:val="both"/>
        <w:rPr>
          <w:rFonts w:ascii="Times New Roman" w:hAnsi="Times New Roman"/>
          <w:sz w:val="24"/>
          <w:szCs w:val="24"/>
        </w:rPr>
      </w:pPr>
      <w:r w:rsidRPr="00251FEC">
        <w:rPr>
          <w:rFonts w:ascii="Times New Roman" w:hAnsi="Times New Roman"/>
          <w:b/>
          <w:bCs/>
          <w:sz w:val="24"/>
          <w:szCs w:val="24"/>
        </w:rPr>
        <w:t>Поступление земельного налога</w:t>
      </w:r>
      <w:r w:rsidRPr="00251FEC">
        <w:rPr>
          <w:rFonts w:ascii="Times New Roman" w:hAnsi="Times New Roman"/>
          <w:sz w:val="24"/>
          <w:szCs w:val="24"/>
        </w:rPr>
        <w:t xml:space="preserve"> в 202</w:t>
      </w:r>
      <w:r w:rsidR="00552911" w:rsidRPr="00251FEC">
        <w:rPr>
          <w:rFonts w:ascii="Times New Roman" w:hAnsi="Times New Roman"/>
          <w:sz w:val="24"/>
          <w:szCs w:val="24"/>
        </w:rPr>
        <w:t>5</w:t>
      </w:r>
      <w:r w:rsidRPr="00251FEC">
        <w:rPr>
          <w:rFonts w:ascii="Times New Roman" w:hAnsi="Times New Roman"/>
          <w:sz w:val="24"/>
          <w:szCs w:val="24"/>
        </w:rPr>
        <w:t xml:space="preserve"> году прогнозируется в сумме </w:t>
      </w:r>
      <w:r w:rsidR="00552911" w:rsidRPr="00251FEC">
        <w:rPr>
          <w:rFonts w:ascii="Times New Roman" w:hAnsi="Times New Roman"/>
          <w:sz w:val="24"/>
          <w:szCs w:val="24"/>
        </w:rPr>
        <w:t>11</w:t>
      </w:r>
      <w:r w:rsidR="00F3630A" w:rsidRPr="00251FEC">
        <w:rPr>
          <w:rFonts w:ascii="Times New Roman" w:hAnsi="Times New Roman"/>
          <w:sz w:val="24"/>
          <w:szCs w:val="24"/>
        </w:rPr>
        <w:t xml:space="preserve"> </w:t>
      </w:r>
      <w:r w:rsidR="00552911" w:rsidRPr="00251FEC">
        <w:rPr>
          <w:rFonts w:ascii="Times New Roman" w:hAnsi="Times New Roman"/>
          <w:sz w:val="24"/>
          <w:szCs w:val="24"/>
        </w:rPr>
        <w:t>030,0</w:t>
      </w:r>
      <w:r w:rsidRPr="00251FEC">
        <w:rPr>
          <w:rFonts w:ascii="Times New Roman" w:hAnsi="Times New Roman"/>
          <w:sz w:val="24"/>
          <w:szCs w:val="24"/>
        </w:rPr>
        <w:t xml:space="preserve"> тыс. рублей, что </w:t>
      </w:r>
      <w:r w:rsidR="00552911" w:rsidRPr="00251FEC">
        <w:rPr>
          <w:rFonts w:ascii="Times New Roman" w:hAnsi="Times New Roman"/>
          <w:sz w:val="24"/>
          <w:szCs w:val="24"/>
        </w:rPr>
        <w:t>меньше</w:t>
      </w:r>
      <w:r w:rsidRPr="00251FEC">
        <w:rPr>
          <w:rFonts w:ascii="Times New Roman" w:hAnsi="Times New Roman"/>
          <w:sz w:val="24"/>
          <w:szCs w:val="24"/>
        </w:rPr>
        <w:t xml:space="preserve"> ожидаемого поступления налога в 202</w:t>
      </w:r>
      <w:r w:rsidR="00552911" w:rsidRPr="00251FEC">
        <w:rPr>
          <w:rFonts w:ascii="Times New Roman" w:hAnsi="Times New Roman"/>
          <w:sz w:val="24"/>
          <w:szCs w:val="24"/>
        </w:rPr>
        <w:t>4</w:t>
      </w:r>
      <w:r w:rsidRPr="00251FEC">
        <w:rPr>
          <w:rFonts w:ascii="Times New Roman" w:hAnsi="Times New Roman"/>
          <w:sz w:val="24"/>
          <w:szCs w:val="24"/>
        </w:rPr>
        <w:t xml:space="preserve"> году на </w:t>
      </w:r>
      <w:r w:rsidR="00552911" w:rsidRPr="00251FEC">
        <w:rPr>
          <w:rFonts w:ascii="Times New Roman" w:hAnsi="Times New Roman"/>
          <w:sz w:val="24"/>
          <w:szCs w:val="24"/>
        </w:rPr>
        <w:t>2</w:t>
      </w:r>
      <w:r w:rsidR="00F3630A" w:rsidRPr="00251FEC">
        <w:rPr>
          <w:rFonts w:ascii="Times New Roman" w:hAnsi="Times New Roman"/>
          <w:sz w:val="24"/>
          <w:szCs w:val="24"/>
        </w:rPr>
        <w:t xml:space="preserve"> </w:t>
      </w:r>
      <w:r w:rsidR="00552911" w:rsidRPr="00251FEC">
        <w:rPr>
          <w:rFonts w:ascii="Times New Roman" w:hAnsi="Times New Roman"/>
          <w:sz w:val="24"/>
          <w:szCs w:val="24"/>
        </w:rPr>
        <w:t>670,20 тыс. рублей или на 19,5</w:t>
      </w:r>
      <w:r w:rsidRPr="00251FEC">
        <w:rPr>
          <w:rFonts w:ascii="Times New Roman" w:hAnsi="Times New Roman"/>
          <w:sz w:val="24"/>
          <w:szCs w:val="24"/>
        </w:rPr>
        <w:t xml:space="preserve">%, </w:t>
      </w:r>
      <w:r w:rsidR="00552911" w:rsidRPr="00251FEC">
        <w:rPr>
          <w:rFonts w:ascii="Times New Roman" w:hAnsi="Times New Roman"/>
          <w:sz w:val="24"/>
          <w:szCs w:val="24"/>
        </w:rPr>
        <w:t>по сравнению с 2023 годом объем налога в 2025 году уменьшается на 1</w:t>
      </w:r>
      <w:r w:rsidR="00F3630A" w:rsidRPr="00251FEC">
        <w:rPr>
          <w:rFonts w:ascii="Times New Roman" w:hAnsi="Times New Roman"/>
          <w:sz w:val="24"/>
          <w:szCs w:val="24"/>
        </w:rPr>
        <w:t> </w:t>
      </w:r>
      <w:r w:rsidR="00552911" w:rsidRPr="00251FEC">
        <w:rPr>
          <w:rFonts w:ascii="Times New Roman" w:hAnsi="Times New Roman"/>
          <w:sz w:val="24"/>
          <w:szCs w:val="24"/>
        </w:rPr>
        <w:t>747,95 тыс. рублей или на 13,7%.</w:t>
      </w:r>
      <w:r w:rsidR="001966BA" w:rsidRPr="00251FEC">
        <w:rPr>
          <w:rFonts w:ascii="Times New Roman" w:hAnsi="Times New Roman"/>
          <w:sz w:val="24"/>
          <w:szCs w:val="24"/>
        </w:rPr>
        <w:t xml:space="preserve"> </w:t>
      </w:r>
      <w:r w:rsidR="00552911" w:rsidRPr="00251FEC">
        <w:rPr>
          <w:rFonts w:ascii="Times New Roman" w:hAnsi="Times New Roman"/>
          <w:sz w:val="24"/>
          <w:szCs w:val="24"/>
        </w:rPr>
        <w:t xml:space="preserve">В 2026 и 2027 годах поступление составит – </w:t>
      </w:r>
      <w:r w:rsidR="00F3630A" w:rsidRPr="00251FEC">
        <w:rPr>
          <w:rFonts w:ascii="Times New Roman" w:hAnsi="Times New Roman"/>
          <w:sz w:val="24"/>
          <w:szCs w:val="24"/>
        </w:rPr>
        <w:t>11130,0</w:t>
      </w:r>
      <w:r w:rsidR="00552911" w:rsidRPr="00251FEC">
        <w:rPr>
          <w:rFonts w:ascii="Times New Roman" w:hAnsi="Times New Roman"/>
          <w:sz w:val="24"/>
          <w:szCs w:val="24"/>
        </w:rPr>
        <w:t xml:space="preserve"> тыс. рублей и </w:t>
      </w:r>
      <w:r w:rsidR="00F3630A" w:rsidRPr="00251FEC">
        <w:rPr>
          <w:rFonts w:ascii="Times New Roman" w:hAnsi="Times New Roman"/>
          <w:sz w:val="24"/>
          <w:szCs w:val="24"/>
        </w:rPr>
        <w:t>11230,0</w:t>
      </w:r>
      <w:r w:rsidR="00552911" w:rsidRPr="00251FEC">
        <w:rPr>
          <w:rFonts w:ascii="Times New Roman" w:hAnsi="Times New Roman"/>
          <w:sz w:val="24"/>
          <w:szCs w:val="24"/>
        </w:rPr>
        <w:t xml:space="preserve"> рублей соответственно, с темпом роста 100,</w:t>
      </w:r>
      <w:r w:rsidR="00F3630A" w:rsidRPr="00251FEC">
        <w:rPr>
          <w:rFonts w:ascii="Times New Roman" w:hAnsi="Times New Roman"/>
          <w:sz w:val="24"/>
          <w:szCs w:val="24"/>
        </w:rPr>
        <w:t>9</w:t>
      </w:r>
      <w:r w:rsidR="00552911" w:rsidRPr="00251FEC">
        <w:rPr>
          <w:rFonts w:ascii="Times New Roman" w:hAnsi="Times New Roman"/>
          <w:sz w:val="24"/>
          <w:szCs w:val="24"/>
        </w:rPr>
        <w:t>% и 100,</w:t>
      </w:r>
      <w:r w:rsidR="00F3630A" w:rsidRPr="00251FEC">
        <w:rPr>
          <w:rFonts w:ascii="Times New Roman" w:hAnsi="Times New Roman"/>
          <w:sz w:val="24"/>
          <w:szCs w:val="24"/>
        </w:rPr>
        <w:t>9</w:t>
      </w:r>
      <w:r w:rsidR="00552911" w:rsidRPr="00251FEC">
        <w:rPr>
          <w:rFonts w:ascii="Times New Roman" w:hAnsi="Times New Roman"/>
          <w:sz w:val="24"/>
          <w:szCs w:val="24"/>
        </w:rPr>
        <w:t>% соответственно.</w:t>
      </w:r>
    </w:p>
    <w:p w14:paraId="42FF57B9" w14:textId="361DDFAF" w:rsidR="000B3CD5" w:rsidRPr="00251FEC" w:rsidRDefault="005F035E" w:rsidP="001966BA">
      <w:pPr>
        <w:pStyle w:val="25"/>
        <w:shd w:val="clear" w:color="auto" w:fill="auto"/>
        <w:spacing w:line="240" w:lineRule="auto"/>
        <w:ind w:firstLine="709"/>
        <w:jc w:val="both"/>
        <w:rPr>
          <w:sz w:val="24"/>
          <w:szCs w:val="24"/>
        </w:rPr>
      </w:pPr>
      <w:r w:rsidRPr="00251FEC">
        <w:rPr>
          <w:rFonts w:eastAsia="Calibri"/>
          <w:b/>
          <w:bCs/>
          <w:sz w:val="24"/>
          <w:szCs w:val="24"/>
          <w:lang w:eastAsia="en-US"/>
        </w:rPr>
        <w:t>Налог на добычу полезных ископаемых</w:t>
      </w:r>
      <w:r w:rsidRPr="00251FEC">
        <w:rPr>
          <w:rFonts w:eastAsia="Calibri"/>
          <w:sz w:val="24"/>
          <w:szCs w:val="24"/>
          <w:lang w:eastAsia="en-US"/>
        </w:rPr>
        <w:t xml:space="preserve"> на 202</w:t>
      </w:r>
      <w:r w:rsidR="000B3CD5" w:rsidRPr="00251FEC">
        <w:rPr>
          <w:rFonts w:eastAsia="Calibri"/>
          <w:sz w:val="24"/>
          <w:szCs w:val="24"/>
          <w:lang w:eastAsia="en-US"/>
        </w:rPr>
        <w:t>5</w:t>
      </w:r>
      <w:r w:rsidRPr="00251FEC">
        <w:rPr>
          <w:sz w:val="24"/>
          <w:szCs w:val="24"/>
        </w:rPr>
        <w:t xml:space="preserve"> год предусматривается в общей сумме </w:t>
      </w:r>
      <w:r w:rsidR="00A03CC1" w:rsidRPr="00251FEC">
        <w:rPr>
          <w:sz w:val="24"/>
          <w:szCs w:val="24"/>
        </w:rPr>
        <w:t>2150</w:t>
      </w:r>
      <w:r w:rsidRPr="00251FEC">
        <w:rPr>
          <w:sz w:val="24"/>
          <w:szCs w:val="24"/>
        </w:rPr>
        <w:t>,00 тыс. рублей. В общем объеме налоговых доходов на 202</w:t>
      </w:r>
      <w:r w:rsidR="000B3CD5" w:rsidRPr="00251FEC">
        <w:rPr>
          <w:sz w:val="24"/>
          <w:szCs w:val="24"/>
        </w:rPr>
        <w:t>5</w:t>
      </w:r>
      <w:r w:rsidRPr="00251FEC">
        <w:rPr>
          <w:sz w:val="24"/>
          <w:szCs w:val="24"/>
        </w:rPr>
        <w:t xml:space="preserve"> год налог на </w:t>
      </w:r>
      <w:r w:rsidRPr="00251FEC">
        <w:rPr>
          <w:sz w:val="24"/>
          <w:szCs w:val="24"/>
        </w:rPr>
        <w:lastRenderedPageBreak/>
        <w:t xml:space="preserve">добычу полезных ископаемых составляет </w:t>
      </w:r>
      <w:r w:rsidR="00A03CC1" w:rsidRPr="00251FEC">
        <w:rPr>
          <w:sz w:val="24"/>
          <w:szCs w:val="24"/>
        </w:rPr>
        <w:t>0,62</w:t>
      </w:r>
      <w:r w:rsidRPr="00251FEC">
        <w:rPr>
          <w:sz w:val="24"/>
          <w:szCs w:val="24"/>
        </w:rPr>
        <w:t>%. В 202</w:t>
      </w:r>
      <w:r w:rsidR="000B3CD5" w:rsidRPr="00251FEC">
        <w:rPr>
          <w:sz w:val="24"/>
          <w:szCs w:val="24"/>
        </w:rPr>
        <w:t>3</w:t>
      </w:r>
      <w:r w:rsidRPr="00251FEC">
        <w:rPr>
          <w:sz w:val="24"/>
          <w:szCs w:val="24"/>
        </w:rPr>
        <w:t xml:space="preserve"> году налог на добычу полезных ископаемых составил</w:t>
      </w:r>
      <w:r w:rsidR="008E5CBB" w:rsidRPr="00251FEC">
        <w:rPr>
          <w:sz w:val="24"/>
          <w:szCs w:val="24"/>
        </w:rPr>
        <w:t xml:space="preserve"> </w:t>
      </w:r>
      <w:r w:rsidR="00A03CC1" w:rsidRPr="00251FEC">
        <w:rPr>
          <w:sz w:val="24"/>
          <w:szCs w:val="24"/>
        </w:rPr>
        <w:t>2446,3</w:t>
      </w:r>
      <w:r w:rsidRPr="00251FEC">
        <w:rPr>
          <w:sz w:val="24"/>
          <w:szCs w:val="24"/>
        </w:rPr>
        <w:t xml:space="preserve"> тыс. рублей, удельный вес составил в структуре налоговых доходов бюджета – 0,</w:t>
      </w:r>
      <w:r w:rsidR="00A03CC1" w:rsidRPr="00251FEC">
        <w:rPr>
          <w:sz w:val="24"/>
          <w:szCs w:val="24"/>
        </w:rPr>
        <w:t>8</w:t>
      </w:r>
      <w:r w:rsidRPr="00251FEC">
        <w:rPr>
          <w:sz w:val="24"/>
          <w:szCs w:val="24"/>
        </w:rPr>
        <w:t>%, в ожидаемом исполнении за 202</w:t>
      </w:r>
      <w:r w:rsidR="000B3CD5" w:rsidRPr="00251FEC">
        <w:rPr>
          <w:sz w:val="24"/>
          <w:szCs w:val="24"/>
        </w:rPr>
        <w:t>4</w:t>
      </w:r>
      <w:r w:rsidRPr="00251FEC">
        <w:rPr>
          <w:sz w:val="24"/>
          <w:szCs w:val="24"/>
        </w:rPr>
        <w:t xml:space="preserve"> год </w:t>
      </w:r>
      <w:r w:rsidR="00A03CC1" w:rsidRPr="00251FEC">
        <w:rPr>
          <w:sz w:val="24"/>
          <w:szCs w:val="24"/>
        </w:rPr>
        <w:t>составит - 1600</w:t>
      </w:r>
      <w:r w:rsidRPr="00251FEC">
        <w:rPr>
          <w:sz w:val="24"/>
          <w:szCs w:val="24"/>
        </w:rPr>
        <w:t>,00 тыс. рублей, удельный вес – 0,4</w:t>
      </w:r>
      <w:r w:rsidR="00A03CC1" w:rsidRPr="00251FEC">
        <w:rPr>
          <w:sz w:val="24"/>
          <w:szCs w:val="24"/>
        </w:rPr>
        <w:t>9</w:t>
      </w:r>
      <w:r w:rsidRPr="00251FEC">
        <w:rPr>
          <w:sz w:val="24"/>
          <w:szCs w:val="24"/>
        </w:rPr>
        <w:t>%. По сравнению с 202</w:t>
      </w:r>
      <w:r w:rsidR="000B3CD5" w:rsidRPr="00251FEC">
        <w:rPr>
          <w:sz w:val="24"/>
          <w:szCs w:val="24"/>
        </w:rPr>
        <w:t>4</w:t>
      </w:r>
      <w:r w:rsidRPr="00251FEC">
        <w:rPr>
          <w:sz w:val="24"/>
          <w:szCs w:val="24"/>
        </w:rPr>
        <w:t xml:space="preserve"> годом объем налога на добычу полезных ископаемых в 202</w:t>
      </w:r>
      <w:r w:rsidR="000B3CD5" w:rsidRPr="00251FEC">
        <w:rPr>
          <w:sz w:val="24"/>
          <w:szCs w:val="24"/>
        </w:rPr>
        <w:t>5</w:t>
      </w:r>
      <w:r w:rsidRPr="00251FEC">
        <w:rPr>
          <w:sz w:val="24"/>
          <w:szCs w:val="24"/>
        </w:rPr>
        <w:t xml:space="preserve"> году увеличится на 5</w:t>
      </w:r>
      <w:r w:rsidR="00A03CC1" w:rsidRPr="00251FEC">
        <w:rPr>
          <w:sz w:val="24"/>
          <w:szCs w:val="24"/>
        </w:rPr>
        <w:t>50</w:t>
      </w:r>
      <w:r w:rsidRPr="00251FEC">
        <w:rPr>
          <w:sz w:val="24"/>
          <w:szCs w:val="24"/>
        </w:rPr>
        <w:t>,00</w:t>
      </w:r>
      <w:r w:rsidR="00A03CC1" w:rsidRPr="00251FEC">
        <w:rPr>
          <w:sz w:val="24"/>
          <w:szCs w:val="24"/>
        </w:rPr>
        <w:t xml:space="preserve"> </w:t>
      </w:r>
      <w:r w:rsidRPr="00251FEC">
        <w:rPr>
          <w:sz w:val="24"/>
          <w:szCs w:val="24"/>
        </w:rPr>
        <w:t xml:space="preserve">тыс. рублей или на </w:t>
      </w:r>
      <w:r w:rsidR="00A03CC1" w:rsidRPr="00251FEC">
        <w:rPr>
          <w:sz w:val="24"/>
          <w:szCs w:val="24"/>
        </w:rPr>
        <w:t>34,4</w:t>
      </w:r>
      <w:r w:rsidRPr="00251FEC">
        <w:rPr>
          <w:sz w:val="24"/>
          <w:szCs w:val="24"/>
        </w:rPr>
        <w:t>%, по сравнению с 202</w:t>
      </w:r>
      <w:r w:rsidR="000B3CD5" w:rsidRPr="00251FEC">
        <w:rPr>
          <w:sz w:val="24"/>
          <w:szCs w:val="24"/>
        </w:rPr>
        <w:t>3</w:t>
      </w:r>
      <w:r w:rsidRPr="00251FEC">
        <w:rPr>
          <w:sz w:val="24"/>
          <w:szCs w:val="24"/>
        </w:rPr>
        <w:t xml:space="preserve"> годом объем налога на добычу полезных ископаемых в 202</w:t>
      </w:r>
      <w:r w:rsidR="000B3CD5" w:rsidRPr="00251FEC">
        <w:rPr>
          <w:sz w:val="24"/>
          <w:szCs w:val="24"/>
        </w:rPr>
        <w:t>5</w:t>
      </w:r>
      <w:r w:rsidRPr="00251FEC">
        <w:rPr>
          <w:sz w:val="24"/>
          <w:szCs w:val="24"/>
        </w:rPr>
        <w:t xml:space="preserve"> году у</w:t>
      </w:r>
      <w:r w:rsidR="00A03CC1" w:rsidRPr="00251FEC">
        <w:rPr>
          <w:sz w:val="24"/>
          <w:szCs w:val="24"/>
        </w:rPr>
        <w:t>меньшится</w:t>
      </w:r>
      <w:r w:rsidRPr="00251FEC">
        <w:rPr>
          <w:sz w:val="24"/>
          <w:szCs w:val="24"/>
        </w:rPr>
        <w:t xml:space="preserve"> на </w:t>
      </w:r>
      <w:r w:rsidR="00A03CC1" w:rsidRPr="00251FEC">
        <w:rPr>
          <w:sz w:val="24"/>
          <w:szCs w:val="24"/>
        </w:rPr>
        <w:t>296,3</w:t>
      </w:r>
      <w:r w:rsidRPr="00251FEC">
        <w:rPr>
          <w:sz w:val="24"/>
          <w:szCs w:val="24"/>
        </w:rPr>
        <w:t xml:space="preserve"> тыс. рублей или на 1</w:t>
      </w:r>
      <w:r w:rsidR="00A03CC1" w:rsidRPr="00251FEC">
        <w:rPr>
          <w:sz w:val="24"/>
          <w:szCs w:val="24"/>
        </w:rPr>
        <w:t>2</w:t>
      </w:r>
      <w:r w:rsidRPr="00251FEC">
        <w:rPr>
          <w:sz w:val="24"/>
          <w:szCs w:val="24"/>
        </w:rPr>
        <w:t>%.</w:t>
      </w:r>
      <w:r w:rsidR="001966BA" w:rsidRPr="00251FEC">
        <w:rPr>
          <w:sz w:val="24"/>
          <w:szCs w:val="24"/>
        </w:rPr>
        <w:t xml:space="preserve"> </w:t>
      </w:r>
      <w:r w:rsidR="000B3CD5" w:rsidRPr="00251FEC">
        <w:rPr>
          <w:sz w:val="24"/>
          <w:szCs w:val="24"/>
        </w:rPr>
        <w:t xml:space="preserve">В 2026 и 2027 годах поступление составит – </w:t>
      </w:r>
      <w:r w:rsidR="00A03CC1" w:rsidRPr="00251FEC">
        <w:rPr>
          <w:sz w:val="24"/>
          <w:szCs w:val="24"/>
        </w:rPr>
        <w:t>1720</w:t>
      </w:r>
      <w:r w:rsidR="000B3CD5" w:rsidRPr="00251FEC">
        <w:rPr>
          <w:sz w:val="24"/>
          <w:szCs w:val="24"/>
        </w:rPr>
        <w:t>,0 тыс. рублей и 1</w:t>
      </w:r>
      <w:r w:rsidR="00A03CC1" w:rsidRPr="00251FEC">
        <w:rPr>
          <w:sz w:val="24"/>
          <w:szCs w:val="24"/>
        </w:rPr>
        <w:t>780</w:t>
      </w:r>
      <w:r w:rsidR="000B3CD5" w:rsidRPr="00251FEC">
        <w:rPr>
          <w:sz w:val="24"/>
          <w:szCs w:val="24"/>
        </w:rPr>
        <w:t xml:space="preserve">,0 рублей соответственно, с темпом роста </w:t>
      </w:r>
      <w:r w:rsidR="00A03CC1" w:rsidRPr="00251FEC">
        <w:rPr>
          <w:sz w:val="24"/>
          <w:szCs w:val="24"/>
        </w:rPr>
        <w:t>80</w:t>
      </w:r>
      <w:r w:rsidR="000B3CD5" w:rsidRPr="00251FEC">
        <w:rPr>
          <w:sz w:val="24"/>
          <w:szCs w:val="24"/>
        </w:rPr>
        <w:t>% и 10</w:t>
      </w:r>
      <w:r w:rsidR="00A03CC1" w:rsidRPr="00251FEC">
        <w:rPr>
          <w:sz w:val="24"/>
          <w:szCs w:val="24"/>
        </w:rPr>
        <w:t>3,5</w:t>
      </w:r>
      <w:r w:rsidR="000B3CD5" w:rsidRPr="00251FEC">
        <w:rPr>
          <w:sz w:val="24"/>
          <w:szCs w:val="24"/>
        </w:rPr>
        <w:t>% соответственно.</w:t>
      </w:r>
    </w:p>
    <w:p w14:paraId="0A5F8912" w14:textId="2FBF231F" w:rsidR="00D05495" w:rsidRPr="00251FEC" w:rsidRDefault="005F035E" w:rsidP="001966BA">
      <w:pPr>
        <w:pStyle w:val="25"/>
        <w:shd w:val="clear" w:color="auto" w:fill="auto"/>
        <w:spacing w:line="240" w:lineRule="auto"/>
        <w:ind w:firstLine="709"/>
        <w:jc w:val="both"/>
        <w:rPr>
          <w:sz w:val="24"/>
          <w:szCs w:val="24"/>
        </w:rPr>
      </w:pPr>
      <w:r w:rsidRPr="00251FEC">
        <w:rPr>
          <w:b/>
          <w:sz w:val="24"/>
          <w:szCs w:val="24"/>
        </w:rPr>
        <w:t>Государственная пошлина</w:t>
      </w:r>
      <w:r w:rsidR="00DF0EC6" w:rsidRPr="00251FEC">
        <w:rPr>
          <w:b/>
          <w:sz w:val="24"/>
          <w:szCs w:val="24"/>
        </w:rPr>
        <w:t>, сборы</w:t>
      </w:r>
      <w:r w:rsidRPr="00251FEC">
        <w:rPr>
          <w:b/>
          <w:sz w:val="24"/>
          <w:szCs w:val="24"/>
        </w:rPr>
        <w:t xml:space="preserve"> </w:t>
      </w:r>
      <w:r w:rsidRPr="00251FEC">
        <w:rPr>
          <w:sz w:val="24"/>
          <w:szCs w:val="24"/>
        </w:rPr>
        <w:t>на 202</w:t>
      </w:r>
      <w:r w:rsidR="00D05495" w:rsidRPr="00251FEC">
        <w:rPr>
          <w:sz w:val="24"/>
          <w:szCs w:val="24"/>
        </w:rPr>
        <w:t>5</w:t>
      </w:r>
      <w:r w:rsidRPr="00251FEC">
        <w:rPr>
          <w:sz w:val="24"/>
          <w:szCs w:val="24"/>
        </w:rPr>
        <w:t xml:space="preserve"> год предусматрива</w:t>
      </w:r>
      <w:r w:rsidR="00DF0EC6" w:rsidRPr="00251FEC">
        <w:rPr>
          <w:sz w:val="24"/>
          <w:szCs w:val="24"/>
        </w:rPr>
        <w:t>ю</w:t>
      </w:r>
      <w:r w:rsidRPr="00251FEC">
        <w:rPr>
          <w:sz w:val="24"/>
          <w:szCs w:val="24"/>
        </w:rPr>
        <w:t>тся в общей сумме 2</w:t>
      </w:r>
      <w:r w:rsidR="001C7AAA" w:rsidRPr="00251FEC">
        <w:rPr>
          <w:sz w:val="24"/>
          <w:szCs w:val="24"/>
        </w:rPr>
        <w:t>510</w:t>
      </w:r>
      <w:r w:rsidRPr="00251FEC">
        <w:rPr>
          <w:sz w:val="24"/>
          <w:szCs w:val="24"/>
        </w:rPr>
        <w:t>,00 тыс. рублей. В общем объеме налоговых доходов на 202</w:t>
      </w:r>
      <w:r w:rsidR="00D05495" w:rsidRPr="00251FEC">
        <w:rPr>
          <w:sz w:val="24"/>
          <w:szCs w:val="24"/>
        </w:rPr>
        <w:t>5</w:t>
      </w:r>
      <w:r w:rsidRPr="00251FEC">
        <w:rPr>
          <w:sz w:val="24"/>
          <w:szCs w:val="24"/>
        </w:rPr>
        <w:t xml:space="preserve"> год государственная пошлина</w:t>
      </w:r>
      <w:r w:rsidR="00DF0EC6" w:rsidRPr="00251FEC">
        <w:rPr>
          <w:sz w:val="24"/>
          <w:szCs w:val="24"/>
        </w:rPr>
        <w:t>, сборы</w:t>
      </w:r>
      <w:r w:rsidRPr="00251FEC">
        <w:rPr>
          <w:sz w:val="24"/>
          <w:szCs w:val="24"/>
        </w:rPr>
        <w:t xml:space="preserve"> состав</w:t>
      </w:r>
      <w:r w:rsidR="00DF0EC6" w:rsidRPr="00251FEC">
        <w:rPr>
          <w:sz w:val="24"/>
          <w:szCs w:val="24"/>
        </w:rPr>
        <w:t>я</w:t>
      </w:r>
      <w:r w:rsidRPr="00251FEC">
        <w:rPr>
          <w:sz w:val="24"/>
          <w:szCs w:val="24"/>
        </w:rPr>
        <w:t>т 0,</w:t>
      </w:r>
      <w:r w:rsidR="001C7AAA" w:rsidRPr="00251FEC">
        <w:rPr>
          <w:sz w:val="24"/>
          <w:szCs w:val="24"/>
        </w:rPr>
        <w:t>73</w:t>
      </w:r>
      <w:r w:rsidRPr="00251FEC">
        <w:rPr>
          <w:sz w:val="24"/>
          <w:szCs w:val="24"/>
        </w:rPr>
        <w:t>%. В 202</w:t>
      </w:r>
      <w:r w:rsidR="00D05495" w:rsidRPr="00251FEC">
        <w:rPr>
          <w:sz w:val="24"/>
          <w:szCs w:val="24"/>
        </w:rPr>
        <w:t>3</w:t>
      </w:r>
      <w:r w:rsidRPr="00251FEC">
        <w:rPr>
          <w:sz w:val="24"/>
          <w:szCs w:val="24"/>
        </w:rPr>
        <w:t xml:space="preserve"> году государственная пошлина</w:t>
      </w:r>
      <w:r w:rsidR="00DF0EC6" w:rsidRPr="00251FEC">
        <w:rPr>
          <w:sz w:val="24"/>
          <w:szCs w:val="24"/>
        </w:rPr>
        <w:t>, сборы</w:t>
      </w:r>
      <w:r w:rsidRPr="00251FEC">
        <w:rPr>
          <w:sz w:val="24"/>
          <w:szCs w:val="24"/>
        </w:rPr>
        <w:t xml:space="preserve"> составил</w:t>
      </w:r>
      <w:r w:rsidR="00DF0EC6" w:rsidRPr="00251FEC">
        <w:rPr>
          <w:sz w:val="24"/>
          <w:szCs w:val="24"/>
        </w:rPr>
        <w:t>и</w:t>
      </w:r>
      <w:r w:rsidRPr="00251FEC">
        <w:rPr>
          <w:sz w:val="24"/>
          <w:szCs w:val="24"/>
        </w:rPr>
        <w:t xml:space="preserve"> </w:t>
      </w:r>
      <w:r w:rsidR="001C7AAA" w:rsidRPr="00251FEC">
        <w:rPr>
          <w:sz w:val="24"/>
          <w:szCs w:val="24"/>
        </w:rPr>
        <w:t>1976,18</w:t>
      </w:r>
      <w:r w:rsidRPr="00251FEC">
        <w:rPr>
          <w:sz w:val="24"/>
          <w:szCs w:val="24"/>
        </w:rPr>
        <w:t xml:space="preserve"> тыс. рублей, удельный вес составил в структуре налоговых доходов бюджета – </w:t>
      </w:r>
      <w:r w:rsidR="001C7AAA" w:rsidRPr="00251FEC">
        <w:rPr>
          <w:sz w:val="24"/>
          <w:szCs w:val="24"/>
        </w:rPr>
        <w:t>0,64</w:t>
      </w:r>
      <w:r w:rsidRPr="00251FEC">
        <w:rPr>
          <w:sz w:val="24"/>
          <w:szCs w:val="24"/>
        </w:rPr>
        <w:t>%, в ожидаемом исполнении за 202</w:t>
      </w:r>
      <w:r w:rsidR="00D05495" w:rsidRPr="00251FEC">
        <w:rPr>
          <w:sz w:val="24"/>
          <w:szCs w:val="24"/>
        </w:rPr>
        <w:t>4</w:t>
      </w:r>
      <w:r w:rsidRPr="00251FEC">
        <w:rPr>
          <w:sz w:val="24"/>
          <w:szCs w:val="24"/>
        </w:rPr>
        <w:t xml:space="preserve"> год </w:t>
      </w:r>
      <w:r w:rsidR="001C7AAA" w:rsidRPr="00251FEC">
        <w:rPr>
          <w:sz w:val="24"/>
          <w:szCs w:val="24"/>
        </w:rPr>
        <w:t>– 2632,6</w:t>
      </w:r>
      <w:r w:rsidRPr="00251FEC">
        <w:rPr>
          <w:sz w:val="24"/>
          <w:szCs w:val="24"/>
        </w:rPr>
        <w:t>0 тыс. рублей, удельный вес – 0,8</w:t>
      </w:r>
      <w:r w:rsidR="001C7AAA" w:rsidRPr="00251FEC">
        <w:rPr>
          <w:sz w:val="24"/>
          <w:szCs w:val="24"/>
        </w:rPr>
        <w:t>1</w:t>
      </w:r>
      <w:r w:rsidRPr="00251FEC">
        <w:rPr>
          <w:sz w:val="24"/>
          <w:szCs w:val="24"/>
        </w:rPr>
        <w:t>%. По сравнению с 202</w:t>
      </w:r>
      <w:r w:rsidR="00D05495" w:rsidRPr="00251FEC">
        <w:rPr>
          <w:sz w:val="24"/>
          <w:szCs w:val="24"/>
        </w:rPr>
        <w:t>4</w:t>
      </w:r>
      <w:r w:rsidRPr="00251FEC">
        <w:rPr>
          <w:sz w:val="24"/>
          <w:szCs w:val="24"/>
        </w:rPr>
        <w:t xml:space="preserve"> годом объем государственной пошлины</w:t>
      </w:r>
      <w:r w:rsidR="00DF0EC6" w:rsidRPr="00251FEC">
        <w:rPr>
          <w:sz w:val="24"/>
          <w:szCs w:val="24"/>
        </w:rPr>
        <w:t>, сборов</w:t>
      </w:r>
      <w:r w:rsidRPr="00251FEC">
        <w:rPr>
          <w:sz w:val="24"/>
          <w:szCs w:val="24"/>
        </w:rPr>
        <w:t xml:space="preserve"> в 202</w:t>
      </w:r>
      <w:r w:rsidR="00D05495" w:rsidRPr="00251FEC">
        <w:rPr>
          <w:sz w:val="24"/>
          <w:szCs w:val="24"/>
        </w:rPr>
        <w:t>5</w:t>
      </w:r>
      <w:r w:rsidRPr="00251FEC">
        <w:rPr>
          <w:sz w:val="24"/>
          <w:szCs w:val="24"/>
        </w:rPr>
        <w:t xml:space="preserve"> году у</w:t>
      </w:r>
      <w:r w:rsidR="001C7AAA" w:rsidRPr="00251FEC">
        <w:rPr>
          <w:sz w:val="24"/>
          <w:szCs w:val="24"/>
        </w:rPr>
        <w:t>меньшится</w:t>
      </w:r>
      <w:r w:rsidRPr="00251FEC">
        <w:rPr>
          <w:sz w:val="24"/>
          <w:szCs w:val="24"/>
        </w:rPr>
        <w:t xml:space="preserve"> на </w:t>
      </w:r>
      <w:r w:rsidR="001C7AAA" w:rsidRPr="00251FEC">
        <w:rPr>
          <w:sz w:val="24"/>
          <w:szCs w:val="24"/>
        </w:rPr>
        <w:t>122,6</w:t>
      </w:r>
      <w:r w:rsidRPr="00251FEC">
        <w:rPr>
          <w:sz w:val="24"/>
          <w:szCs w:val="24"/>
        </w:rPr>
        <w:t>0 тыс. рублей</w:t>
      </w:r>
      <w:r w:rsidR="00DF0EC6" w:rsidRPr="00251FEC">
        <w:rPr>
          <w:sz w:val="24"/>
          <w:szCs w:val="24"/>
        </w:rPr>
        <w:t xml:space="preserve"> или на 5%</w:t>
      </w:r>
      <w:r w:rsidRPr="00251FEC">
        <w:rPr>
          <w:sz w:val="24"/>
          <w:szCs w:val="24"/>
        </w:rPr>
        <w:t>, по сравнению с 202</w:t>
      </w:r>
      <w:r w:rsidR="00D05495" w:rsidRPr="00251FEC">
        <w:rPr>
          <w:sz w:val="24"/>
          <w:szCs w:val="24"/>
        </w:rPr>
        <w:t>3</w:t>
      </w:r>
      <w:r w:rsidRPr="00251FEC">
        <w:rPr>
          <w:sz w:val="24"/>
          <w:szCs w:val="24"/>
        </w:rPr>
        <w:t xml:space="preserve"> годом объем государственной пошлины</w:t>
      </w:r>
      <w:r w:rsidR="00DF0EC6" w:rsidRPr="00251FEC">
        <w:rPr>
          <w:sz w:val="24"/>
          <w:szCs w:val="24"/>
        </w:rPr>
        <w:t>, сборов</w:t>
      </w:r>
      <w:r w:rsidRPr="00251FEC">
        <w:rPr>
          <w:sz w:val="24"/>
          <w:szCs w:val="24"/>
        </w:rPr>
        <w:t xml:space="preserve"> в 202</w:t>
      </w:r>
      <w:r w:rsidR="00D05495" w:rsidRPr="00251FEC">
        <w:rPr>
          <w:sz w:val="24"/>
          <w:szCs w:val="24"/>
        </w:rPr>
        <w:t>5</w:t>
      </w:r>
      <w:r w:rsidRPr="00251FEC">
        <w:rPr>
          <w:sz w:val="24"/>
          <w:szCs w:val="24"/>
        </w:rPr>
        <w:t xml:space="preserve"> году у</w:t>
      </w:r>
      <w:r w:rsidR="001C7AAA" w:rsidRPr="00251FEC">
        <w:rPr>
          <w:sz w:val="24"/>
          <w:szCs w:val="24"/>
        </w:rPr>
        <w:t>величится</w:t>
      </w:r>
      <w:r w:rsidRPr="00251FEC">
        <w:rPr>
          <w:sz w:val="24"/>
          <w:szCs w:val="24"/>
        </w:rPr>
        <w:t xml:space="preserve"> на </w:t>
      </w:r>
      <w:r w:rsidR="001C7AAA" w:rsidRPr="00251FEC">
        <w:rPr>
          <w:sz w:val="24"/>
          <w:szCs w:val="24"/>
        </w:rPr>
        <w:t>533,82</w:t>
      </w:r>
      <w:r w:rsidRPr="00251FEC">
        <w:rPr>
          <w:sz w:val="24"/>
          <w:szCs w:val="24"/>
        </w:rPr>
        <w:t xml:space="preserve"> тыс. рублей или на </w:t>
      </w:r>
      <w:r w:rsidR="001C7AAA" w:rsidRPr="00251FEC">
        <w:rPr>
          <w:sz w:val="24"/>
          <w:szCs w:val="24"/>
        </w:rPr>
        <w:t>27</w:t>
      </w:r>
      <w:r w:rsidRPr="00251FEC">
        <w:rPr>
          <w:sz w:val="24"/>
          <w:szCs w:val="24"/>
        </w:rPr>
        <w:t>%.</w:t>
      </w:r>
      <w:r w:rsidR="001966BA" w:rsidRPr="00251FEC">
        <w:rPr>
          <w:sz w:val="24"/>
          <w:szCs w:val="24"/>
        </w:rPr>
        <w:t xml:space="preserve"> </w:t>
      </w:r>
      <w:r w:rsidR="00D05495" w:rsidRPr="00251FEC">
        <w:rPr>
          <w:sz w:val="24"/>
          <w:szCs w:val="24"/>
        </w:rPr>
        <w:t xml:space="preserve">В 2026 и 2027 годах поступление составит – </w:t>
      </w:r>
      <w:r w:rsidR="00DF0EC6" w:rsidRPr="00251FEC">
        <w:rPr>
          <w:sz w:val="24"/>
          <w:szCs w:val="24"/>
        </w:rPr>
        <w:t>2930,0</w:t>
      </w:r>
      <w:r w:rsidR="00D05495" w:rsidRPr="00251FEC">
        <w:rPr>
          <w:sz w:val="24"/>
          <w:szCs w:val="24"/>
        </w:rPr>
        <w:t xml:space="preserve"> тыс. рублей и </w:t>
      </w:r>
      <w:r w:rsidR="00DF0EC6" w:rsidRPr="00251FEC">
        <w:rPr>
          <w:sz w:val="24"/>
          <w:szCs w:val="24"/>
        </w:rPr>
        <w:t>2250,0</w:t>
      </w:r>
      <w:r w:rsidR="00D05495" w:rsidRPr="00251FEC">
        <w:rPr>
          <w:sz w:val="24"/>
          <w:szCs w:val="24"/>
        </w:rPr>
        <w:t xml:space="preserve"> рублей соответственно, с темпом роста </w:t>
      </w:r>
      <w:r w:rsidR="00DF0EC6" w:rsidRPr="00251FEC">
        <w:rPr>
          <w:sz w:val="24"/>
          <w:szCs w:val="24"/>
        </w:rPr>
        <w:t>116,73</w:t>
      </w:r>
      <w:r w:rsidR="00D05495" w:rsidRPr="00251FEC">
        <w:rPr>
          <w:sz w:val="24"/>
          <w:szCs w:val="24"/>
        </w:rPr>
        <w:t xml:space="preserve">% и </w:t>
      </w:r>
      <w:r w:rsidR="00DF0EC6" w:rsidRPr="00251FEC">
        <w:rPr>
          <w:sz w:val="24"/>
          <w:szCs w:val="24"/>
        </w:rPr>
        <w:t>76,8</w:t>
      </w:r>
      <w:r w:rsidR="00D05495" w:rsidRPr="00251FEC">
        <w:rPr>
          <w:sz w:val="24"/>
          <w:szCs w:val="24"/>
        </w:rPr>
        <w:t>% соответственно.</w:t>
      </w:r>
    </w:p>
    <w:p w14:paraId="59FE21E9" w14:textId="77777777" w:rsidR="00690120" w:rsidRPr="00251FEC" w:rsidRDefault="00690120" w:rsidP="0039166D">
      <w:pPr>
        <w:spacing w:after="0" w:line="240" w:lineRule="auto"/>
        <w:ind w:firstLine="709"/>
        <w:jc w:val="both"/>
        <w:rPr>
          <w:rFonts w:ascii="Times New Roman" w:eastAsia="Times New Roman" w:hAnsi="Times New Roman"/>
          <w:sz w:val="24"/>
          <w:szCs w:val="24"/>
          <w:lang w:eastAsia="ru-RU"/>
        </w:rPr>
      </w:pPr>
    </w:p>
    <w:p w14:paraId="5A66E94C" w14:textId="043BEF7F" w:rsidR="005F035E" w:rsidRPr="00251FEC" w:rsidRDefault="004C716B" w:rsidP="00FE5031">
      <w:pPr>
        <w:spacing w:after="0" w:line="240" w:lineRule="auto"/>
        <w:ind w:firstLine="720"/>
        <w:jc w:val="center"/>
        <w:rPr>
          <w:rFonts w:ascii="Times New Roman" w:hAnsi="Times New Roman"/>
          <w:b/>
          <w:sz w:val="24"/>
          <w:szCs w:val="24"/>
          <w:lang w:eastAsia="ru-RU"/>
        </w:rPr>
      </w:pPr>
      <w:r w:rsidRPr="00251FEC">
        <w:rPr>
          <w:rFonts w:ascii="Times New Roman" w:hAnsi="Times New Roman"/>
          <w:b/>
          <w:sz w:val="24"/>
          <w:szCs w:val="24"/>
          <w:lang w:eastAsia="ru-RU"/>
        </w:rPr>
        <w:t>5</w:t>
      </w:r>
      <w:r w:rsidR="005F035E" w:rsidRPr="00251FEC">
        <w:rPr>
          <w:rFonts w:ascii="Times New Roman" w:hAnsi="Times New Roman"/>
          <w:b/>
          <w:sz w:val="24"/>
          <w:szCs w:val="24"/>
          <w:lang w:eastAsia="ru-RU"/>
        </w:rPr>
        <w:t>.2. Неналоговые доходы</w:t>
      </w:r>
    </w:p>
    <w:p w14:paraId="26B5F2FA" w14:textId="2D9B3878" w:rsidR="008A6256" w:rsidRPr="00251FEC" w:rsidRDefault="005F035E" w:rsidP="008A6256">
      <w:pPr>
        <w:spacing w:after="0" w:line="240" w:lineRule="auto"/>
        <w:ind w:firstLine="709"/>
        <w:jc w:val="both"/>
        <w:rPr>
          <w:rFonts w:ascii="Times New Roman" w:hAnsi="Times New Roman"/>
          <w:sz w:val="24"/>
          <w:szCs w:val="24"/>
          <w:lang w:eastAsia="ru-RU"/>
        </w:rPr>
      </w:pPr>
      <w:bookmarkStart w:id="14" w:name="_Hlk88136905"/>
      <w:r w:rsidRPr="00251FEC">
        <w:rPr>
          <w:rFonts w:ascii="Times New Roman" w:hAnsi="Times New Roman"/>
          <w:sz w:val="24"/>
          <w:szCs w:val="24"/>
          <w:lang w:eastAsia="ru-RU"/>
        </w:rPr>
        <w:t>Неналоговые доходы бюджета на 202</w:t>
      </w:r>
      <w:r w:rsidR="00AF0E15"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планируются в объеме </w:t>
      </w:r>
      <w:r w:rsidR="008A6256" w:rsidRPr="00251FEC">
        <w:rPr>
          <w:rFonts w:ascii="Times New Roman" w:hAnsi="Times New Roman"/>
          <w:sz w:val="24"/>
          <w:szCs w:val="24"/>
          <w:lang w:eastAsia="ru-RU"/>
        </w:rPr>
        <w:t>55 270,0</w:t>
      </w:r>
      <w:r w:rsidRPr="00251FEC">
        <w:rPr>
          <w:rFonts w:ascii="Times New Roman" w:hAnsi="Times New Roman"/>
          <w:sz w:val="24"/>
          <w:szCs w:val="24"/>
          <w:lang w:eastAsia="ru-RU"/>
        </w:rPr>
        <w:t xml:space="preserve"> тыс. рублей, с у</w:t>
      </w:r>
      <w:r w:rsidR="00671BF3" w:rsidRPr="00251FEC">
        <w:rPr>
          <w:rFonts w:ascii="Times New Roman" w:hAnsi="Times New Roman"/>
          <w:sz w:val="24"/>
          <w:szCs w:val="24"/>
          <w:lang w:eastAsia="ru-RU"/>
        </w:rPr>
        <w:t>меньшением</w:t>
      </w:r>
      <w:r w:rsidRPr="00251FEC">
        <w:rPr>
          <w:rFonts w:ascii="Times New Roman" w:hAnsi="Times New Roman"/>
          <w:sz w:val="24"/>
          <w:szCs w:val="24"/>
          <w:lang w:eastAsia="ru-RU"/>
        </w:rPr>
        <w:t xml:space="preserve"> </w:t>
      </w:r>
      <w:r w:rsidR="008A6256" w:rsidRPr="00251FEC">
        <w:rPr>
          <w:rFonts w:ascii="Times New Roman" w:hAnsi="Times New Roman"/>
          <w:sz w:val="24"/>
          <w:szCs w:val="24"/>
          <w:lang w:eastAsia="ru-RU"/>
        </w:rPr>
        <w:t xml:space="preserve">к ожидаемому исполнению </w:t>
      </w:r>
      <w:r w:rsidR="008A6256" w:rsidRPr="00251FEC">
        <w:rPr>
          <w:rFonts w:ascii="Times New Roman" w:eastAsia="Times New Roman" w:hAnsi="Times New Roman"/>
          <w:sz w:val="24"/>
          <w:szCs w:val="24"/>
          <w:lang w:eastAsia="ru-RU"/>
        </w:rPr>
        <w:t xml:space="preserve">консолидированного бюджета </w:t>
      </w:r>
      <w:r w:rsidR="008A6256" w:rsidRPr="00251FEC">
        <w:rPr>
          <w:rFonts w:ascii="Times New Roman" w:hAnsi="Times New Roman"/>
          <w:sz w:val="24"/>
          <w:szCs w:val="24"/>
          <w:lang w:eastAsia="ru-RU"/>
        </w:rPr>
        <w:t xml:space="preserve">в 2024 году на </w:t>
      </w:r>
      <w:r w:rsidR="00671BF3" w:rsidRPr="00251FEC">
        <w:rPr>
          <w:rFonts w:ascii="Times New Roman" w:hAnsi="Times New Roman"/>
          <w:sz w:val="24"/>
          <w:szCs w:val="24"/>
          <w:lang w:eastAsia="ru-RU"/>
        </w:rPr>
        <w:t>7 832,20</w:t>
      </w:r>
      <w:r w:rsidR="008A6256" w:rsidRPr="00251FEC">
        <w:rPr>
          <w:rFonts w:ascii="Times New Roman" w:hAnsi="Times New Roman"/>
          <w:sz w:val="24"/>
          <w:szCs w:val="24"/>
          <w:lang w:eastAsia="ru-RU"/>
        </w:rPr>
        <w:t xml:space="preserve"> тыс. рублей или на </w:t>
      </w:r>
      <w:r w:rsidR="00671BF3" w:rsidRPr="00251FEC">
        <w:rPr>
          <w:rFonts w:ascii="Times New Roman" w:hAnsi="Times New Roman"/>
          <w:sz w:val="24"/>
          <w:szCs w:val="24"/>
          <w:lang w:eastAsia="ru-RU"/>
        </w:rPr>
        <w:t>12,4</w:t>
      </w:r>
      <w:r w:rsidR="008A6256" w:rsidRPr="00251FEC">
        <w:rPr>
          <w:rFonts w:ascii="Times New Roman" w:hAnsi="Times New Roman"/>
          <w:sz w:val="24"/>
          <w:szCs w:val="24"/>
          <w:lang w:eastAsia="ru-RU"/>
        </w:rPr>
        <w:t>%. По сравнению с исполнением в 2023 году прогнозируется у</w:t>
      </w:r>
      <w:r w:rsidR="00671BF3" w:rsidRPr="00251FEC">
        <w:rPr>
          <w:rFonts w:ascii="Times New Roman" w:hAnsi="Times New Roman"/>
          <w:sz w:val="24"/>
          <w:szCs w:val="24"/>
          <w:lang w:eastAsia="ru-RU"/>
        </w:rPr>
        <w:t>меньшение</w:t>
      </w:r>
      <w:r w:rsidR="008A6256" w:rsidRPr="00251FEC">
        <w:rPr>
          <w:rFonts w:ascii="Times New Roman" w:hAnsi="Times New Roman"/>
          <w:sz w:val="24"/>
          <w:szCs w:val="24"/>
          <w:lang w:eastAsia="ru-RU"/>
        </w:rPr>
        <w:t xml:space="preserve"> поступлений в 2025 году от </w:t>
      </w:r>
      <w:r w:rsidR="00671BF3" w:rsidRPr="00251FEC">
        <w:rPr>
          <w:rFonts w:ascii="Times New Roman" w:hAnsi="Times New Roman"/>
          <w:sz w:val="24"/>
          <w:szCs w:val="24"/>
          <w:lang w:eastAsia="ru-RU"/>
        </w:rPr>
        <w:t>не</w:t>
      </w:r>
      <w:r w:rsidR="008A6256" w:rsidRPr="00251FEC">
        <w:rPr>
          <w:rFonts w:ascii="Times New Roman" w:hAnsi="Times New Roman"/>
          <w:sz w:val="24"/>
          <w:szCs w:val="24"/>
          <w:lang w:eastAsia="ru-RU"/>
        </w:rPr>
        <w:t xml:space="preserve">налоговых доходов на </w:t>
      </w:r>
      <w:r w:rsidR="00671BF3" w:rsidRPr="00251FEC">
        <w:rPr>
          <w:rFonts w:ascii="Times New Roman" w:hAnsi="Times New Roman"/>
          <w:sz w:val="24"/>
          <w:szCs w:val="24"/>
          <w:lang w:eastAsia="ru-RU"/>
        </w:rPr>
        <w:t>8 777,26</w:t>
      </w:r>
      <w:r w:rsidR="008A6256" w:rsidRPr="00251FEC">
        <w:rPr>
          <w:rFonts w:ascii="Times New Roman" w:hAnsi="Times New Roman"/>
          <w:sz w:val="24"/>
          <w:szCs w:val="24"/>
          <w:lang w:eastAsia="ru-RU"/>
        </w:rPr>
        <w:t xml:space="preserve"> тыс. рублей или на 1</w:t>
      </w:r>
      <w:r w:rsidR="00671BF3" w:rsidRPr="00251FEC">
        <w:rPr>
          <w:rFonts w:ascii="Times New Roman" w:hAnsi="Times New Roman"/>
          <w:sz w:val="24"/>
          <w:szCs w:val="24"/>
          <w:lang w:eastAsia="ru-RU"/>
        </w:rPr>
        <w:t>3,7</w:t>
      </w:r>
      <w:r w:rsidR="008A6256" w:rsidRPr="00251FEC">
        <w:rPr>
          <w:rFonts w:ascii="Times New Roman" w:hAnsi="Times New Roman"/>
          <w:sz w:val="24"/>
          <w:szCs w:val="24"/>
          <w:lang w:eastAsia="ru-RU"/>
        </w:rPr>
        <w:t>%.</w:t>
      </w:r>
      <w:r w:rsidR="001966BA" w:rsidRPr="00251FEC">
        <w:rPr>
          <w:rFonts w:ascii="Times New Roman" w:hAnsi="Times New Roman"/>
          <w:sz w:val="24"/>
          <w:szCs w:val="24"/>
          <w:lang w:eastAsia="ru-RU"/>
        </w:rPr>
        <w:t xml:space="preserve"> </w:t>
      </w:r>
      <w:r w:rsidR="008A6256" w:rsidRPr="00251FEC">
        <w:rPr>
          <w:rFonts w:ascii="Times New Roman" w:hAnsi="Times New Roman"/>
          <w:sz w:val="24"/>
          <w:szCs w:val="24"/>
          <w:lang w:eastAsia="ru-RU"/>
        </w:rPr>
        <w:t>На 202</w:t>
      </w:r>
      <w:r w:rsidR="00C03120" w:rsidRPr="00251FEC">
        <w:rPr>
          <w:rFonts w:ascii="Times New Roman" w:hAnsi="Times New Roman"/>
          <w:sz w:val="24"/>
          <w:szCs w:val="24"/>
          <w:lang w:eastAsia="ru-RU"/>
        </w:rPr>
        <w:t>6</w:t>
      </w:r>
      <w:r w:rsidR="008A6256" w:rsidRPr="00251FEC">
        <w:rPr>
          <w:rFonts w:ascii="Times New Roman" w:hAnsi="Times New Roman"/>
          <w:sz w:val="24"/>
          <w:szCs w:val="24"/>
          <w:lang w:eastAsia="ru-RU"/>
        </w:rPr>
        <w:t xml:space="preserve"> и 202</w:t>
      </w:r>
      <w:r w:rsidR="00C03120" w:rsidRPr="00251FEC">
        <w:rPr>
          <w:rFonts w:ascii="Times New Roman" w:hAnsi="Times New Roman"/>
          <w:sz w:val="24"/>
          <w:szCs w:val="24"/>
          <w:lang w:eastAsia="ru-RU"/>
        </w:rPr>
        <w:t>7</w:t>
      </w:r>
      <w:r w:rsidR="008A6256" w:rsidRPr="00251FEC">
        <w:rPr>
          <w:rFonts w:ascii="Times New Roman" w:hAnsi="Times New Roman"/>
          <w:sz w:val="24"/>
          <w:szCs w:val="24"/>
          <w:lang w:eastAsia="ru-RU"/>
        </w:rPr>
        <w:t xml:space="preserve"> годы </w:t>
      </w:r>
      <w:r w:rsidR="008A6256" w:rsidRPr="00251FEC">
        <w:rPr>
          <w:rFonts w:ascii="Times New Roman" w:hAnsi="Times New Roman"/>
          <w:sz w:val="24"/>
          <w:szCs w:val="24"/>
        </w:rPr>
        <w:t xml:space="preserve">запланированы темпы роста к уровню предыдущего периода </w:t>
      </w:r>
      <w:r w:rsidR="00352E20" w:rsidRPr="00251FEC">
        <w:rPr>
          <w:rFonts w:ascii="Times New Roman" w:hAnsi="Times New Roman"/>
          <w:sz w:val="24"/>
          <w:szCs w:val="24"/>
        </w:rPr>
        <w:t>100,9</w:t>
      </w:r>
      <w:r w:rsidR="008A6256" w:rsidRPr="00251FEC">
        <w:rPr>
          <w:rFonts w:ascii="Times New Roman" w:hAnsi="Times New Roman"/>
          <w:sz w:val="24"/>
          <w:szCs w:val="24"/>
        </w:rPr>
        <w:t xml:space="preserve">% и </w:t>
      </w:r>
      <w:r w:rsidR="00352E20" w:rsidRPr="00251FEC">
        <w:rPr>
          <w:rFonts w:ascii="Times New Roman" w:hAnsi="Times New Roman"/>
          <w:sz w:val="24"/>
          <w:szCs w:val="24"/>
        </w:rPr>
        <w:t>100,</w:t>
      </w:r>
      <w:r w:rsidR="008A6256" w:rsidRPr="00251FEC">
        <w:rPr>
          <w:rFonts w:ascii="Times New Roman" w:hAnsi="Times New Roman"/>
          <w:sz w:val="24"/>
          <w:szCs w:val="24"/>
        </w:rPr>
        <w:t>7% соответственно.</w:t>
      </w:r>
    </w:p>
    <w:p w14:paraId="42817EED" w14:textId="2B70B863" w:rsidR="00564D96" w:rsidRPr="00251FEC" w:rsidRDefault="00564D96" w:rsidP="00564D96">
      <w:pPr>
        <w:tabs>
          <w:tab w:val="left" w:pos="709"/>
        </w:tabs>
        <w:spacing w:after="0" w:line="240" w:lineRule="auto"/>
        <w:ind w:firstLine="720"/>
        <w:jc w:val="both"/>
        <w:rPr>
          <w:rFonts w:ascii="Times New Roman" w:hAnsi="Times New Roman"/>
          <w:sz w:val="24"/>
          <w:szCs w:val="24"/>
        </w:rPr>
      </w:pPr>
      <w:r w:rsidRPr="00251FEC">
        <w:rPr>
          <w:rFonts w:ascii="Times New Roman" w:hAnsi="Times New Roman"/>
          <w:sz w:val="24"/>
          <w:szCs w:val="24"/>
        </w:rPr>
        <w:t>Удельный вес неналоговых доходов в структуре доходов состав</w:t>
      </w:r>
      <w:r w:rsidR="006E76FD" w:rsidRPr="00251FEC">
        <w:rPr>
          <w:rFonts w:ascii="Times New Roman" w:hAnsi="Times New Roman"/>
          <w:sz w:val="24"/>
          <w:szCs w:val="24"/>
        </w:rPr>
        <w:t>ит</w:t>
      </w:r>
      <w:r w:rsidRPr="00251FEC">
        <w:rPr>
          <w:rFonts w:ascii="Times New Roman" w:hAnsi="Times New Roman"/>
          <w:sz w:val="24"/>
          <w:szCs w:val="24"/>
        </w:rPr>
        <w:t xml:space="preserve"> в 202</w:t>
      </w:r>
      <w:r w:rsidR="004E2909" w:rsidRPr="00251FEC">
        <w:rPr>
          <w:rFonts w:ascii="Times New Roman" w:hAnsi="Times New Roman"/>
          <w:sz w:val="24"/>
          <w:szCs w:val="24"/>
        </w:rPr>
        <w:t>5</w:t>
      </w:r>
      <w:r w:rsidRPr="00251FEC">
        <w:rPr>
          <w:rFonts w:ascii="Times New Roman" w:hAnsi="Times New Roman"/>
          <w:sz w:val="24"/>
          <w:szCs w:val="24"/>
        </w:rPr>
        <w:t xml:space="preserve"> году </w:t>
      </w:r>
      <w:r w:rsidR="008C1D45" w:rsidRPr="00251FEC">
        <w:rPr>
          <w:rFonts w:ascii="Times New Roman" w:hAnsi="Times New Roman"/>
          <w:sz w:val="24"/>
          <w:szCs w:val="24"/>
        </w:rPr>
        <w:t>7,5</w:t>
      </w:r>
      <w:r w:rsidRPr="00251FEC">
        <w:rPr>
          <w:rFonts w:ascii="Times New Roman" w:hAnsi="Times New Roman"/>
          <w:sz w:val="24"/>
          <w:szCs w:val="24"/>
        </w:rPr>
        <w:t xml:space="preserve">%, </w:t>
      </w:r>
      <w:r w:rsidRPr="00251FEC">
        <w:rPr>
          <w:rFonts w:ascii="Times New Roman" w:hAnsi="Times New Roman"/>
          <w:sz w:val="24"/>
          <w:szCs w:val="24"/>
          <w:lang w:eastAsia="ru-RU"/>
        </w:rPr>
        <w:t>в 202</w:t>
      </w:r>
      <w:r w:rsidR="004E2909"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году </w:t>
      </w:r>
      <w:r w:rsidR="008C1D45" w:rsidRPr="00251FEC">
        <w:rPr>
          <w:rFonts w:ascii="Times New Roman" w:hAnsi="Times New Roman"/>
          <w:sz w:val="24"/>
          <w:szCs w:val="24"/>
          <w:lang w:eastAsia="ru-RU"/>
        </w:rPr>
        <w:t>7,79</w:t>
      </w:r>
      <w:r w:rsidRPr="00251FEC">
        <w:rPr>
          <w:rFonts w:ascii="Times New Roman" w:hAnsi="Times New Roman"/>
          <w:sz w:val="24"/>
          <w:szCs w:val="24"/>
          <w:lang w:eastAsia="ru-RU"/>
        </w:rPr>
        <w:t>% и в 202</w:t>
      </w:r>
      <w:r w:rsidR="004E2909"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году </w:t>
      </w:r>
      <w:r w:rsidR="008C1D45" w:rsidRPr="00251FEC">
        <w:rPr>
          <w:rFonts w:ascii="Times New Roman" w:hAnsi="Times New Roman"/>
          <w:sz w:val="24"/>
          <w:szCs w:val="24"/>
          <w:lang w:eastAsia="ru-RU"/>
        </w:rPr>
        <w:t>7,79</w:t>
      </w:r>
      <w:r w:rsidRPr="00251FEC">
        <w:rPr>
          <w:rFonts w:ascii="Times New Roman" w:hAnsi="Times New Roman"/>
          <w:sz w:val="24"/>
          <w:szCs w:val="24"/>
          <w:lang w:eastAsia="ru-RU"/>
        </w:rPr>
        <w:t>%</w:t>
      </w:r>
      <w:r w:rsidRPr="00251FEC">
        <w:rPr>
          <w:rFonts w:ascii="Times New Roman" w:hAnsi="Times New Roman"/>
          <w:sz w:val="24"/>
          <w:szCs w:val="24"/>
        </w:rPr>
        <w:t>.</w:t>
      </w:r>
    </w:p>
    <w:p w14:paraId="706B33B7" w14:textId="204576AC" w:rsidR="005F035E" w:rsidRPr="00251FEC" w:rsidRDefault="005F035E" w:rsidP="0009472E">
      <w:pPr>
        <w:spacing w:after="0" w:line="240" w:lineRule="auto"/>
        <w:ind w:firstLine="851"/>
        <w:jc w:val="both"/>
        <w:rPr>
          <w:rFonts w:ascii="Times New Roman" w:hAnsi="Times New Roman"/>
          <w:sz w:val="24"/>
          <w:szCs w:val="24"/>
          <w:lang w:eastAsia="ru-RU"/>
        </w:rPr>
      </w:pPr>
      <w:r w:rsidRPr="00251FEC">
        <w:rPr>
          <w:rFonts w:ascii="Times New Roman" w:hAnsi="Times New Roman"/>
          <w:sz w:val="24"/>
          <w:szCs w:val="24"/>
          <w:lang w:eastAsia="ru-RU"/>
        </w:rPr>
        <w:t xml:space="preserve">Структура в разрезе видов неналоговых доходов </w:t>
      </w:r>
      <w:r w:rsidR="002B5808" w:rsidRPr="00251FEC">
        <w:rPr>
          <w:rFonts w:ascii="Times New Roman" w:hAnsi="Times New Roman"/>
          <w:sz w:val="24"/>
          <w:szCs w:val="24"/>
          <w:lang w:eastAsia="ru-RU"/>
        </w:rPr>
        <w:t>бюджета муниципального округа</w:t>
      </w:r>
      <w:r w:rsidRPr="00251FEC">
        <w:rPr>
          <w:rFonts w:ascii="Times New Roman" w:hAnsi="Times New Roman"/>
          <w:sz w:val="24"/>
          <w:szCs w:val="24"/>
          <w:lang w:eastAsia="ru-RU"/>
        </w:rPr>
        <w:t xml:space="preserve"> представлена в следующей таблице № </w:t>
      </w:r>
      <w:r w:rsidR="009639CF" w:rsidRPr="00251FEC">
        <w:rPr>
          <w:rFonts w:ascii="Times New Roman" w:hAnsi="Times New Roman"/>
          <w:sz w:val="24"/>
          <w:szCs w:val="24"/>
          <w:lang w:eastAsia="ru-RU"/>
        </w:rPr>
        <w:t>5</w:t>
      </w:r>
      <w:r w:rsidRPr="00251FEC">
        <w:rPr>
          <w:rFonts w:ascii="Times New Roman" w:hAnsi="Times New Roman"/>
          <w:sz w:val="24"/>
          <w:szCs w:val="24"/>
          <w:lang w:eastAsia="ru-RU"/>
        </w:rPr>
        <w:t>.</w:t>
      </w:r>
    </w:p>
    <w:p w14:paraId="5BABE5BF" w14:textId="4987B34B" w:rsidR="005F035E" w:rsidRPr="00251FEC" w:rsidRDefault="005F035E" w:rsidP="00FA23ED">
      <w:pPr>
        <w:spacing w:after="0" w:line="240" w:lineRule="auto"/>
        <w:ind w:firstLine="851"/>
        <w:jc w:val="right"/>
        <w:rPr>
          <w:rFonts w:ascii="Times New Roman" w:hAnsi="Times New Roman"/>
          <w:sz w:val="24"/>
          <w:szCs w:val="24"/>
          <w:lang w:eastAsia="ru-RU"/>
        </w:rPr>
      </w:pPr>
      <w:r w:rsidRPr="00251FEC">
        <w:rPr>
          <w:rFonts w:ascii="Times New Roman" w:hAnsi="Times New Roman"/>
          <w:sz w:val="24"/>
          <w:szCs w:val="24"/>
          <w:lang w:eastAsia="ru-RU"/>
        </w:rPr>
        <w:t xml:space="preserve">Таблица № </w:t>
      </w:r>
      <w:r w:rsidR="009639CF" w:rsidRPr="00251FEC">
        <w:rPr>
          <w:rFonts w:ascii="Times New Roman" w:hAnsi="Times New Roman"/>
          <w:sz w:val="24"/>
          <w:szCs w:val="24"/>
          <w:lang w:eastAsia="ru-RU"/>
        </w:rPr>
        <w:t>5</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16"/>
        <w:gridCol w:w="656"/>
        <w:gridCol w:w="816"/>
        <w:gridCol w:w="656"/>
        <w:gridCol w:w="816"/>
        <w:gridCol w:w="656"/>
        <w:gridCol w:w="816"/>
        <w:gridCol w:w="656"/>
        <w:gridCol w:w="816"/>
        <w:gridCol w:w="656"/>
      </w:tblGrid>
      <w:tr w:rsidR="00251FEC" w:rsidRPr="00251FEC" w14:paraId="0205D7DA" w14:textId="77777777" w:rsidTr="00C72FC3">
        <w:trPr>
          <w:trHeight w:val="186"/>
        </w:trPr>
        <w:tc>
          <w:tcPr>
            <w:tcW w:w="1980" w:type="dxa"/>
            <w:vMerge w:val="restart"/>
            <w:shd w:val="clear" w:color="auto" w:fill="auto"/>
            <w:vAlign w:val="center"/>
            <w:hideMark/>
          </w:tcPr>
          <w:p w14:paraId="6ADEB610" w14:textId="77777777"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Наименование</w:t>
            </w:r>
          </w:p>
        </w:tc>
        <w:tc>
          <w:tcPr>
            <w:tcW w:w="2944" w:type="dxa"/>
            <w:gridSpan w:val="4"/>
            <w:shd w:val="clear" w:color="auto" w:fill="auto"/>
            <w:vAlign w:val="center"/>
            <w:hideMark/>
          </w:tcPr>
          <w:p w14:paraId="7CFB751A" w14:textId="77777777"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Консолидированный бюджет</w:t>
            </w:r>
          </w:p>
        </w:tc>
        <w:tc>
          <w:tcPr>
            <w:tcW w:w="4416" w:type="dxa"/>
            <w:gridSpan w:val="6"/>
            <w:shd w:val="clear" w:color="auto" w:fill="auto"/>
            <w:vAlign w:val="center"/>
            <w:hideMark/>
          </w:tcPr>
          <w:p w14:paraId="55C858DC" w14:textId="77777777"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Проект Решения</w:t>
            </w:r>
          </w:p>
        </w:tc>
      </w:tr>
      <w:tr w:rsidR="00251FEC" w:rsidRPr="00251FEC" w14:paraId="7C922B39" w14:textId="77777777" w:rsidTr="00C72FC3">
        <w:trPr>
          <w:trHeight w:val="415"/>
        </w:trPr>
        <w:tc>
          <w:tcPr>
            <w:tcW w:w="1980" w:type="dxa"/>
            <w:vMerge/>
            <w:vAlign w:val="center"/>
            <w:hideMark/>
          </w:tcPr>
          <w:p w14:paraId="35367733" w14:textId="77777777" w:rsidR="009639CF" w:rsidRPr="00251FEC" w:rsidRDefault="009639CF" w:rsidP="009639CF">
            <w:pPr>
              <w:spacing w:after="0" w:line="240" w:lineRule="auto"/>
              <w:rPr>
                <w:rFonts w:ascii="Times New Roman" w:eastAsia="Times New Roman" w:hAnsi="Times New Roman"/>
                <w:b/>
                <w:bCs/>
                <w:sz w:val="16"/>
                <w:szCs w:val="16"/>
                <w:lang w:eastAsia="ru-RU"/>
              </w:rPr>
            </w:pPr>
          </w:p>
        </w:tc>
        <w:tc>
          <w:tcPr>
            <w:tcW w:w="1472" w:type="dxa"/>
            <w:gridSpan w:val="2"/>
            <w:shd w:val="clear" w:color="auto" w:fill="auto"/>
            <w:vAlign w:val="center"/>
            <w:hideMark/>
          </w:tcPr>
          <w:p w14:paraId="0587B16E" w14:textId="77777777"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Исполнение за 2023 год</w:t>
            </w:r>
          </w:p>
        </w:tc>
        <w:tc>
          <w:tcPr>
            <w:tcW w:w="1472" w:type="dxa"/>
            <w:gridSpan w:val="2"/>
            <w:shd w:val="clear" w:color="auto" w:fill="auto"/>
            <w:vAlign w:val="center"/>
            <w:hideMark/>
          </w:tcPr>
          <w:p w14:paraId="41AE8188" w14:textId="723737F7" w:rsidR="009639CF" w:rsidRPr="00251FEC" w:rsidRDefault="009639CF" w:rsidP="009639CF">
            <w:pPr>
              <w:spacing w:after="0" w:line="240" w:lineRule="auto"/>
              <w:ind w:left="-167" w:right="-147"/>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Ожидаемое исполнение (оценка) за 2024 год</w:t>
            </w:r>
          </w:p>
        </w:tc>
        <w:tc>
          <w:tcPr>
            <w:tcW w:w="1472" w:type="dxa"/>
            <w:gridSpan w:val="2"/>
            <w:shd w:val="clear" w:color="auto" w:fill="auto"/>
            <w:vAlign w:val="center"/>
            <w:hideMark/>
          </w:tcPr>
          <w:p w14:paraId="5EAC1D90" w14:textId="77777777"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2025 год</w:t>
            </w:r>
          </w:p>
        </w:tc>
        <w:tc>
          <w:tcPr>
            <w:tcW w:w="1472" w:type="dxa"/>
            <w:gridSpan w:val="2"/>
            <w:shd w:val="clear" w:color="auto" w:fill="auto"/>
            <w:vAlign w:val="center"/>
            <w:hideMark/>
          </w:tcPr>
          <w:p w14:paraId="0BF71161" w14:textId="77777777"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2026 год</w:t>
            </w:r>
          </w:p>
        </w:tc>
        <w:tc>
          <w:tcPr>
            <w:tcW w:w="1472" w:type="dxa"/>
            <w:gridSpan w:val="2"/>
            <w:shd w:val="clear" w:color="auto" w:fill="auto"/>
            <w:vAlign w:val="center"/>
            <w:hideMark/>
          </w:tcPr>
          <w:p w14:paraId="20627794" w14:textId="77777777"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2027 год</w:t>
            </w:r>
          </w:p>
        </w:tc>
      </w:tr>
      <w:tr w:rsidR="00251FEC" w:rsidRPr="00251FEC" w14:paraId="1FB95274" w14:textId="77777777" w:rsidTr="00C72FC3">
        <w:trPr>
          <w:trHeight w:val="300"/>
        </w:trPr>
        <w:tc>
          <w:tcPr>
            <w:tcW w:w="1980" w:type="dxa"/>
            <w:vMerge/>
            <w:vAlign w:val="center"/>
            <w:hideMark/>
          </w:tcPr>
          <w:p w14:paraId="0E912E55" w14:textId="77777777" w:rsidR="009639CF" w:rsidRPr="00251FEC" w:rsidRDefault="009639CF" w:rsidP="009639CF">
            <w:pPr>
              <w:spacing w:after="0" w:line="240" w:lineRule="auto"/>
              <w:rPr>
                <w:rFonts w:ascii="Times New Roman" w:eastAsia="Times New Roman" w:hAnsi="Times New Roman"/>
                <w:b/>
                <w:bCs/>
                <w:sz w:val="16"/>
                <w:szCs w:val="16"/>
                <w:lang w:eastAsia="ru-RU"/>
              </w:rPr>
            </w:pPr>
          </w:p>
        </w:tc>
        <w:tc>
          <w:tcPr>
            <w:tcW w:w="816" w:type="dxa"/>
            <w:shd w:val="clear" w:color="auto" w:fill="auto"/>
            <w:vAlign w:val="center"/>
            <w:hideMark/>
          </w:tcPr>
          <w:p w14:paraId="72AB39D5" w14:textId="77777777" w:rsidR="009639CF" w:rsidRPr="00251FEC" w:rsidRDefault="009639CF" w:rsidP="009639CF">
            <w:pPr>
              <w:spacing w:after="0" w:line="240" w:lineRule="auto"/>
              <w:ind w:lef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656" w:type="dxa"/>
            <w:shd w:val="clear" w:color="auto" w:fill="auto"/>
            <w:vAlign w:val="center"/>
            <w:hideMark/>
          </w:tcPr>
          <w:p w14:paraId="2DD6A11B" w14:textId="77777777" w:rsidR="009639CF" w:rsidRPr="00251FEC" w:rsidRDefault="009639CF" w:rsidP="009639CF">
            <w:pPr>
              <w:spacing w:after="0" w:line="240" w:lineRule="auto"/>
              <w:ind w:lef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816" w:type="dxa"/>
            <w:shd w:val="clear" w:color="auto" w:fill="auto"/>
            <w:vAlign w:val="center"/>
            <w:hideMark/>
          </w:tcPr>
          <w:p w14:paraId="1DEF650C" w14:textId="77777777" w:rsidR="009639CF" w:rsidRPr="00251FEC" w:rsidRDefault="009639CF" w:rsidP="009639CF">
            <w:pPr>
              <w:spacing w:after="0" w:line="240" w:lineRule="auto"/>
              <w:ind w:left="-114"/>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656" w:type="dxa"/>
            <w:shd w:val="clear" w:color="auto" w:fill="auto"/>
            <w:vAlign w:val="center"/>
            <w:hideMark/>
          </w:tcPr>
          <w:p w14:paraId="040447D8" w14:textId="77777777" w:rsidR="009639CF" w:rsidRPr="00251FEC" w:rsidRDefault="009639CF" w:rsidP="009639CF">
            <w:pPr>
              <w:spacing w:after="0" w:line="240" w:lineRule="auto"/>
              <w:ind w:lef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816" w:type="dxa"/>
            <w:shd w:val="clear" w:color="auto" w:fill="auto"/>
            <w:vAlign w:val="center"/>
            <w:hideMark/>
          </w:tcPr>
          <w:p w14:paraId="3344CBB6" w14:textId="77777777" w:rsidR="009639CF" w:rsidRPr="00251FEC" w:rsidRDefault="009639CF" w:rsidP="009639CF">
            <w:pPr>
              <w:spacing w:after="0" w:line="240" w:lineRule="auto"/>
              <w:ind w:lef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656" w:type="dxa"/>
            <w:shd w:val="clear" w:color="auto" w:fill="auto"/>
            <w:vAlign w:val="center"/>
            <w:hideMark/>
          </w:tcPr>
          <w:p w14:paraId="7147DF54" w14:textId="77777777" w:rsidR="009639CF" w:rsidRPr="00251FEC" w:rsidRDefault="009639CF" w:rsidP="009639CF">
            <w:pPr>
              <w:spacing w:after="0" w:line="240" w:lineRule="auto"/>
              <w:ind w:lef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816" w:type="dxa"/>
            <w:shd w:val="clear" w:color="auto" w:fill="auto"/>
            <w:vAlign w:val="center"/>
            <w:hideMark/>
          </w:tcPr>
          <w:p w14:paraId="6D4F8E07" w14:textId="77777777" w:rsidR="009639CF" w:rsidRPr="00251FEC" w:rsidRDefault="009639CF" w:rsidP="009639CF">
            <w:pPr>
              <w:spacing w:after="0" w:line="240" w:lineRule="auto"/>
              <w:ind w:lef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656" w:type="dxa"/>
            <w:shd w:val="clear" w:color="auto" w:fill="auto"/>
            <w:vAlign w:val="center"/>
            <w:hideMark/>
          </w:tcPr>
          <w:p w14:paraId="20088DC5" w14:textId="77777777" w:rsidR="009639CF" w:rsidRPr="00251FEC" w:rsidRDefault="009639CF" w:rsidP="009639CF">
            <w:pPr>
              <w:spacing w:after="0" w:line="240" w:lineRule="auto"/>
              <w:ind w:lef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816" w:type="dxa"/>
            <w:shd w:val="clear" w:color="auto" w:fill="auto"/>
            <w:vAlign w:val="center"/>
            <w:hideMark/>
          </w:tcPr>
          <w:p w14:paraId="03336F59" w14:textId="77777777" w:rsidR="009639CF" w:rsidRPr="00251FEC" w:rsidRDefault="009639CF" w:rsidP="009639CF">
            <w:pPr>
              <w:spacing w:after="0" w:line="240" w:lineRule="auto"/>
              <w:ind w:lef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656" w:type="dxa"/>
            <w:shd w:val="clear" w:color="auto" w:fill="auto"/>
            <w:vAlign w:val="center"/>
            <w:hideMark/>
          </w:tcPr>
          <w:p w14:paraId="67436652" w14:textId="77777777" w:rsidR="009639CF" w:rsidRPr="00251FEC" w:rsidRDefault="009639CF" w:rsidP="009639CF">
            <w:pPr>
              <w:spacing w:after="0" w:line="240" w:lineRule="auto"/>
              <w:ind w:lef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r>
      <w:tr w:rsidR="00251FEC" w:rsidRPr="00251FEC" w14:paraId="116D3927" w14:textId="77777777" w:rsidTr="00C72FC3">
        <w:trPr>
          <w:trHeight w:val="300"/>
        </w:trPr>
        <w:tc>
          <w:tcPr>
            <w:tcW w:w="1980" w:type="dxa"/>
            <w:vAlign w:val="center"/>
          </w:tcPr>
          <w:p w14:paraId="7EE8A728" w14:textId="26364045"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w:t>
            </w:r>
          </w:p>
        </w:tc>
        <w:tc>
          <w:tcPr>
            <w:tcW w:w="816" w:type="dxa"/>
            <w:shd w:val="clear" w:color="auto" w:fill="auto"/>
            <w:vAlign w:val="center"/>
          </w:tcPr>
          <w:p w14:paraId="3E619E1F" w14:textId="0A4C6C43"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w:t>
            </w:r>
          </w:p>
        </w:tc>
        <w:tc>
          <w:tcPr>
            <w:tcW w:w="656" w:type="dxa"/>
            <w:shd w:val="clear" w:color="auto" w:fill="auto"/>
            <w:vAlign w:val="center"/>
          </w:tcPr>
          <w:p w14:paraId="41FBD704" w14:textId="30E20DF9"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3</w:t>
            </w:r>
          </w:p>
        </w:tc>
        <w:tc>
          <w:tcPr>
            <w:tcW w:w="816" w:type="dxa"/>
            <w:shd w:val="clear" w:color="auto" w:fill="auto"/>
            <w:vAlign w:val="center"/>
          </w:tcPr>
          <w:p w14:paraId="7574806D" w14:textId="6B3ED5CF"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4</w:t>
            </w:r>
          </w:p>
        </w:tc>
        <w:tc>
          <w:tcPr>
            <w:tcW w:w="656" w:type="dxa"/>
            <w:shd w:val="clear" w:color="auto" w:fill="auto"/>
            <w:vAlign w:val="center"/>
          </w:tcPr>
          <w:p w14:paraId="116FDCD9" w14:textId="649D438F"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5</w:t>
            </w:r>
          </w:p>
        </w:tc>
        <w:tc>
          <w:tcPr>
            <w:tcW w:w="816" w:type="dxa"/>
            <w:shd w:val="clear" w:color="auto" w:fill="auto"/>
            <w:vAlign w:val="center"/>
          </w:tcPr>
          <w:p w14:paraId="0B781F11" w14:textId="0035AB61"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6</w:t>
            </w:r>
          </w:p>
        </w:tc>
        <w:tc>
          <w:tcPr>
            <w:tcW w:w="656" w:type="dxa"/>
            <w:shd w:val="clear" w:color="auto" w:fill="auto"/>
            <w:vAlign w:val="center"/>
          </w:tcPr>
          <w:p w14:paraId="1A4C856D" w14:textId="25FC6754"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7</w:t>
            </w:r>
          </w:p>
        </w:tc>
        <w:tc>
          <w:tcPr>
            <w:tcW w:w="816" w:type="dxa"/>
            <w:shd w:val="clear" w:color="auto" w:fill="auto"/>
            <w:vAlign w:val="center"/>
          </w:tcPr>
          <w:p w14:paraId="04A76D8F" w14:textId="5F14D91B"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8</w:t>
            </w:r>
          </w:p>
        </w:tc>
        <w:tc>
          <w:tcPr>
            <w:tcW w:w="656" w:type="dxa"/>
            <w:shd w:val="clear" w:color="auto" w:fill="auto"/>
            <w:vAlign w:val="center"/>
          </w:tcPr>
          <w:p w14:paraId="2622BAF4" w14:textId="3DD9D5FF"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9</w:t>
            </w:r>
          </w:p>
        </w:tc>
        <w:tc>
          <w:tcPr>
            <w:tcW w:w="816" w:type="dxa"/>
            <w:shd w:val="clear" w:color="auto" w:fill="auto"/>
            <w:vAlign w:val="center"/>
          </w:tcPr>
          <w:p w14:paraId="1D6AD85E" w14:textId="64418BE7"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w:t>
            </w:r>
          </w:p>
        </w:tc>
        <w:tc>
          <w:tcPr>
            <w:tcW w:w="656" w:type="dxa"/>
            <w:shd w:val="clear" w:color="auto" w:fill="auto"/>
            <w:vAlign w:val="center"/>
          </w:tcPr>
          <w:p w14:paraId="26FB4AB1" w14:textId="5A911AD5"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11</w:t>
            </w:r>
          </w:p>
        </w:tc>
      </w:tr>
      <w:tr w:rsidR="00251FEC" w:rsidRPr="00251FEC" w14:paraId="3E7ADA75" w14:textId="77777777" w:rsidTr="00C72FC3">
        <w:trPr>
          <w:trHeight w:val="872"/>
        </w:trPr>
        <w:tc>
          <w:tcPr>
            <w:tcW w:w="1980" w:type="dxa"/>
            <w:shd w:val="clear" w:color="auto" w:fill="auto"/>
            <w:vAlign w:val="center"/>
            <w:hideMark/>
          </w:tcPr>
          <w:p w14:paraId="239CDD85" w14:textId="77777777" w:rsidR="009639CF" w:rsidRPr="00251FEC" w:rsidRDefault="009639CF" w:rsidP="009639CF">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Доходы от использования имущества, находящегося в государственной и муниципальной собственности</w:t>
            </w:r>
          </w:p>
        </w:tc>
        <w:tc>
          <w:tcPr>
            <w:tcW w:w="816" w:type="dxa"/>
            <w:shd w:val="clear" w:color="auto" w:fill="auto"/>
            <w:vAlign w:val="center"/>
            <w:hideMark/>
          </w:tcPr>
          <w:p w14:paraId="53EB05B1"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46476,13</w:t>
            </w:r>
          </w:p>
        </w:tc>
        <w:tc>
          <w:tcPr>
            <w:tcW w:w="656" w:type="dxa"/>
            <w:shd w:val="clear" w:color="auto" w:fill="auto"/>
            <w:vAlign w:val="center"/>
            <w:hideMark/>
          </w:tcPr>
          <w:p w14:paraId="7A4630FD"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72,57</w:t>
            </w:r>
          </w:p>
        </w:tc>
        <w:tc>
          <w:tcPr>
            <w:tcW w:w="816" w:type="dxa"/>
            <w:shd w:val="clear" w:color="auto" w:fill="auto"/>
            <w:vAlign w:val="center"/>
            <w:hideMark/>
          </w:tcPr>
          <w:p w14:paraId="71D24402" w14:textId="77777777" w:rsidR="009639CF" w:rsidRPr="00251FEC" w:rsidRDefault="009639CF" w:rsidP="009639CF">
            <w:pPr>
              <w:spacing w:after="0" w:line="240" w:lineRule="auto"/>
              <w:jc w:val="right"/>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29571,60</w:t>
            </w:r>
          </w:p>
        </w:tc>
        <w:tc>
          <w:tcPr>
            <w:tcW w:w="656" w:type="dxa"/>
            <w:shd w:val="clear" w:color="auto" w:fill="auto"/>
            <w:vAlign w:val="center"/>
            <w:hideMark/>
          </w:tcPr>
          <w:p w14:paraId="2A87E25C"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46,86</w:t>
            </w:r>
          </w:p>
        </w:tc>
        <w:tc>
          <w:tcPr>
            <w:tcW w:w="816" w:type="dxa"/>
            <w:shd w:val="clear" w:color="auto" w:fill="auto"/>
            <w:vAlign w:val="center"/>
            <w:hideMark/>
          </w:tcPr>
          <w:p w14:paraId="3A03B0F9"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30450,00</w:t>
            </w:r>
          </w:p>
        </w:tc>
        <w:tc>
          <w:tcPr>
            <w:tcW w:w="656" w:type="dxa"/>
            <w:shd w:val="clear" w:color="auto" w:fill="auto"/>
            <w:vAlign w:val="center"/>
            <w:hideMark/>
          </w:tcPr>
          <w:p w14:paraId="3AA91A39"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55,09</w:t>
            </w:r>
          </w:p>
        </w:tc>
        <w:tc>
          <w:tcPr>
            <w:tcW w:w="816" w:type="dxa"/>
            <w:shd w:val="clear" w:color="auto" w:fill="auto"/>
            <w:vAlign w:val="center"/>
            <w:hideMark/>
          </w:tcPr>
          <w:p w14:paraId="045FC76A"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30560,00</w:t>
            </w:r>
          </w:p>
        </w:tc>
        <w:tc>
          <w:tcPr>
            <w:tcW w:w="656" w:type="dxa"/>
            <w:shd w:val="clear" w:color="auto" w:fill="auto"/>
            <w:vAlign w:val="center"/>
            <w:hideMark/>
          </w:tcPr>
          <w:p w14:paraId="6971E4A7"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54,78</w:t>
            </w:r>
          </w:p>
        </w:tc>
        <w:tc>
          <w:tcPr>
            <w:tcW w:w="816" w:type="dxa"/>
            <w:shd w:val="clear" w:color="auto" w:fill="auto"/>
            <w:vAlign w:val="center"/>
            <w:hideMark/>
          </w:tcPr>
          <w:p w14:paraId="515DCEE2"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30670,00</w:t>
            </w:r>
          </w:p>
        </w:tc>
        <w:tc>
          <w:tcPr>
            <w:tcW w:w="656" w:type="dxa"/>
            <w:shd w:val="clear" w:color="auto" w:fill="auto"/>
            <w:vAlign w:val="center"/>
            <w:hideMark/>
          </w:tcPr>
          <w:p w14:paraId="16D68361"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54,60</w:t>
            </w:r>
          </w:p>
        </w:tc>
      </w:tr>
      <w:tr w:rsidR="00251FEC" w:rsidRPr="00251FEC" w14:paraId="0868C72B" w14:textId="77777777" w:rsidTr="00C72FC3">
        <w:trPr>
          <w:trHeight w:val="375"/>
        </w:trPr>
        <w:tc>
          <w:tcPr>
            <w:tcW w:w="1980" w:type="dxa"/>
            <w:shd w:val="clear" w:color="auto" w:fill="auto"/>
            <w:vAlign w:val="center"/>
            <w:hideMark/>
          </w:tcPr>
          <w:p w14:paraId="0A1B9984" w14:textId="4082881D" w:rsidR="009639CF" w:rsidRPr="00251FEC" w:rsidRDefault="009639CF" w:rsidP="009639CF">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 xml:space="preserve">Платежи </w:t>
            </w:r>
            <w:r w:rsidR="006D6B21" w:rsidRPr="00251FEC">
              <w:rPr>
                <w:rFonts w:ascii="Times New Roman" w:eastAsia="Times New Roman" w:hAnsi="Times New Roman"/>
                <w:sz w:val="16"/>
                <w:szCs w:val="16"/>
                <w:lang w:eastAsia="ru-RU"/>
              </w:rPr>
              <w:t>за</w:t>
            </w:r>
            <w:r w:rsidRPr="00251FEC">
              <w:rPr>
                <w:rFonts w:ascii="Times New Roman" w:eastAsia="Times New Roman" w:hAnsi="Times New Roman"/>
                <w:sz w:val="16"/>
                <w:szCs w:val="16"/>
                <w:lang w:eastAsia="ru-RU"/>
              </w:rPr>
              <w:t xml:space="preserve"> пользовани</w:t>
            </w:r>
            <w:r w:rsidR="006D6B21" w:rsidRPr="00251FEC">
              <w:rPr>
                <w:rFonts w:ascii="Times New Roman" w:eastAsia="Times New Roman" w:hAnsi="Times New Roman"/>
                <w:sz w:val="16"/>
                <w:szCs w:val="16"/>
                <w:lang w:eastAsia="ru-RU"/>
              </w:rPr>
              <w:t>е</w:t>
            </w:r>
            <w:r w:rsidRPr="00251FEC">
              <w:rPr>
                <w:rFonts w:ascii="Times New Roman" w:eastAsia="Times New Roman" w:hAnsi="Times New Roman"/>
                <w:sz w:val="16"/>
                <w:szCs w:val="16"/>
                <w:lang w:eastAsia="ru-RU"/>
              </w:rPr>
              <w:t xml:space="preserve"> природными ресурсами</w:t>
            </w:r>
          </w:p>
        </w:tc>
        <w:tc>
          <w:tcPr>
            <w:tcW w:w="816" w:type="dxa"/>
            <w:shd w:val="clear" w:color="auto" w:fill="auto"/>
            <w:vAlign w:val="center"/>
            <w:hideMark/>
          </w:tcPr>
          <w:p w14:paraId="5FDD1CB7"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10900,50</w:t>
            </w:r>
          </w:p>
        </w:tc>
        <w:tc>
          <w:tcPr>
            <w:tcW w:w="656" w:type="dxa"/>
            <w:shd w:val="clear" w:color="auto" w:fill="auto"/>
            <w:vAlign w:val="center"/>
            <w:hideMark/>
          </w:tcPr>
          <w:p w14:paraId="40A3886C"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17,02</w:t>
            </w:r>
          </w:p>
        </w:tc>
        <w:tc>
          <w:tcPr>
            <w:tcW w:w="816" w:type="dxa"/>
            <w:shd w:val="clear" w:color="auto" w:fill="auto"/>
            <w:vAlign w:val="center"/>
            <w:hideMark/>
          </w:tcPr>
          <w:p w14:paraId="5CB57F4F" w14:textId="77777777" w:rsidR="009639CF" w:rsidRPr="00251FEC" w:rsidRDefault="009639CF" w:rsidP="009639CF">
            <w:pPr>
              <w:spacing w:after="0" w:line="240" w:lineRule="auto"/>
              <w:jc w:val="right"/>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26511,20</w:t>
            </w:r>
          </w:p>
        </w:tc>
        <w:tc>
          <w:tcPr>
            <w:tcW w:w="656" w:type="dxa"/>
            <w:shd w:val="clear" w:color="auto" w:fill="auto"/>
            <w:vAlign w:val="center"/>
            <w:hideMark/>
          </w:tcPr>
          <w:p w14:paraId="39E1DF01"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42,01</w:t>
            </w:r>
          </w:p>
        </w:tc>
        <w:tc>
          <w:tcPr>
            <w:tcW w:w="816" w:type="dxa"/>
            <w:shd w:val="clear" w:color="auto" w:fill="auto"/>
            <w:vAlign w:val="center"/>
            <w:hideMark/>
          </w:tcPr>
          <w:p w14:paraId="2934F305"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22000,00</w:t>
            </w:r>
          </w:p>
        </w:tc>
        <w:tc>
          <w:tcPr>
            <w:tcW w:w="656" w:type="dxa"/>
            <w:shd w:val="clear" w:color="auto" w:fill="auto"/>
            <w:vAlign w:val="center"/>
            <w:hideMark/>
          </w:tcPr>
          <w:p w14:paraId="6F5BCF7F"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39,80</w:t>
            </w:r>
          </w:p>
        </w:tc>
        <w:tc>
          <w:tcPr>
            <w:tcW w:w="816" w:type="dxa"/>
            <w:shd w:val="clear" w:color="auto" w:fill="auto"/>
            <w:vAlign w:val="center"/>
            <w:hideMark/>
          </w:tcPr>
          <w:p w14:paraId="30341C52"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22300,00</w:t>
            </w:r>
          </w:p>
        </w:tc>
        <w:tc>
          <w:tcPr>
            <w:tcW w:w="656" w:type="dxa"/>
            <w:shd w:val="clear" w:color="auto" w:fill="auto"/>
            <w:vAlign w:val="center"/>
            <w:hideMark/>
          </w:tcPr>
          <w:p w14:paraId="5A2F3FE4"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39,97</w:t>
            </w:r>
          </w:p>
        </w:tc>
        <w:tc>
          <w:tcPr>
            <w:tcW w:w="816" w:type="dxa"/>
            <w:shd w:val="clear" w:color="auto" w:fill="auto"/>
            <w:vAlign w:val="center"/>
            <w:hideMark/>
          </w:tcPr>
          <w:p w14:paraId="61B30051"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22500,00</w:t>
            </w:r>
          </w:p>
        </w:tc>
        <w:tc>
          <w:tcPr>
            <w:tcW w:w="656" w:type="dxa"/>
            <w:shd w:val="clear" w:color="auto" w:fill="auto"/>
            <w:vAlign w:val="center"/>
            <w:hideMark/>
          </w:tcPr>
          <w:p w14:paraId="2B20123F"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40,06</w:t>
            </w:r>
          </w:p>
        </w:tc>
      </w:tr>
      <w:tr w:rsidR="00251FEC" w:rsidRPr="00251FEC" w14:paraId="1B4D3FAB" w14:textId="77777777" w:rsidTr="00C72FC3">
        <w:trPr>
          <w:trHeight w:val="471"/>
        </w:trPr>
        <w:tc>
          <w:tcPr>
            <w:tcW w:w="1980" w:type="dxa"/>
            <w:shd w:val="clear" w:color="auto" w:fill="auto"/>
            <w:vAlign w:val="center"/>
            <w:hideMark/>
          </w:tcPr>
          <w:p w14:paraId="36AD6CA7" w14:textId="77777777" w:rsidR="009639CF" w:rsidRPr="00251FEC" w:rsidRDefault="009639CF" w:rsidP="009639CF">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Доходы от оказания платных услуг (работ) и компенсации затрат</w:t>
            </w:r>
          </w:p>
        </w:tc>
        <w:tc>
          <w:tcPr>
            <w:tcW w:w="816" w:type="dxa"/>
            <w:shd w:val="clear" w:color="auto" w:fill="auto"/>
            <w:vAlign w:val="center"/>
            <w:hideMark/>
          </w:tcPr>
          <w:p w14:paraId="362E06B4"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2494,54</w:t>
            </w:r>
          </w:p>
        </w:tc>
        <w:tc>
          <w:tcPr>
            <w:tcW w:w="656" w:type="dxa"/>
            <w:shd w:val="clear" w:color="auto" w:fill="auto"/>
            <w:vAlign w:val="center"/>
            <w:hideMark/>
          </w:tcPr>
          <w:p w14:paraId="1EC3FE89"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3,89</w:t>
            </w:r>
          </w:p>
        </w:tc>
        <w:tc>
          <w:tcPr>
            <w:tcW w:w="816" w:type="dxa"/>
            <w:shd w:val="clear" w:color="auto" w:fill="auto"/>
            <w:vAlign w:val="center"/>
            <w:hideMark/>
          </w:tcPr>
          <w:p w14:paraId="60088AC2" w14:textId="77777777" w:rsidR="009639CF" w:rsidRPr="00251FEC" w:rsidRDefault="009639CF" w:rsidP="009639CF">
            <w:pPr>
              <w:spacing w:after="0" w:line="240" w:lineRule="auto"/>
              <w:jc w:val="right"/>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3307,00</w:t>
            </w:r>
          </w:p>
        </w:tc>
        <w:tc>
          <w:tcPr>
            <w:tcW w:w="656" w:type="dxa"/>
            <w:shd w:val="clear" w:color="auto" w:fill="auto"/>
            <w:vAlign w:val="center"/>
            <w:hideMark/>
          </w:tcPr>
          <w:p w14:paraId="42C02F22"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5,24</w:t>
            </w:r>
          </w:p>
        </w:tc>
        <w:tc>
          <w:tcPr>
            <w:tcW w:w="816" w:type="dxa"/>
            <w:shd w:val="clear" w:color="auto" w:fill="auto"/>
            <w:vAlign w:val="center"/>
            <w:hideMark/>
          </w:tcPr>
          <w:p w14:paraId="61DD1273"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2200,00</w:t>
            </w:r>
          </w:p>
        </w:tc>
        <w:tc>
          <w:tcPr>
            <w:tcW w:w="656" w:type="dxa"/>
            <w:shd w:val="clear" w:color="auto" w:fill="auto"/>
            <w:vAlign w:val="center"/>
            <w:hideMark/>
          </w:tcPr>
          <w:p w14:paraId="7919C394"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3,98</w:t>
            </w:r>
          </w:p>
        </w:tc>
        <w:tc>
          <w:tcPr>
            <w:tcW w:w="816" w:type="dxa"/>
            <w:shd w:val="clear" w:color="auto" w:fill="auto"/>
            <w:vAlign w:val="center"/>
            <w:hideMark/>
          </w:tcPr>
          <w:p w14:paraId="6C7103FE"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2230,00</w:t>
            </w:r>
          </w:p>
        </w:tc>
        <w:tc>
          <w:tcPr>
            <w:tcW w:w="656" w:type="dxa"/>
            <w:shd w:val="clear" w:color="auto" w:fill="auto"/>
            <w:vAlign w:val="center"/>
            <w:hideMark/>
          </w:tcPr>
          <w:p w14:paraId="46B31199"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4,00</w:t>
            </w:r>
          </w:p>
        </w:tc>
        <w:tc>
          <w:tcPr>
            <w:tcW w:w="816" w:type="dxa"/>
            <w:shd w:val="clear" w:color="auto" w:fill="auto"/>
            <w:vAlign w:val="center"/>
            <w:hideMark/>
          </w:tcPr>
          <w:p w14:paraId="5EB6EAD4"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2260,00</w:t>
            </w:r>
          </w:p>
        </w:tc>
        <w:tc>
          <w:tcPr>
            <w:tcW w:w="656" w:type="dxa"/>
            <w:shd w:val="clear" w:color="auto" w:fill="auto"/>
            <w:vAlign w:val="center"/>
            <w:hideMark/>
          </w:tcPr>
          <w:p w14:paraId="2A5BB576"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4,02</w:t>
            </w:r>
          </w:p>
        </w:tc>
      </w:tr>
      <w:tr w:rsidR="00251FEC" w:rsidRPr="00251FEC" w14:paraId="78674C97" w14:textId="77777777" w:rsidTr="00C72FC3">
        <w:trPr>
          <w:trHeight w:val="465"/>
        </w:trPr>
        <w:tc>
          <w:tcPr>
            <w:tcW w:w="1980" w:type="dxa"/>
            <w:shd w:val="clear" w:color="auto" w:fill="auto"/>
            <w:vAlign w:val="center"/>
            <w:hideMark/>
          </w:tcPr>
          <w:p w14:paraId="7D9047C1" w14:textId="77777777" w:rsidR="009639CF" w:rsidRPr="00251FEC" w:rsidRDefault="009639CF" w:rsidP="009639CF">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Доходы от продажи материальных и нематериальных активов</w:t>
            </w:r>
          </w:p>
        </w:tc>
        <w:tc>
          <w:tcPr>
            <w:tcW w:w="816" w:type="dxa"/>
            <w:shd w:val="clear" w:color="auto" w:fill="auto"/>
            <w:vAlign w:val="center"/>
            <w:hideMark/>
          </w:tcPr>
          <w:p w14:paraId="231D9FA4"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2011,37</w:t>
            </w:r>
          </w:p>
        </w:tc>
        <w:tc>
          <w:tcPr>
            <w:tcW w:w="656" w:type="dxa"/>
            <w:shd w:val="clear" w:color="auto" w:fill="auto"/>
            <w:vAlign w:val="center"/>
            <w:hideMark/>
          </w:tcPr>
          <w:p w14:paraId="4282190A"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3,14</w:t>
            </w:r>
          </w:p>
        </w:tc>
        <w:tc>
          <w:tcPr>
            <w:tcW w:w="816" w:type="dxa"/>
            <w:shd w:val="clear" w:color="auto" w:fill="auto"/>
            <w:vAlign w:val="center"/>
            <w:hideMark/>
          </w:tcPr>
          <w:p w14:paraId="140772E5"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2796,00</w:t>
            </w:r>
          </w:p>
        </w:tc>
        <w:tc>
          <w:tcPr>
            <w:tcW w:w="656" w:type="dxa"/>
            <w:shd w:val="clear" w:color="auto" w:fill="auto"/>
            <w:vAlign w:val="center"/>
            <w:hideMark/>
          </w:tcPr>
          <w:p w14:paraId="7CCF81FF"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4,43</w:t>
            </w:r>
          </w:p>
        </w:tc>
        <w:tc>
          <w:tcPr>
            <w:tcW w:w="816" w:type="dxa"/>
            <w:shd w:val="clear" w:color="auto" w:fill="auto"/>
            <w:vAlign w:val="center"/>
            <w:hideMark/>
          </w:tcPr>
          <w:p w14:paraId="3FBB066D"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250,00</w:t>
            </w:r>
          </w:p>
        </w:tc>
        <w:tc>
          <w:tcPr>
            <w:tcW w:w="656" w:type="dxa"/>
            <w:shd w:val="clear" w:color="auto" w:fill="auto"/>
            <w:vAlign w:val="center"/>
            <w:hideMark/>
          </w:tcPr>
          <w:p w14:paraId="04F267EE"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0,45</w:t>
            </w:r>
          </w:p>
        </w:tc>
        <w:tc>
          <w:tcPr>
            <w:tcW w:w="816" w:type="dxa"/>
            <w:shd w:val="clear" w:color="auto" w:fill="auto"/>
            <w:vAlign w:val="center"/>
            <w:hideMark/>
          </w:tcPr>
          <w:p w14:paraId="6289D140"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300,00</w:t>
            </w:r>
          </w:p>
        </w:tc>
        <w:tc>
          <w:tcPr>
            <w:tcW w:w="656" w:type="dxa"/>
            <w:shd w:val="clear" w:color="auto" w:fill="auto"/>
            <w:vAlign w:val="center"/>
            <w:hideMark/>
          </w:tcPr>
          <w:p w14:paraId="5C2D8281"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0,54</w:t>
            </w:r>
          </w:p>
        </w:tc>
        <w:tc>
          <w:tcPr>
            <w:tcW w:w="816" w:type="dxa"/>
            <w:shd w:val="clear" w:color="auto" w:fill="auto"/>
            <w:vAlign w:val="center"/>
            <w:hideMark/>
          </w:tcPr>
          <w:p w14:paraId="58F46B2C"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320,00</w:t>
            </w:r>
          </w:p>
        </w:tc>
        <w:tc>
          <w:tcPr>
            <w:tcW w:w="656" w:type="dxa"/>
            <w:shd w:val="clear" w:color="auto" w:fill="auto"/>
            <w:vAlign w:val="center"/>
            <w:hideMark/>
          </w:tcPr>
          <w:p w14:paraId="33C06ECC"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0,57</w:t>
            </w:r>
          </w:p>
        </w:tc>
      </w:tr>
      <w:tr w:rsidR="00251FEC" w:rsidRPr="00251FEC" w14:paraId="7F87D3D7" w14:textId="77777777" w:rsidTr="00C72FC3">
        <w:trPr>
          <w:trHeight w:val="345"/>
        </w:trPr>
        <w:tc>
          <w:tcPr>
            <w:tcW w:w="1980" w:type="dxa"/>
            <w:shd w:val="clear" w:color="auto" w:fill="auto"/>
            <w:vAlign w:val="center"/>
            <w:hideMark/>
          </w:tcPr>
          <w:p w14:paraId="2DF23DCF" w14:textId="77777777" w:rsidR="009639CF" w:rsidRPr="00251FEC" w:rsidRDefault="009639CF" w:rsidP="009639CF">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Штрафы, санкции, возмещение ущерба</w:t>
            </w:r>
          </w:p>
        </w:tc>
        <w:tc>
          <w:tcPr>
            <w:tcW w:w="816" w:type="dxa"/>
            <w:shd w:val="clear" w:color="auto" w:fill="auto"/>
            <w:vAlign w:val="center"/>
            <w:hideMark/>
          </w:tcPr>
          <w:p w14:paraId="4139F8E7"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1962,54</w:t>
            </w:r>
          </w:p>
        </w:tc>
        <w:tc>
          <w:tcPr>
            <w:tcW w:w="656" w:type="dxa"/>
            <w:shd w:val="clear" w:color="auto" w:fill="auto"/>
            <w:vAlign w:val="center"/>
            <w:hideMark/>
          </w:tcPr>
          <w:p w14:paraId="680E936D"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3,06</w:t>
            </w:r>
          </w:p>
        </w:tc>
        <w:tc>
          <w:tcPr>
            <w:tcW w:w="816" w:type="dxa"/>
            <w:shd w:val="clear" w:color="auto" w:fill="auto"/>
            <w:vAlign w:val="center"/>
            <w:hideMark/>
          </w:tcPr>
          <w:p w14:paraId="123AB0D1"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684,20</w:t>
            </w:r>
          </w:p>
        </w:tc>
        <w:tc>
          <w:tcPr>
            <w:tcW w:w="656" w:type="dxa"/>
            <w:shd w:val="clear" w:color="auto" w:fill="auto"/>
            <w:vAlign w:val="center"/>
            <w:hideMark/>
          </w:tcPr>
          <w:p w14:paraId="709DEAD6"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1,08</w:t>
            </w:r>
          </w:p>
        </w:tc>
        <w:tc>
          <w:tcPr>
            <w:tcW w:w="816" w:type="dxa"/>
            <w:shd w:val="clear" w:color="auto" w:fill="auto"/>
            <w:vAlign w:val="center"/>
            <w:hideMark/>
          </w:tcPr>
          <w:p w14:paraId="7546F452"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370,00</w:t>
            </w:r>
          </w:p>
        </w:tc>
        <w:tc>
          <w:tcPr>
            <w:tcW w:w="656" w:type="dxa"/>
            <w:shd w:val="clear" w:color="auto" w:fill="auto"/>
            <w:vAlign w:val="center"/>
            <w:hideMark/>
          </w:tcPr>
          <w:p w14:paraId="3E17F33D"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0,67</w:t>
            </w:r>
          </w:p>
        </w:tc>
        <w:tc>
          <w:tcPr>
            <w:tcW w:w="816" w:type="dxa"/>
            <w:shd w:val="clear" w:color="auto" w:fill="auto"/>
            <w:vAlign w:val="center"/>
            <w:hideMark/>
          </w:tcPr>
          <w:p w14:paraId="37DB31F8"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400,00</w:t>
            </w:r>
          </w:p>
        </w:tc>
        <w:tc>
          <w:tcPr>
            <w:tcW w:w="656" w:type="dxa"/>
            <w:shd w:val="clear" w:color="auto" w:fill="auto"/>
            <w:vAlign w:val="center"/>
            <w:hideMark/>
          </w:tcPr>
          <w:p w14:paraId="6F18C385"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0,72</w:t>
            </w:r>
          </w:p>
        </w:tc>
        <w:tc>
          <w:tcPr>
            <w:tcW w:w="816" w:type="dxa"/>
            <w:shd w:val="clear" w:color="auto" w:fill="auto"/>
            <w:vAlign w:val="center"/>
            <w:hideMark/>
          </w:tcPr>
          <w:p w14:paraId="2411A9A6"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420,00</w:t>
            </w:r>
          </w:p>
        </w:tc>
        <w:tc>
          <w:tcPr>
            <w:tcW w:w="656" w:type="dxa"/>
            <w:shd w:val="clear" w:color="auto" w:fill="auto"/>
            <w:vAlign w:val="center"/>
            <w:hideMark/>
          </w:tcPr>
          <w:p w14:paraId="54A6012C"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0,75</w:t>
            </w:r>
          </w:p>
        </w:tc>
      </w:tr>
      <w:tr w:rsidR="00251FEC" w:rsidRPr="00251FEC" w14:paraId="063DE2CC" w14:textId="77777777" w:rsidTr="00C72FC3">
        <w:trPr>
          <w:trHeight w:val="535"/>
        </w:trPr>
        <w:tc>
          <w:tcPr>
            <w:tcW w:w="1980" w:type="dxa"/>
            <w:shd w:val="clear" w:color="auto" w:fill="auto"/>
            <w:vAlign w:val="center"/>
            <w:hideMark/>
          </w:tcPr>
          <w:p w14:paraId="18D6DDA9" w14:textId="77777777" w:rsidR="009639CF" w:rsidRPr="00251FEC" w:rsidRDefault="009639CF" w:rsidP="009639CF">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Прочие неналоговые доходы бюджетов муниципальных районов</w:t>
            </w:r>
          </w:p>
        </w:tc>
        <w:tc>
          <w:tcPr>
            <w:tcW w:w="816" w:type="dxa"/>
            <w:shd w:val="clear" w:color="auto" w:fill="auto"/>
            <w:vAlign w:val="center"/>
            <w:hideMark/>
          </w:tcPr>
          <w:p w14:paraId="06026E4C"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202,18</w:t>
            </w:r>
          </w:p>
        </w:tc>
        <w:tc>
          <w:tcPr>
            <w:tcW w:w="656" w:type="dxa"/>
            <w:shd w:val="clear" w:color="auto" w:fill="auto"/>
            <w:vAlign w:val="center"/>
            <w:hideMark/>
          </w:tcPr>
          <w:p w14:paraId="264DFB2E"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0,32</w:t>
            </w:r>
          </w:p>
        </w:tc>
        <w:tc>
          <w:tcPr>
            <w:tcW w:w="816" w:type="dxa"/>
            <w:shd w:val="clear" w:color="auto" w:fill="auto"/>
            <w:vAlign w:val="center"/>
            <w:hideMark/>
          </w:tcPr>
          <w:p w14:paraId="18A9D593" w14:textId="77777777" w:rsidR="009639CF" w:rsidRPr="00251FEC" w:rsidRDefault="009639CF" w:rsidP="009639CF">
            <w:pPr>
              <w:spacing w:after="0" w:line="240" w:lineRule="auto"/>
              <w:jc w:val="right"/>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232,20</w:t>
            </w:r>
          </w:p>
        </w:tc>
        <w:tc>
          <w:tcPr>
            <w:tcW w:w="656" w:type="dxa"/>
            <w:shd w:val="clear" w:color="auto" w:fill="auto"/>
            <w:vAlign w:val="center"/>
            <w:hideMark/>
          </w:tcPr>
          <w:p w14:paraId="46733547"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0,37</w:t>
            </w:r>
          </w:p>
        </w:tc>
        <w:tc>
          <w:tcPr>
            <w:tcW w:w="816" w:type="dxa"/>
            <w:shd w:val="clear" w:color="auto" w:fill="auto"/>
            <w:vAlign w:val="center"/>
            <w:hideMark/>
          </w:tcPr>
          <w:p w14:paraId="4CCFCC91"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56" w:type="dxa"/>
            <w:shd w:val="clear" w:color="auto" w:fill="auto"/>
            <w:vAlign w:val="center"/>
            <w:hideMark/>
          </w:tcPr>
          <w:p w14:paraId="5AE7C678"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816" w:type="dxa"/>
            <w:shd w:val="clear" w:color="auto" w:fill="auto"/>
            <w:vAlign w:val="center"/>
            <w:hideMark/>
          </w:tcPr>
          <w:p w14:paraId="08B5C3BC"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56" w:type="dxa"/>
            <w:shd w:val="clear" w:color="auto" w:fill="auto"/>
            <w:vAlign w:val="center"/>
            <w:hideMark/>
          </w:tcPr>
          <w:p w14:paraId="4022CA7B"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816" w:type="dxa"/>
            <w:shd w:val="clear" w:color="auto" w:fill="auto"/>
            <w:vAlign w:val="center"/>
            <w:hideMark/>
          </w:tcPr>
          <w:p w14:paraId="11BE9998"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56" w:type="dxa"/>
            <w:shd w:val="clear" w:color="auto" w:fill="auto"/>
            <w:vAlign w:val="center"/>
            <w:hideMark/>
          </w:tcPr>
          <w:p w14:paraId="58170594" w14:textId="77777777" w:rsidR="009639CF" w:rsidRPr="00251FEC" w:rsidRDefault="009639CF" w:rsidP="009639CF">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r>
      <w:tr w:rsidR="009639CF" w:rsidRPr="00251FEC" w14:paraId="13B730DF" w14:textId="77777777" w:rsidTr="00C72FC3">
        <w:trPr>
          <w:trHeight w:val="294"/>
        </w:trPr>
        <w:tc>
          <w:tcPr>
            <w:tcW w:w="1980" w:type="dxa"/>
            <w:shd w:val="clear" w:color="auto" w:fill="auto"/>
            <w:vAlign w:val="center"/>
            <w:hideMark/>
          </w:tcPr>
          <w:p w14:paraId="0F327265" w14:textId="08B0817A" w:rsidR="009639CF" w:rsidRPr="00251FEC" w:rsidRDefault="009639CF" w:rsidP="009639CF">
            <w:pPr>
              <w:spacing w:after="0" w:line="240" w:lineRule="auto"/>
              <w:jc w:val="both"/>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 xml:space="preserve">Итого </w:t>
            </w:r>
          </w:p>
        </w:tc>
        <w:tc>
          <w:tcPr>
            <w:tcW w:w="816" w:type="dxa"/>
            <w:shd w:val="clear" w:color="auto" w:fill="auto"/>
            <w:vAlign w:val="center"/>
            <w:hideMark/>
          </w:tcPr>
          <w:p w14:paraId="1D5B4EB5" w14:textId="77777777"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64047,26</w:t>
            </w:r>
          </w:p>
        </w:tc>
        <w:tc>
          <w:tcPr>
            <w:tcW w:w="656" w:type="dxa"/>
            <w:shd w:val="clear" w:color="auto" w:fill="auto"/>
            <w:vAlign w:val="center"/>
            <w:hideMark/>
          </w:tcPr>
          <w:p w14:paraId="52E72A34" w14:textId="06039445"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816" w:type="dxa"/>
            <w:shd w:val="clear" w:color="auto" w:fill="auto"/>
            <w:vAlign w:val="center"/>
            <w:hideMark/>
          </w:tcPr>
          <w:p w14:paraId="094AEC6E" w14:textId="77777777" w:rsidR="009639CF" w:rsidRPr="00251FEC" w:rsidRDefault="009639CF" w:rsidP="009639CF">
            <w:pPr>
              <w:spacing w:after="0" w:line="240" w:lineRule="auto"/>
              <w:jc w:val="right"/>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63102,20</w:t>
            </w:r>
          </w:p>
        </w:tc>
        <w:tc>
          <w:tcPr>
            <w:tcW w:w="656" w:type="dxa"/>
            <w:shd w:val="clear" w:color="auto" w:fill="auto"/>
            <w:vAlign w:val="center"/>
            <w:hideMark/>
          </w:tcPr>
          <w:p w14:paraId="1A5CDBC7" w14:textId="19A4E3C2"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816" w:type="dxa"/>
            <w:shd w:val="clear" w:color="auto" w:fill="auto"/>
            <w:vAlign w:val="center"/>
            <w:hideMark/>
          </w:tcPr>
          <w:p w14:paraId="77683463" w14:textId="77777777"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55270,00</w:t>
            </w:r>
          </w:p>
        </w:tc>
        <w:tc>
          <w:tcPr>
            <w:tcW w:w="656" w:type="dxa"/>
            <w:shd w:val="clear" w:color="auto" w:fill="auto"/>
            <w:vAlign w:val="center"/>
            <w:hideMark/>
          </w:tcPr>
          <w:p w14:paraId="73AEA4A9" w14:textId="09C89F14"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816" w:type="dxa"/>
            <w:shd w:val="clear" w:color="auto" w:fill="auto"/>
            <w:vAlign w:val="center"/>
            <w:hideMark/>
          </w:tcPr>
          <w:p w14:paraId="0DEFDA6A" w14:textId="77777777"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55790,00</w:t>
            </w:r>
          </w:p>
        </w:tc>
        <w:tc>
          <w:tcPr>
            <w:tcW w:w="656" w:type="dxa"/>
            <w:shd w:val="clear" w:color="auto" w:fill="auto"/>
            <w:vAlign w:val="center"/>
            <w:hideMark/>
          </w:tcPr>
          <w:p w14:paraId="459AC117" w14:textId="4F334D37"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816" w:type="dxa"/>
            <w:shd w:val="clear" w:color="auto" w:fill="auto"/>
            <w:vAlign w:val="center"/>
            <w:hideMark/>
          </w:tcPr>
          <w:p w14:paraId="5CEE6C1E" w14:textId="77777777"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56170,00</w:t>
            </w:r>
          </w:p>
        </w:tc>
        <w:tc>
          <w:tcPr>
            <w:tcW w:w="656" w:type="dxa"/>
            <w:shd w:val="clear" w:color="auto" w:fill="auto"/>
            <w:vAlign w:val="center"/>
            <w:hideMark/>
          </w:tcPr>
          <w:p w14:paraId="41B68FCB" w14:textId="480BBF02" w:rsidR="009639CF" w:rsidRPr="00251FEC" w:rsidRDefault="009639CF" w:rsidP="009639CF">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r>
    </w:tbl>
    <w:p w14:paraId="75F61AC9" w14:textId="7D6E895A" w:rsidR="009639CF" w:rsidRPr="00251FEC" w:rsidRDefault="009639CF" w:rsidP="00FA23ED">
      <w:pPr>
        <w:spacing w:after="0" w:line="240" w:lineRule="auto"/>
        <w:ind w:firstLine="851"/>
        <w:jc w:val="right"/>
        <w:rPr>
          <w:rFonts w:ascii="Times New Roman" w:hAnsi="Times New Roman"/>
          <w:sz w:val="24"/>
          <w:szCs w:val="24"/>
          <w:lang w:eastAsia="ru-RU"/>
        </w:rPr>
      </w:pPr>
    </w:p>
    <w:bookmarkEnd w:id="14"/>
    <w:p w14:paraId="023808E7" w14:textId="19514A94" w:rsidR="001C7BFC" w:rsidRPr="00251FEC" w:rsidRDefault="005F035E" w:rsidP="001C7BFC">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sz w:val="24"/>
          <w:szCs w:val="24"/>
        </w:rPr>
        <w:lastRenderedPageBreak/>
        <w:t xml:space="preserve">Как видно из таблицы, наибольший объем в неналоговых доходах приходится на </w:t>
      </w:r>
      <w:r w:rsidRPr="00251FEC">
        <w:rPr>
          <w:rFonts w:ascii="Times New Roman" w:hAnsi="Times New Roman"/>
          <w:b/>
          <w:bCs/>
          <w:sz w:val="24"/>
          <w:szCs w:val="24"/>
        </w:rPr>
        <w:t>доходы от использования имущества, находящегося в государственной и муниципальной собственности.</w:t>
      </w:r>
      <w:r w:rsidRPr="00251FEC">
        <w:rPr>
          <w:rFonts w:ascii="Times New Roman" w:hAnsi="Times New Roman"/>
          <w:sz w:val="24"/>
          <w:szCs w:val="24"/>
        </w:rPr>
        <w:t xml:space="preserve"> На 202</w:t>
      </w:r>
      <w:r w:rsidR="0018026E" w:rsidRPr="00251FEC">
        <w:rPr>
          <w:rFonts w:ascii="Times New Roman" w:hAnsi="Times New Roman"/>
          <w:sz w:val="24"/>
          <w:szCs w:val="24"/>
        </w:rPr>
        <w:t>5</w:t>
      </w:r>
      <w:r w:rsidRPr="00251FEC">
        <w:rPr>
          <w:rFonts w:ascii="Times New Roman" w:hAnsi="Times New Roman"/>
          <w:sz w:val="24"/>
          <w:szCs w:val="24"/>
        </w:rPr>
        <w:t xml:space="preserve"> год прогнозируется в сумме </w:t>
      </w:r>
      <w:r w:rsidR="0018026E" w:rsidRPr="00251FEC">
        <w:rPr>
          <w:rFonts w:ascii="Times New Roman" w:hAnsi="Times New Roman"/>
          <w:sz w:val="24"/>
          <w:szCs w:val="24"/>
        </w:rPr>
        <w:t>3 450,0</w:t>
      </w:r>
      <w:r w:rsidRPr="00251FEC">
        <w:rPr>
          <w:rFonts w:ascii="Times New Roman" w:hAnsi="Times New Roman"/>
          <w:sz w:val="24"/>
          <w:szCs w:val="24"/>
        </w:rPr>
        <w:t xml:space="preserve"> тыс. рублей. В общем объеме неналоговых доходов на 2024 год </w:t>
      </w:r>
      <w:r w:rsidRPr="00251FEC">
        <w:rPr>
          <w:rFonts w:ascii="Times New Roman" w:hAnsi="Times New Roman"/>
          <w:bCs/>
          <w:sz w:val="24"/>
          <w:szCs w:val="24"/>
        </w:rPr>
        <w:t>доходы от использования имущества, находящегося в государственной и муниципальной собственности</w:t>
      </w:r>
      <w:r w:rsidR="009F385A" w:rsidRPr="00251FEC">
        <w:rPr>
          <w:rFonts w:ascii="Times New Roman" w:hAnsi="Times New Roman"/>
          <w:bCs/>
          <w:sz w:val="24"/>
          <w:szCs w:val="24"/>
        </w:rPr>
        <w:t>,</w:t>
      </w:r>
      <w:r w:rsidRPr="00251FEC">
        <w:rPr>
          <w:rFonts w:ascii="Times New Roman" w:hAnsi="Times New Roman"/>
          <w:sz w:val="24"/>
          <w:szCs w:val="24"/>
        </w:rPr>
        <w:t xml:space="preserve"> составляют </w:t>
      </w:r>
      <w:r w:rsidR="00701AF4" w:rsidRPr="00251FEC">
        <w:rPr>
          <w:rFonts w:ascii="Times New Roman" w:hAnsi="Times New Roman"/>
          <w:sz w:val="24"/>
          <w:szCs w:val="24"/>
        </w:rPr>
        <w:t>55,09</w:t>
      </w:r>
      <w:r w:rsidRPr="00251FEC">
        <w:rPr>
          <w:rFonts w:ascii="Times New Roman" w:hAnsi="Times New Roman"/>
          <w:sz w:val="24"/>
          <w:szCs w:val="24"/>
        </w:rPr>
        <w:t>%. В 202</w:t>
      </w:r>
      <w:r w:rsidR="00701AF4" w:rsidRPr="00251FEC">
        <w:rPr>
          <w:rFonts w:ascii="Times New Roman" w:hAnsi="Times New Roman"/>
          <w:sz w:val="24"/>
          <w:szCs w:val="24"/>
        </w:rPr>
        <w:t>3</w:t>
      </w:r>
      <w:r w:rsidRPr="00251FEC">
        <w:rPr>
          <w:rFonts w:ascii="Times New Roman" w:hAnsi="Times New Roman"/>
          <w:sz w:val="24"/>
          <w:szCs w:val="24"/>
        </w:rPr>
        <w:t xml:space="preserve"> году </w:t>
      </w:r>
      <w:r w:rsidRPr="00251FEC">
        <w:rPr>
          <w:rFonts w:ascii="Times New Roman" w:hAnsi="Times New Roman"/>
          <w:bCs/>
          <w:sz w:val="24"/>
          <w:szCs w:val="24"/>
        </w:rPr>
        <w:t>доходы от использования имущества, находящегося в государственной и муниципальной собственности</w:t>
      </w:r>
      <w:r w:rsidRPr="00251FEC">
        <w:rPr>
          <w:rFonts w:ascii="Times New Roman" w:hAnsi="Times New Roman"/>
          <w:sz w:val="24"/>
          <w:szCs w:val="24"/>
        </w:rPr>
        <w:t xml:space="preserve"> составили </w:t>
      </w:r>
      <w:r w:rsidR="00701AF4" w:rsidRPr="00251FEC">
        <w:rPr>
          <w:rFonts w:ascii="Times New Roman" w:hAnsi="Times New Roman"/>
          <w:sz w:val="24"/>
          <w:szCs w:val="24"/>
        </w:rPr>
        <w:t>46476,13</w:t>
      </w:r>
      <w:r w:rsidRPr="00251FEC">
        <w:rPr>
          <w:rFonts w:ascii="Times New Roman" w:hAnsi="Times New Roman"/>
          <w:sz w:val="24"/>
          <w:szCs w:val="24"/>
        </w:rPr>
        <w:t xml:space="preserve"> тыс. рублей, удельный вес в структуре неналоговых доходов бюджета – </w:t>
      </w:r>
      <w:r w:rsidR="00701AF4" w:rsidRPr="00251FEC">
        <w:rPr>
          <w:rFonts w:ascii="Times New Roman" w:hAnsi="Times New Roman"/>
          <w:sz w:val="24"/>
          <w:szCs w:val="24"/>
        </w:rPr>
        <w:t>72,57</w:t>
      </w:r>
      <w:r w:rsidRPr="00251FEC">
        <w:rPr>
          <w:rFonts w:ascii="Times New Roman" w:hAnsi="Times New Roman"/>
          <w:sz w:val="24"/>
          <w:szCs w:val="24"/>
        </w:rPr>
        <w:t>%, в ожидаемом исполнении за 202</w:t>
      </w:r>
      <w:r w:rsidR="00701AF4" w:rsidRPr="00251FEC">
        <w:rPr>
          <w:rFonts w:ascii="Times New Roman" w:hAnsi="Times New Roman"/>
          <w:sz w:val="24"/>
          <w:szCs w:val="24"/>
        </w:rPr>
        <w:t>4</w:t>
      </w:r>
      <w:r w:rsidRPr="00251FEC">
        <w:rPr>
          <w:rFonts w:ascii="Times New Roman" w:hAnsi="Times New Roman"/>
          <w:sz w:val="24"/>
          <w:szCs w:val="24"/>
        </w:rPr>
        <w:t xml:space="preserve"> год </w:t>
      </w:r>
      <w:r w:rsidR="00701AF4" w:rsidRPr="00251FEC">
        <w:rPr>
          <w:rFonts w:ascii="Times New Roman" w:hAnsi="Times New Roman"/>
          <w:sz w:val="24"/>
          <w:szCs w:val="24"/>
        </w:rPr>
        <w:t>– 29571,6</w:t>
      </w:r>
      <w:r w:rsidRPr="00251FEC">
        <w:rPr>
          <w:rFonts w:ascii="Times New Roman" w:hAnsi="Times New Roman"/>
          <w:sz w:val="24"/>
          <w:szCs w:val="24"/>
        </w:rPr>
        <w:t xml:space="preserve"> тыс. рублей, удельный вес – </w:t>
      </w:r>
      <w:r w:rsidR="00701AF4" w:rsidRPr="00251FEC">
        <w:rPr>
          <w:rFonts w:ascii="Times New Roman" w:hAnsi="Times New Roman"/>
          <w:sz w:val="24"/>
          <w:szCs w:val="24"/>
        </w:rPr>
        <w:t>46,86</w:t>
      </w:r>
      <w:r w:rsidRPr="00251FEC">
        <w:rPr>
          <w:rFonts w:ascii="Times New Roman" w:hAnsi="Times New Roman"/>
          <w:sz w:val="24"/>
          <w:szCs w:val="24"/>
        </w:rPr>
        <w:t>%. По сравнению с 202</w:t>
      </w:r>
      <w:r w:rsidR="00701AF4" w:rsidRPr="00251FEC">
        <w:rPr>
          <w:rFonts w:ascii="Times New Roman" w:hAnsi="Times New Roman"/>
          <w:sz w:val="24"/>
          <w:szCs w:val="24"/>
        </w:rPr>
        <w:t>4</w:t>
      </w:r>
      <w:r w:rsidRPr="00251FEC">
        <w:rPr>
          <w:rFonts w:ascii="Times New Roman" w:hAnsi="Times New Roman"/>
          <w:sz w:val="24"/>
          <w:szCs w:val="24"/>
        </w:rPr>
        <w:t xml:space="preserve"> годом объем </w:t>
      </w:r>
      <w:r w:rsidRPr="00251FEC">
        <w:rPr>
          <w:rFonts w:ascii="Times New Roman" w:hAnsi="Times New Roman"/>
          <w:bCs/>
          <w:sz w:val="24"/>
          <w:szCs w:val="24"/>
        </w:rPr>
        <w:t>доходов от использования имущества, находящегося в государственной и муниципальной собственности</w:t>
      </w:r>
      <w:r w:rsidRPr="00251FEC">
        <w:rPr>
          <w:rFonts w:ascii="Times New Roman" w:hAnsi="Times New Roman"/>
          <w:sz w:val="24"/>
          <w:szCs w:val="24"/>
        </w:rPr>
        <w:t xml:space="preserve"> в 202</w:t>
      </w:r>
      <w:r w:rsidR="00701AF4" w:rsidRPr="00251FEC">
        <w:rPr>
          <w:rFonts w:ascii="Times New Roman" w:hAnsi="Times New Roman"/>
          <w:sz w:val="24"/>
          <w:szCs w:val="24"/>
        </w:rPr>
        <w:t>5</w:t>
      </w:r>
      <w:r w:rsidRPr="00251FEC">
        <w:rPr>
          <w:rFonts w:ascii="Times New Roman" w:hAnsi="Times New Roman"/>
          <w:sz w:val="24"/>
          <w:szCs w:val="24"/>
        </w:rPr>
        <w:t xml:space="preserve"> году увеличится на </w:t>
      </w:r>
      <w:r w:rsidR="00701AF4" w:rsidRPr="00251FEC">
        <w:rPr>
          <w:rFonts w:ascii="Times New Roman" w:hAnsi="Times New Roman"/>
          <w:sz w:val="24"/>
          <w:szCs w:val="24"/>
        </w:rPr>
        <w:t>878,4</w:t>
      </w:r>
      <w:r w:rsidRPr="00251FEC">
        <w:rPr>
          <w:rFonts w:ascii="Times New Roman" w:hAnsi="Times New Roman"/>
          <w:sz w:val="24"/>
          <w:szCs w:val="24"/>
        </w:rPr>
        <w:t xml:space="preserve"> тыс. рублей или на </w:t>
      </w:r>
      <w:r w:rsidR="00701AF4" w:rsidRPr="00251FEC">
        <w:rPr>
          <w:rFonts w:ascii="Times New Roman" w:hAnsi="Times New Roman"/>
          <w:sz w:val="24"/>
          <w:szCs w:val="24"/>
        </w:rPr>
        <w:t>2,97</w:t>
      </w:r>
      <w:r w:rsidRPr="00251FEC">
        <w:rPr>
          <w:rFonts w:ascii="Times New Roman" w:hAnsi="Times New Roman"/>
          <w:sz w:val="24"/>
          <w:szCs w:val="24"/>
        </w:rPr>
        <w:t>%, по сравнению с 202</w:t>
      </w:r>
      <w:r w:rsidR="00701AF4" w:rsidRPr="00251FEC">
        <w:rPr>
          <w:rFonts w:ascii="Times New Roman" w:hAnsi="Times New Roman"/>
          <w:sz w:val="24"/>
          <w:szCs w:val="24"/>
        </w:rPr>
        <w:t>3</w:t>
      </w:r>
      <w:r w:rsidRPr="00251FEC">
        <w:rPr>
          <w:rFonts w:ascii="Times New Roman" w:hAnsi="Times New Roman"/>
          <w:sz w:val="24"/>
          <w:szCs w:val="24"/>
        </w:rPr>
        <w:t xml:space="preserve"> годом объем доходов в 202</w:t>
      </w:r>
      <w:r w:rsidR="00701AF4" w:rsidRPr="00251FEC">
        <w:rPr>
          <w:rFonts w:ascii="Times New Roman" w:hAnsi="Times New Roman"/>
          <w:sz w:val="24"/>
          <w:szCs w:val="24"/>
        </w:rPr>
        <w:t>5</w:t>
      </w:r>
      <w:r w:rsidRPr="00251FEC">
        <w:rPr>
          <w:rFonts w:ascii="Times New Roman" w:hAnsi="Times New Roman"/>
          <w:sz w:val="24"/>
          <w:szCs w:val="24"/>
        </w:rPr>
        <w:t xml:space="preserve"> году у</w:t>
      </w:r>
      <w:r w:rsidR="00701AF4" w:rsidRPr="00251FEC">
        <w:rPr>
          <w:rFonts w:ascii="Times New Roman" w:hAnsi="Times New Roman"/>
          <w:sz w:val="24"/>
          <w:szCs w:val="24"/>
        </w:rPr>
        <w:t>меньшится</w:t>
      </w:r>
      <w:r w:rsidRPr="00251FEC">
        <w:rPr>
          <w:rFonts w:ascii="Times New Roman" w:hAnsi="Times New Roman"/>
          <w:sz w:val="24"/>
          <w:szCs w:val="24"/>
        </w:rPr>
        <w:t xml:space="preserve"> на 16</w:t>
      </w:r>
      <w:r w:rsidR="00701AF4" w:rsidRPr="00251FEC">
        <w:rPr>
          <w:rFonts w:ascii="Times New Roman" w:hAnsi="Times New Roman"/>
          <w:sz w:val="24"/>
          <w:szCs w:val="24"/>
        </w:rPr>
        <w:t>026,13</w:t>
      </w:r>
      <w:r w:rsidRPr="00251FEC">
        <w:rPr>
          <w:rFonts w:ascii="Times New Roman" w:hAnsi="Times New Roman"/>
          <w:sz w:val="24"/>
          <w:szCs w:val="24"/>
        </w:rPr>
        <w:t xml:space="preserve"> тыс. рублей или </w:t>
      </w:r>
      <w:r w:rsidR="00701AF4" w:rsidRPr="00251FEC">
        <w:rPr>
          <w:rFonts w:ascii="Times New Roman" w:hAnsi="Times New Roman"/>
          <w:sz w:val="24"/>
          <w:szCs w:val="24"/>
        </w:rPr>
        <w:t>на 34,48%</w:t>
      </w:r>
      <w:r w:rsidRPr="00251FEC">
        <w:rPr>
          <w:rFonts w:ascii="Times New Roman" w:hAnsi="Times New Roman"/>
          <w:sz w:val="24"/>
          <w:szCs w:val="24"/>
        </w:rPr>
        <w:t>.</w:t>
      </w:r>
    </w:p>
    <w:p w14:paraId="6ECC1580" w14:textId="0A379329" w:rsidR="001C7BFC" w:rsidRPr="00251FEC" w:rsidRDefault="001C7BFC" w:rsidP="001C7BFC">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sz w:val="24"/>
          <w:szCs w:val="24"/>
        </w:rPr>
        <w:t>В плановом периоде прогнозируется поступление доходов</w:t>
      </w:r>
      <w:r w:rsidR="0002238E" w:rsidRPr="00251FEC">
        <w:rPr>
          <w:rFonts w:ascii="Times New Roman" w:hAnsi="Times New Roman"/>
          <w:bCs/>
          <w:sz w:val="24"/>
          <w:szCs w:val="24"/>
        </w:rPr>
        <w:t xml:space="preserve"> от использования имущества, находящегося в государственной и муниципальной собственности</w:t>
      </w:r>
      <w:r w:rsidRPr="00251FEC">
        <w:rPr>
          <w:rFonts w:ascii="Times New Roman" w:hAnsi="Times New Roman"/>
          <w:sz w:val="24"/>
          <w:szCs w:val="24"/>
        </w:rPr>
        <w:t>: в 2026 году - с увеличение</w:t>
      </w:r>
      <w:r w:rsidR="00A752F4" w:rsidRPr="00251FEC">
        <w:rPr>
          <w:rFonts w:ascii="Times New Roman" w:hAnsi="Times New Roman"/>
          <w:sz w:val="24"/>
          <w:szCs w:val="24"/>
        </w:rPr>
        <w:t>м</w:t>
      </w:r>
      <w:r w:rsidRPr="00251FEC">
        <w:rPr>
          <w:rFonts w:ascii="Times New Roman" w:hAnsi="Times New Roman"/>
          <w:sz w:val="24"/>
          <w:szCs w:val="24"/>
        </w:rPr>
        <w:t xml:space="preserve"> к уровню предыдущего года на 110,0 тыс. рублей или на 0,36% и составит 30560,0 тыс. рублей, в 2027 году - с ростом на 110,0 тыс. рублей или на 0,36% и составит 30670,0 тыс. рублей.</w:t>
      </w:r>
    </w:p>
    <w:p w14:paraId="6EE68ADE" w14:textId="3FD64519" w:rsidR="00002063" w:rsidRPr="00251FEC" w:rsidRDefault="005F035E" w:rsidP="00002063">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b/>
          <w:sz w:val="24"/>
          <w:szCs w:val="24"/>
        </w:rPr>
        <w:t xml:space="preserve">Платежи </w:t>
      </w:r>
      <w:r w:rsidR="006D6B21" w:rsidRPr="00251FEC">
        <w:rPr>
          <w:rFonts w:ascii="Times New Roman" w:hAnsi="Times New Roman"/>
          <w:b/>
          <w:sz w:val="24"/>
          <w:szCs w:val="24"/>
        </w:rPr>
        <w:t>за</w:t>
      </w:r>
      <w:r w:rsidRPr="00251FEC">
        <w:rPr>
          <w:rFonts w:ascii="Times New Roman" w:hAnsi="Times New Roman"/>
          <w:b/>
          <w:sz w:val="24"/>
          <w:szCs w:val="24"/>
        </w:rPr>
        <w:t xml:space="preserve"> пользовани</w:t>
      </w:r>
      <w:r w:rsidR="006D6B21" w:rsidRPr="00251FEC">
        <w:rPr>
          <w:rFonts w:ascii="Times New Roman" w:hAnsi="Times New Roman"/>
          <w:b/>
          <w:sz w:val="24"/>
          <w:szCs w:val="24"/>
        </w:rPr>
        <w:t>е</w:t>
      </w:r>
      <w:r w:rsidRPr="00251FEC">
        <w:rPr>
          <w:rFonts w:ascii="Times New Roman" w:hAnsi="Times New Roman"/>
          <w:b/>
          <w:sz w:val="24"/>
          <w:szCs w:val="24"/>
        </w:rPr>
        <w:t xml:space="preserve"> природными ресурсами</w:t>
      </w:r>
      <w:r w:rsidRPr="00251FEC">
        <w:rPr>
          <w:rFonts w:ascii="Times New Roman" w:hAnsi="Times New Roman"/>
          <w:sz w:val="24"/>
          <w:szCs w:val="24"/>
        </w:rPr>
        <w:t xml:space="preserve"> на 202</w:t>
      </w:r>
      <w:r w:rsidR="006D6B21" w:rsidRPr="00251FEC">
        <w:rPr>
          <w:rFonts w:ascii="Times New Roman" w:hAnsi="Times New Roman"/>
          <w:sz w:val="24"/>
          <w:szCs w:val="24"/>
        </w:rPr>
        <w:t>5</w:t>
      </w:r>
      <w:r w:rsidRPr="00251FEC">
        <w:rPr>
          <w:rFonts w:ascii="Times New Roman" w:hAnsi="Times New Roman"/>
          <w:sz w:val="24"/>
          <w:szCs w:val="24"/>
        </w:rPr>
        <w:t xml:space="preserve"> год спрогнозированы в размере </w:t>
      </w:r>
      <w:r w:rsidR="006D6B21" w:rsidRPr="00251FEC">
        <w:rPr>
          <w:rFonts w:ascii="Times New Roman" w:hAnsi="Times New Roman"/>
          <w:sz w:val="24"/>
          <w:szCs w:val="24"/>
        </w:rPr>
        <w:t>22000</w:t>
      </w:r>
      <w:r w:rsidRPr="00251FEC">
        <w:rPr>
          <w:rFonts w:ascii="Times New Roman" w:hAnsi="Times New Roman"/>
          <w:sz w:val="24"/>
          <w:szCs w:val="24"/>
        </w:rPr>
        <w:t>,00 тыс. рублей. В общем объеме неналоговых доходов на 202</w:t>
      </w:r>
      <w:r w:rsidR="006D6B21" w:rsidRPr="00251FEC">
        <w:rPr>
          <w:rFonts w:ascii="Times New Roman" w:hAnsi="Times New Roman"/>
          <w:sz w:val="24"/>
          <w:szCs w:val="24"/>
        </w:rPr>
        <w:t>5</w:t>
      </w:r>
      <w:r w:rsidRPr="00251FEC">
        <w:rPr>
          <w:rFonts w:ascii="Times New Roman" w:hAnsi="Times New Roman"/>
          <w:sz w:val="24"/>
          <w:szCs w:val="24"/>
        </w:rPr>
        <w:t xml:space="preserve"> год платежи </w:t>
      </w:r>
      <w:r w:rsidR="006D6B21" w:rsidRPr="00251FEC">
        <w:rPr>
          <w:rFonts w:ascii="Times New Roman" w:hAnsi="Times New Roman"/>
          <w:sz w:val="24"/>
          <w:szCs w:val="24"/>
        </w:rPr>
        <w:t xml:space="preserve">за </w:t>
      </w:r>
      <w:r w:rsidRPr="00251FEC">
        <w:rPr>
          <w:rFonts w:ascii="Times New Roman" w:hAnsi="Times New Roman"/>
          <w:sz w:val="24"/>
          <w:szCs w:val="24"/>
        </w:rPr>
        <w:t>пользовани</w:t>
      </w:r>
      <w:r w:rsidR="006D6B21" w:rsidRPr="00251FEC">
        <w:rPr>
          <w:rFonts w:ascii="Times New Roman" w:hAnsi="Times New Roman"/>
          <w:sz w:val="24"/>
          <w:szCs w:val="24"/>
        </w:rPr>
        <w:t>е</w:t>
      </w:r>
      <w:r w:rsidRPr="00251FEC">
        <w:rPr>
          <w:rFonts w:ascii="Times New Roman" w:hAnsi="Times New Roman"/>
          <w:sz w:val="24"/>
          <w:szCs w:val="24"/>
        </w:rPr>
        <w:t xml:space="preserve"> природными ресурсами составят </w:t>
      </w:r>
      <w:r w:rsidR="006D6B21" w:rsidRPr="00251FEC">
        <w:rPr>
          <w:rFonts w:ascii="Times New Roman" w:hAnsi="Times New Roman"/>
          <w:sz w:val="24"/>
          <w:szCs w:val="24"/>
        </w:rPr>
        <w:t>39,8</w:t>
      </w:r>
      <w:r w:rsidRPr="00251FEC">
        <w:rPr>
          <w:rFonts w:ascii="Times New Roman" w:hAnsi="Times New Roman"/>
          <w:sz w:val="24"/>
          <w:szCs w:val="24"/>
        </w:rPr>
        <w:t>%. В 202</w:t>
      </w:r>
      <w:r w:rsidR="006D6B21" w:rsidRPr="00251FEC">
        <w:rPr>
          <w:rFonts w:ascii="Times New Roman" w:hAnsi="Times New Roman"/>
          <w:sz w:val="24"/>
          <w:szCs w:val="24"/>
        </w:rPr>
        <w:t>3</w:t>
      </w:r>
      <w:r w:rsidRPr="00251FEC">
        <w:rPr>
          <w:rFonts w:ascii="Times New Roman" w:hAnsi="Times New Roman"/>
          <w:sz w:val="24"/>
          <w:szCs w:val="24"/>
        </w:rPr>
        <w:t xml:space="preserve"> году составили </w:t>
      </w:r>
      <w:r w:rsidR="006D6B21" w:rsidRPr="00251FEC">
        <w:rPr>
          <w:rFonts w:ascii="Times New Roman" w:hAnsi="Times New Roman"/>
          <w:sz w:val="24"/>
          <w:szCs w:val="24"/>
        </w:rPr>
        <w:t>10900,5</w:t>
      </w:r>
      <w:r w:rsidRPr="00251FEC">
        <w:rPr>
          <w:rFonts w:ascii="Times New Roman" w:hAnsi="Times New Roman"/>
          <w:sz w:val="24"/>
          <w:szCs w:val="24"/>
        </w:rPr>
        <w:t xml:space="preserve"> тыс. рублей, удельный вес платежей составил в структуре неналоговых доходов бюджета – </w:t>
      </w:r>
      <w:r w:rsidR="006D6B21" w:rsidRPr="00251FEC">
        <w:rPr>
          <w:rFonts w:ascii="Times New Roman" w:hAnsi="Times New Roman"/>
          <w:sz w:val="24"/>
          <w:szCs w:val="24"/>
        </w:rPr>
        <w:t>17,02</w:t>
      </w:r>
      <w:r w:rsidRPr="00251FEC">
        <w:rPr>
          <w:rFonts w:ascii="Times New Roman" w:hAnsi="Times New Roman"/>
          <w:sz w:val="24"/>
          <w:szCs w:val="24"/>
        </w:rPr>
        <w:t>%, в ожидаемом исполнении за 202</w:t>
      </w:r>
      <w:r w:rsidR="006D6B21" w:rsidRPr="00251FEC">
        <w:rPr>
          <w:rFonts w:ascii="Times New Roman" w:hAnsi="Times New Roman"/>
          <w:sz w:val="24"/>
          <w:szCs w:val="24"/>
        </w:rPr>
        <w:t>4</w:t>
      </w:r>
      <w:r w:rsidRPr="00251FEC">
        <w:rPr>
          <w:rFonts w:ascii="Times New Roman" w:hAnsi="Times New Roman"/>
          <w:sz w:val="24"/>
          <w:szCs w:val="24"/>
        </w:rPr>
        <w:t xml:space="preserve"> год </w:t>
      </w:r>
      <w:r w:rsidR="006D6B21" w:rsidRPr="00251FEC">
        <w:rPr>
          <w:rFonts w:ascii="Times New Roman" w:hAnsi="Times New Roman"/>
          <w:sz w:val="24"/>
          <w:szCs w:val="24"/>
        </w:rPr>
        <w:t>-26511,2</w:t>
      </w:r>
      <w:r w:rsidRPr="00251FEC">
        <w:rPr>
          <w:rFonts w:ascii="Times New Roman" w:hAnsi="Times New Roman"/>
          <w:sz w:val="24"/>
          <w:szCs w:val="24"/>
        </w:rPr>
        <w:t xml:space="preserve"> тыс. рублей, удельный вес – </w:t>
      </w:r>
      <w:r w:rsidR="006D6B21" w:rsidRPr="00251FEC">
        <w:rPr>
          <w:rFonts w:ascii="Times New Roman" w:hAnsi="Times New Roman"/>
          <w:sz w:val="24"/>
          <w:szCs w:val="24"/>
        </w:rPr>
        <w:t>42,01</w:t>
      </w:r>
      <w:r w:rsidRPr="00251FEC">
        <w:rPr>
          <w:rFonts w:ascii="Times New Roman" w:hAnsi="Times New Roman"/>
          <w:sz w:val="24"/>
          <w:szCs w:val="24"/>
        </w:rPr>
        <w:t>%. По сравнению с 202</w:t>
      </w:r>
      <w:r w:rsidR="006D6B21" w:rsidRPr="00251FEC">
        <w:rPr>
          <w:rFonts w:ascii="Times New Roman" w:hAnsi="Times New Roman"/>
          <w:sz w:val="24"/>
          <w:szCs w:val="24"/>
        </w:rPr>
        <w:t>4</w:t>
      </w:r>
      <w:r w:rsidRPr="00251FEC">
        <w:rPr>
          <w:rFonts w:ascii="Times New Roman" w:hAnsi="Times New Roman"/>
          <w:sz w:val="24"/>
          <w:szCs w:val="24"/>
        </w:rPr>
        <w:t xml:space="preserve"> годом платежи </w:t>
      </w:r>
      <w:r w:rsidR="006D6B21" w:rsidRPr="00251FEC">
        <w:rPr>
          <w:rFonts w:ascii="Times New Roman" w:hAnsi="Times New Roman"/>
          <w:sz w:val="24"/>
          <w:szCs w:val="24"/>
        </w:rPr>
        <w:t>за</w:t>
      </w:r>
      <w:r w:rsidRPr="00251FEC">
        <w:rPr>
          <w:rFonts w:ascii="Times New Roman" w:hAnsi="Times New Roman"/>
          <w:sz w:val="24"/>
          <w:szCs w:val="24"/>
        </w:rPr>
        <w:t xml:space="preserve"> пользовани</w:t>
      </w:r>
      <w:r w:rsidR="006D6B21" w:rsidRPr="00251FEC">
        <w:rPr>
          <w:rFonts w:ascii="Times New Roman" w:hAnsi="Times New Roman"/>
          <w:sz w:val="24"/>
          <w:szCs w:val="24"/>
        </w:rPr>
        <w:t>е</w:t>
      </w:r>
      <w:r w:rsidRPr="00251FEC">
        <w:rPr>
          <w:rFonts w:ascii="Times New Roman" w:hAnsi="Times New Roman"/>
          <w:sz w:val="24"/>
          <w:szCs w:val="24"/>
        </w:rPr>
        <w:t xml:space="preserve"> природными ресурсами в 202</w:t>
      </w:r>
      <w:r w:rsidR="006D6B21" w:rsidRPr="00251FEC">
        <w:rPr>
          <w:rFonts w:ascii="Times New Roman" w:hAnsi="Times New Roman"/>
          <w:sz w:val="24"/>
          <w:szCs w:val="24"/>
        </w:rPr>
        <w:t>5</w:t>
      </w:r>
      <w:r w:rsidRPr="00251FEC">
        <w:rPr>
          <w:rFonts w:ascii="Times New Roman" w:hAnsi="Times New Roman"/>
          <w:sz w:val="24"/>
          <w:szCs w:val="24"/>
        </w:rPr>
        <w:t xml:space="preserve"> году у</w:t>
      </w:r>
      <w:r w:rsidR="0002238E" w:rsidRPr="00251FEC">
        <w:rPr>
          <w:rFonts w:ascii="Times New Roman" w:hAnsi="Times New Roman"/>
          <w:sz w:val="24"/>
          <w:szCs w:val="24"/>
        </w:rPr>
        <w:t>меньшатся</w:t>
      </w:r>
      <w:r w:rsidRPr="00251FEC">
        <w:rPr>
          <w:rFonts w:ascii="Times New Roman" w:hAnsi="Times New Roman"/>
          <w:sz w:val="24"/>
          <w:szCs w:val="24"/>
        </w:rPr>
        <w:t xml:space="preserve"> на </w:t>
      </w:r>
      <w:r w:rsidR="0002238E" w:rsidRPr="00251FEC">
        <w:rPr>
          <w:rFonts w:ascii="Times New Roman" w:hAnsi="Times New Roman"/>
          <w:sz w:val="24"/>
          <w:szCs w:val="24"/>
        </w:rPr>
        <w:t>4511,2</w:t>
      </w:r>
      <w:r w:rsidRPr="00251FEC">
        <w:rPr>
          <w:rFonts w:ascii="Times New Roman" w:hAnsi="Times New Roman"/>
          <w:sz w:val="24"/>
          <w:szCs w:val="24"/>
        </w:rPr>
        <w:t xml:space="preserve"> тыс. рублей или на 1</w:t>
      </w:r>
      <w:r w:rsidR="0002238E" w:rsidRPr="00251FEC">
        <w:rPr>
          <w:rFonts w:ascii="Times New Roman" w:hAnsi="Times New Roman"/>
          <w:sz w:val="24"/>
          <w:szCs w:val="24"/>
        </w:rPr>
        <w:t>7</w:t>
      </w:r>
      <w:r w:rsidRPr="00251FEC">
        <w:rPr>
          <w:rFonts w:ascii="Times New Roman" w:hAnsi="Times New Roman"/>
          <w:sz w:val="24"/>
          <w:szCs w:val="24"/>
        </w:rPr>
        <w:t>%, по сравнению с 202</w:t>
      </w:r>
      <w:r w:rsidR="006D6B21" w:rsidRPr="00251FEC">
        <w:rPr>
          <w:rFonts w:ascii="Times New Roman" w:hAnsi="Times New Roman"/>
          <w:sz w:val="24"/>
          <w:szCs w:val="24"/>
        </w:rPr>
        <w:t>3</w:t>
      </w:r>
      <w:r w:rsidRPr="00251FEC">
        <w:rPr>
          <w:rFonts w:ascii="Times New Roman" w:hAnsi="Times New Roman"/>
          <w:sz w:val="24"/>
          <w:szCs w:val="24"/>
        </w:rPr>
        <w:t xml:space="preserve"> годом платежи </w:t>
      </w:r>
      <w:r w:rsidR="0002238E" w:rsidRPr="00251FEC">
        <w:rPr>
          <w:rFonts w:ascii="Times New Roman" w:hAnsi="Times New Roman"/>
          <w:sz w:val="24"/>
          <w:szCs w:val="24"/>
        </w:rPr>
        <w:t>за пользование</w:t>
      </w:r>
      <w:r w:rsidRPr="00251FEC">
        <w:rPr>
          <w:rFonts w:ascii="Times New Roman" w:hAnsi="Times New Roman"/>
          <w:sz w:val="24"/>
          <w:szCs w:val="24"/>
        </w:rPr>
        <w:t xml:space="preserve"> природными ресурсами в 202</w:t>
      </w:r>
      <w:r w:rsidR="0002238E" w:rsidRPr="00251FEC">
        <w:rPr>
          <w:rFonts w:ascii="Times New Roman" w:hAnsi="Times New Roman"/>
          <w:sz w:val="24"/>
          <w:szCs w:val="24"/>
        </w:rPr>
        <w:t>5</w:t>
      </w:r>
      <w:r w:rsidRPr="00251FEC">
        <w:rPr>
          <w:rFonts w:ascii="Times New Roman" w:hAnsi="Times New Roman"/>
          <w:sz w:val="24"/>
          <w:szCs w:val="24"/>
        </w:rPr>
        <w:t xml:space="preserve"> году увеличатся на </w:t>
      </w:r>
      <w:r w:rsidR="0002238E" w:rsidRPr="00251FEC">
        <w:rPr>
          <w:rFonts w:ascii="Times New Roman" w:hAnsi="Times New Roman"/>
          <w:sz w:val="24"/>
          <w:szCs w:val="24"/>
        </w:rPr>
        <w:t>11099,5</w:t>
      </w:r>
      <w:r w:rsidRPr="00251FEC">
        <w:rPr>
          <w:rFonts w:ascii="Times New Roman" w:hAnsi="Times New Roman"/>
          <w:sz w:val="24"/>
          <w:szCs w:val="24"/>
        </w:rPr>
        <w:t xml:space="preserve"> тыс. рублей или </w:t>
      </w:r>
      <w:r w:rsidR="0002238E" w:rsidRPr="00251FEC">
        <w:rPr>
          <w:rFonts w:ascii="Times New Roman" w:hAnsi="Times New Roman"/>
          <w:sz w:val="24"/>
          <w:szCs w:val="24"/>
        </w:rPr>
        <w:t>в 2 раза</w:t>
      </w:r>
      <w:r w:rsidRPr="00251FEC">
        <w:rPr>
          <w:rFonts w:ascii="Times New Roman" w:hAnsi="Times New Roman"/>
          <w:sz w:val="24"/>
          <w:szCs w:val="24"/>
        </w:rPr>
        <w:t xml:space="preserve">. </w:t>
      </w:r>
      <w:r w:rsidR="00002063" w:rsidRPr="00251FEC">
        <w:rPr>
          <w:rFonts w:ascii="Times New Roman" w:hAnsi="Times New Roman"/>
          <w:sz w:val="24"/>
          <w:szCs w:val="24"/>
        </w:rPr>
        <w:t>К предыдущему периоду в 2026 году прогнозируется увеличение по указанному доходному источнику на 300,0 тыс. рублей (1,36%), в 2027 году - увеличение на 200,0 тыс. рублей (0,9%).</w:t>
      </w:r>
    </w:p>
    <w:p w14:paraId="41EAE551" w14:textId="79995A8B" w:rsidR="00A60E8C" w:rsidRPr="00251FEC" w:rsidRDefault="005F035E" w:rsidP="00A60E8C">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b/>
          <w:sz w:val="24"/>
          <w:szCs w:val="24"/>
        </w:rPr>
        <w:t>Доходы от оказания платных услуг (работ) и компенсации затрат</w:t>
      </w:r>
      <w:r w:rsidRPr="00251FEC">
        <w:rPr>
          <w:rFonts w:ascii="Times New Roman" w:hAnsi="Times New Roman"/>
          <w:sz w:val="24"/>
          <w:szCs w:val="24"/>
        </w:rPr>
        <w:t xml:space="preserve"> </w:t>
      </w:r>
      <w:r w:rsidRPr="00251FEC">
        <w:rPr>
          <w:rFonts w:ascii="Times New Roman" w:hAnsi="Times New Roman"/>
          <w:b/>
          <w:sz w:val="24"/>
          <w:szCs w:val="24"/>
        </w:rPr>
        <w:t>бюджетов муниципальных районов</w:t>
      </w:r>
      <w:r w:rsidRPr="00251FEC">
        <w:rPr>
          <w:rFonts w:ascii="Times New Roman" w:hAnsi="Times New Roman"/>
          <w:sz w:val="24"/>
          <w:szCs w:val="24"/>
        </w:rPr>
        <w:t xml:space="preserve"> на 202</w:t>
      </w:r>
      <w:r w:rsidR="00863C48" w:rsidRPr="00251FEC">
        <w:rPr>
          <w:rFonts w:ascii="Times New Roman" w:hAnsi="Times New Roman"/>
          <w:sz w:val="24"/>
          <w:szCs w:val="24"/>
        </w:rPr>
        <w:t>5</w:t>
      </w:r>
      <w:r w:rsidRPr="00251FEC">
        <w:rPr>
          <w:rFonts w:ascii="Times New Roman" w:hAnsi="Times New Roman"/>
          <w:sz w:val="24"/>
          <w:szCs w:val="24"/>
        </w:rPr>
        <w:t xml:space="preserve"> год спрогнозированы в размере </w:t>
      </w:r>
      <w:r w:rsidR="00153836" w:rsidRPr="00251FEC">
        <w:rPr>
          <w:rFonts w:ascii="Times New Roman" w:hAnsi="Times New Roman"/>
          <w:sz w:val="24"/>
          <w:szCs w:val="24"/>
        </w:rPr>
        <w:t>2200</w:t>
      </w:r>
      <w:r w:rsidRPr="00251FEC">
        <w:rPr>
          <w:rFonts w:ascii="Times New Roman" w:hAnsi="Times New Roman"/>
          <w:sz w:val="24"/>
          <w:szCs w:val="24"/>
        </w:rPr>
        <w:t>,00 тыс. рублей. В общем объеме неналоговых доходов на 202</w:t>
      </w:r>
      <w:r w:rsidR="00863C48" w:rsidRPr="00251FEC">
        <w:rPr>
          <w:rFonts w:ascii="Times New Roman" w:hAnsi="Times New Roman"/>
          <w:sz w:val="24"/>
          <w:szCs w:val="24"/>
        </w:rPr>
        <w:t>5</w:t>
      </w:r>
      <w:r w:rsidRPr="00251FEC">
        <w:rPr>
          <w:rFonts w:ascii="Times New Roman" w:hAnsi="Times New Roman"/>
          <w:sz w:val="24"/>
          <w:szCs w:val="24"/>
        </w:rPr>
        <w:t xml:space="preserve"> год доходы </w:t>
      </w:r>
      <w:r w:rsidR="00153836" w:rsidRPr="00251FEC">
        <w:rPr>
          <w:rFonts w:ascii="Times New Roman" w:hAnsi="Times New Roman"/>
          <w:bCs/>
          <w:sz w:val="24"/>
          <w:szCs w:val="24"/>
        </w:rPr>
        <w:t>от оказания платных услуг (работ) и</w:t>
      </w:r>
      <w:r w:rsidRPr="00251FEC">
        <w:rPr>
          <w:rFonts w:ascii="Times New Roman" w:hAnsi="Times New Roman"/>
          <w:bCs/>
          <w:sz w:val="24"/>
          <w:szCs w:val="24"/>
        </w:rPr>
        <w:t xml:space="preserve"> компенсации</w:t>
      </w:r>
      <w:r w:rsidRPr="00251FEC">
        <w:rPr>
          <w:rFonts w:ascii="Times New Roman" w:hAnsi="Times New Roman"/>
          <w:sz w:val="24"/>
          <w:szCs w:val="24"/>
        </w:rPr>
        <w:t xml:space="preserve"> затрат составят </w:t>
      </w:r>
      <w:r w:rsidR="00153836" w:rsidRPr="00251FEC">
        <w:rPr>
          <w:rFonts w:ascii="Times New Roman" w:hAnsi="Times New Roman"/>
          <w:sz w:val="24"/>
          <w:szCs w:val="24"/>
        </w:rPr>
        <w:t>3,98</w:t>
      </w:r>
      <w:r w:rsidRPr="00251FEC">
        <w:rPr>
          <w:rFonts w:ascii="Times New Roman" w:hAnsi="Times New Roman"/>
          <w:sz w:val="24"/>
          <w:szCs w:val="24"/>
        </w:rPr>
        <w:t>%. В 202</w:t>
      </w:r>
      <w:r w:rsidR="00863C48" w:rsidRPr="00251FEC">
        <w:rPr>
          <w:rFonts w:ascii="Times New Roman" w:hAnsi="Times New Roman"/>
          <w:sz w:val="24"/>
          <w:szCs w:val="24"/>
        </w:rPr>
        <w:t>3</w:t>
      </w:r>
      <w:r w:rsidRPr="00251FEC">
        <w:rPr>
          <w:rFonts w:ascii="Times New Roman" w:hAnsi="Times New Roman"/>
          <w:sz w:val="24"/>
          <w:szCs w:val="24"/>
        </w:rPr>
        <w:t xml:space="preserve"> году доходы </w:t>
      </w:r>
      <w:r w:rsidR="00104496" w:rsidRPr="00251FEC">
        <w:rPr>
          <w:rFonts w:ascii="Times New Roman" w:hAnsi="Times New Roman"/>
          <w:bCs/>
          <w:sz w:val="24"/>
          <w:szCs w:val="24"/>
        </w:rPr>
        <w:t>от оказания платных услуг (работ) и</w:t>
      </w:r>
      <w:r w:rsidRPr="00251FEC">
        <w:rPr>
          <w:rFonts w:ascii="Times New Roman" w:hAnsi="Times New Roman"/>
          <w:sz w:val="24"/>
          <w:szCs w:val="24"/>
        </w:rPr>
        <w:t xml:space="preserve"> компенсации затрат составили </w:t>
      </w:r>
      <w:r w:rsidR="00104496" w:rsidRPr="00251FEC">
        <w:rPr>
          <w:rFonts w:ascii="Times New Roman" w:hAnsi="Times New Roman"/>
          <w:sz w:val="24"/>
          <w:szCs w:val="24"/>
        </w:rPr>
        <w:t>2494,54 т</w:t>
      </w:r>
      <w:r w:rsidRPr="00251FEC">
        <w:rPr>
          <w:rFonts w:ascii="Times New Roman" w:hAnsi="Times New Roman"/>
          <w:sz w:val="24"/>
          <w:szCs w:val="24"/>
        </w:rPr>
        <w:t xml:space="preserve">ыс. рублей, удельный вес доходов </w:t>
      </w:r>
      <w:r w:rsidR="00104496" w:rsidRPr="00251FEC">
        <w:rPr>
          <w:rFonts w:ascii="Times New Roman" w:hAnsi="Times New Roman"/>
          <w:bCs/>
          <w:sz w:val="24"/>
          <w:szCs w:val="24"/>
        </w:rPr>
        <w:t>от оказания платных услуг (работ) и</w:t>
      </w:r>
      <w:r w:rsidR="00104496" w:rsidRPr="00251FEC">
        <w:rPr>
          <w:rFonts w:ascii="Times New Roman" w:hAnsi="Times New Roman"/>
          <w:sz w:val="24"/>
          <w:szCs w:val="24"/>
        </w:rPr>
        <w:t xml:space="preserve"> компенсации затрат </w:t>
      </w:r>
      <w:r w:rsidRPr="00251FEC">
        <w:rPr>
          <w:rFonts w:ascii="Times New Roman" w:hAnsi="Times New Roman"/>
          <w:sz w:val="24"/>
          <w:szCs w:val="24"/>
        </w:rPr>
        <w:t xml:space="preserve">составил в структуре неналоговых доходов бюджета – </w:t>
      </w:r>
      <w:r w:rsidR="00104496" w:rsidRPr="00251FEC">
        <w:rPr>
          <w:rFonts w:ascii="Times New Roman" w:hAnsi="Times New Roman"/>
          <w:sz w:val="24"/>
          <w:szCs w:val="24"/>
        </w:rPr>
        <w:t>3,89</w:t>
      </w:r>
      <w:r w:rsidRPr="00251FEC">
        <w:rPr>
          <w:rFonts w:ascii="Times New Roman" w:hAnsi="Times New Roman"/>
          <w:sz w:val="24"/>
          <w:szCs w:val="24"/>
        </w:rPr>
        <w:t>%, в ожидаемом исполнении за 202</w:t>
      </w:r>
      <w:r w:rsidR="00863C48" w:rsidRPr="00251FEC">
        <w:rPr>
          <w:rFonts w:ascii="Times New Roman" w:hAnsi="Times New Roman"/>
          <w:sz w:val="24"/>
          <w:szCs w:val="24"/>
        </w:rPr>
        <w:t>4</w:t>
      </w:r>
      <w:r w:rsidRPr="00251FEC">
        <w:rPr>
          <w:rFonts w:ascii="Times New Roman" w:hAnsi="Times New Roman"/>
          <w:sz w:val="24"/>
          <w:szCs w:val="24"/>
        </w:rPr>
        <w:t xml:space="preserve"> год </w:t>
      </w:r>
      <w:r w:rsidR="00104496" w:rsidRPr="00251FEC">
        <w:rPr>
          <w:rFonts w:ascii="Times New Roman" w:hAnsi="Times New Roman"/>
          <w:sz w:val="24"/>
          <w:szCs w:val="24"/>
        </w:rPr>
        <w:t>-3307,0</w:t>
      </w:r>
      <w:r w:rsidRPr="00251FEC">
        <w:rPr>
          <w:rFonts w:ascii="Times New Roman" w:hAnsi="Times New Roman"/>
          <w:sz w:val="24"/>
          <w:szCs w:val="24"/>
        </w:rPr>
        <w:t xml:space="preserve"> тыс. рублей, удельный вес – </w:t>
      </w:r>
      <w:r w:rsidR="00104496" w:rsidRPr="00251FEC">
        <w:rPr>
          <w:rFonts w:ascii="Times New Roman" w:hAnsi="Times New Roman"/>
          <w:sz w:val="24"/>
          <w:szCs w:val="24"/>
        </w:rPr>
        <w:t>5,24</w:t>
      </w:r>
      <w:r w:rsidRPr="00251FEC">
        <w:rPr>
          <w:rFonts w:ascii="Times New Roman" w:hAnsi="Times New Roman"/>
          <w:sz w:val="24"/>
          <w:szCs w:val="24"/>
        </w:rPr>
        <w:t>%. По сравнению с 202</w:t>
      </w:r>
      <w:r w:rsidR="00863C48" w:rsidRPr="00251FEC">
        <w:rPr>
          <w:rFonts w:ascii="Times New Roman" w:hAnsi="Times New Roman"/>
          <w:sz w:val="24"/>
          <w:szCs w:val="24"/>
        </w:rPr>
        <w:t>4</w:t>
      </w:r>
      <w:r w:rsidRPr="00251FEC">
        <w:rPr>
          <w:rFonts w:ascii="Times New Roman" w:hAnsi="Times New Roman"/>
          <w:sz w:val="24"/>
          <w:szCs w:val="24"/>
        </w:rPr>
        <w:t xml:space="preserve"> годом доходы </w:t>
      </w:r>
      <w:r w:rsidR="004E4C67" w:rsidRPr="00251FEC">
        <w:rPr>
          <w:rFonts w:ascii="Times New Roman" w:hAnsi="Times New Roman"/>
          <w:bCs/>
          <w:sz w:val="24"/>
          <w:szCs w:val="24"/>
        </w:rPr>
        <w:t>от оказания платных услуг (работ) и</w:t>
      </w:r>
      <w:r w:rsidR="004E4C67" w:rsidRPr="00251FEC">
        <w:rPr>
          <w:rFonts w:ascii="Times New Roman" w:hAnsi="Times New Roman"/>
          <w:sz w:val="24"/>
          <w:szCs w:val="24"/>
        </w:rPr>
        <w:t xml:space="preserve"> компенсации затрат</w:t>
      </w:r>
      <w:r w:rsidRPr="00251FEC">
        <w:rPr>
          <w:rFonts w:ascii="Times New Roman" w:hAnsi="Times New Roman"/>
          <w:sz w:val="24"/>
          <w:szCs w:val="24"/>
        </w:rPr>
        <w:t xml:space="preserve"> в 202</w:t>
      </w:r>
      <w:r w:rsidR="00863C48" w:rsidRPr="00251FEC">
        <w:rPr>
          <w:rFonts w:ascii="Times New Roman" w:hAnsi="Times New Roman"/>
          <w:sz w:val="24"/>
          <w:szCs w:val="24"/>
        </w:rPr>
        <w:t>5</w:t>
      </w:r>
      <w:r w:rsidRPr="00251FEC">
        <w:rPr>
          <w:rFonts w:ascii="Times New Roman" w:hAnsi="Times New Roman"/>
          <w:sz w:val="24"/>
          <w:szCs w:val="24"/>
        </w:rPr>
        <w:t xml:space="preserve"> году уменьшатся на </w:t>
      </w:r>
      <w:r w:rsidR="004E4C67" w:rsidRPr="00251FEC">
        <w:rPr>
          <w:rFonts w:ascii="Times New Roman" w:hAnsi="Times New Roman"/>
          <w:sz w:val="24"/>
          <w:szCs w:val="24"/>
        </w:rPr>
        <w:t>1107,0</w:t>
      </w:r>
      <w:r w:rsidRPr="00251FEC">
        <w:rPr>
          <w:rFonts w:ascii="Times New Roman" w:hAnsi="Times New Roman"/>
          <w:sz w:val="24"/>
          <w:szCs w:val="24"/>
        </w:rPr>
        <w:t xml:space="preserve"> тыс. рублей или на </w:t>
      </w:r>
      <w:r w:rsidR="004E4C67" w:rsidRPr="00251FEC">
        <w:rPr>
          <w:rFonts w:ascii="Times New Roman" w:hAnsi="Times New Roman"/>
          <w:sz w:val="24"/>
          <w:szCs w:val="24"/>
        </w:rPr>
        <w:t>33,47</w:t>
      </w:r>
      <w:r w:rsidRPr="00251FEC">
        <w:rPr>
          <w:rFonts w:ascii="Times New Roman" w:hAnsi="Times New Roman"/>
          <w:sz w:val="24"/>
          <w:szCs w:val="24"/>
        </w:rPr>
        <w:t>%, по сравнению с 202</w:t>
      </w:r>
      <w:r w:rsidR="00863C48" w:rsidRPr="00251FEC">
        <w:rPr>
          <w:rFonts w:ascii="Times New Roman" w:hAnsi="Times New Roman"/>
          <w:sz w:val="24"/>
          <w:szCs w:val="24"/>
        </w:rPr>
        <w:t>3</w:t>
      </w:r>
      <w:r w:rsidRPr="00251FEC">
        <w:rPr>
          <w:rFonts w:ascii="Times New Roman" w:hAnsi="Times New Roman"/>
          <w:sz w:val="24"/>
          <w:szCs w:val="24"/>
        </w:rPr>
        <w:t xml:space="preserve"> годом доходы </w:t>
      </w:r>
      <w:r w:rsidR="004E4C67" w:rsidRPr="00251FEC">
        <w:rPr>
          <w:rFonts w:ascii="Times New Roman" w:hAnsi="Times New Roman"/>
          <w:bCs/>
          <w:sz w:val="24"/>
          <w:szCs w:val="24"/>
        </w:rPr>
        <w:t>от оказания платных услуг (работ) и</w:t>
      </w:r>
      <w:r w:rsidR="004E4C67" w:rsidRPr="00251FEC">
        <w:rPr>
          <w:rFonts w:ascii="Times New Roman" w:hAnsi="Times New Roman"/>
          <w:sz w:val="24"/>
          <w:szCs w:val="24"/>
        </w:rPr>
        <w:t xml:space="preserve"> компенсации затрат</w:t>
      </w:r>
      <w:r w:rsidRPr="00251FEC">
        <w:rPr>
          <w:rFonts w:ascii="Times New Roman" w:hAnsi="Times New Roman"/>
          <w:sz w:val="24"/>
          <w:szCs w:val="24"/>
        </w:rPr>
        <w:t xml:space="preserve"> в 202</w:t>
      </w:r>
      <w:r w:rsidR="00863C48" w:rsidRPr="00251FEC">
        <w:rPr>
          <w:rFonts w:ascii="Times New Roman" w:hAnsi="Times New Roman"/>
          <w:sz w:val="24"/>
          <w:szCs w:val="24"/>
        </w:rPr>
        <w:t>5</w:t>
      </w:r>
      <w:r w:rsidRPr="00251FEC">
        <w:rPr>
          <w:rFonts w:ascii="Times New Roman" w:hAnsi="Times New Roman"/>
          <w:sz w:val="24"/>
          <w:szCs w:val="24"/>
        </w:rPr>
        <w:t xml:space="preserve"> году уменьшатся на </w:t>
      </w:r>
      <w:r w:rsidR="004E4C67" w:rsidRPr="00251FEC">
        <w:rPr>
          <w:rFonts w:ascii="Times New Roman" w:hAnsi="Times New Roman"/>
          <w:sz w:val="24"/>
          <w:szCs w:val="24"/>
        </w:rPr>
        <w:t>294,54</w:t>
      </w:r>
      <w:r w:rsidRPr="00251FEC">
        <w:rPr>
          <w:rFonts w:ascii="Times New Roman" w:hAnsi="Times New Roman"/>
          <w:sz w:val="24"/>
          <w:szCs w:val="24"/>
        </w:rPr>
        <w:t xml:space="preserve"> тыс. рублей или на </w:t>
      </w:r>
      <w:r w:rsidR="004E4C67" w:rsidRPr="00251FEC">
        <w:rPr>
          <w:rFonts w:ascii="Times New Roman" w:hAnsi="Times New Roman"/>
          <w:sz w:val="24"/>
          <w:szCs w:val="24"/>
        </w:rPr>
        <w:t>11,8</w:t>
      </w:r>
      <w:r w:rsidRPr="00251FEC">
        <w:rPr>
          <w:rFonts w:ascii="Times New Roman" w:hAnsi="Times New Roman"/>
          <w:sz w:val="24"/>
          <w:szCs w:val="24"/>
        </w:rPr>
        <w:t xml:space="preserve">%. </w:t>
      </w:r>
      <w:r w:rsidR="00A60E8C" w:rsidRPr="00251FEC">
        <w:rPr>
          <w:rFonts w:ascii="Times New Roman" w:hAnsi="Times New Roman"/>
          <w:sz w:val="24"/>
          <w:szCs w:val="24"/>
        </w:rPr>
        <w:t>К предыдущему периоду в 2026 году прогнозируется увеличение по указанному доходному источнику на 30,0 тыс. рублей (1,</w:t>
      </w:r>
      <w:r w:rsidR="00ED4159" w:rsidRPr="00251FEC">
        <w:rPr>
          <w:rFonts w:ascii="Times New Roman" w:hAnsi="Times New Roman"/>
          <w:sz w:val="24"/>
          <w:szCs w:val="24"/>
        </w:rPr>
        <w:t>4</w:t>
      </w:r>
      <w:r w:rsidR="00A60E8C" w:rsidRPr="00251FEC">
        <w:rPr>
          <w:rFonts w:ascii="Times New Roman" w:hAnsi="Times New Roman"/>
          <w:sz w:val="24"/>
          <w:szCs w:val="24"/>
        </w:rPr>
        <w:t xml:space="preserve">%), в 2027 году - увеличение на </w:t>
      </w:r>
      <w:r w:rsidR="00ED4159" w:rsidRPr="00251FEC">
        <w:rPr>
          <w:rFonts w:ascii="Times New Roman" w:hAnsi="Times New Roman"/>
          <w:sz w:val="24"/>
          <w:szCs w:val="24"/>
        </w:rPr>
        <w:t>30</w:t>
      </w:r>
      <w:r w:rsidR="00A60E8C" w:rsidRPr="00251FEC">
        <w:rPr>
          <w:rFonts w:ascii="Times New Roman" w:hAnsi="Times New Roman"/>
          <w:sz w:val="24"/>
          <w:szCs w:val="24"/>
        </w:rPr>
        <w:t>,0 тыс. рублей (</w:t>
      </w:r>
      <w:r w:rsidR="00ED4159" w:rsidRPr="00251FEC">
        <w:rPr>
          <w:rFonts w:ascii="Times New Roman" w:hAnsi="Times New Roman"/>
          <w:sz w:val="24"/>
          <w:szCs w:val="24"/>
        </w:rPr>
        <w:t>1,4</w:t>
      </w:r>
      <w:r w:rsidR="00A60E8C" w:rsidRPr="00251FEC">
        <w:rPr>
          <w:rFonts w:ascii="Times New Roman" w:hAnsi="Times New Roman"/>
          <w:sz w:val="24"/>
          <w:szCs w:val="24"/>
        </w:rPr>
        <w:t>%).</w:t>
      </w:r>
    </w:p>
    <w:p w14:paraId="4B3FBE35" w14:textId="338FA1EA" w:rsidR="000F73DD" w:rsidRPr="00251FEC" w:rsidRDefault="005F035E" w:rsidP="000F73DD">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b/>
          <w:sz w:val="24"/>
          <w:szCs w:val="24"/>
        </w:rPr>
        <w:t>Доходы от продажи материальных и нематериальных активов</w:t>
      </w:r>
      <w:r w:rsidRPr="00251FEC">
        <w:rPr>
          <w:rFonts w:ascii="Times New Roman" w:hAnsi="Times New Roman"/>
          <w:sz w:val="24"/>
          <w:szCs w:val="24"/>
        </w:rPr>
        <w:t xml:space="preserve"> на 202</w:t>
      </w:r>
      <w:r w:rsidR="00ED4159" w:rsidRPr="00251FEC">
        <w:rPr>
          <w:rFonts w:ascii="Times New Roman" w:hAnsi="Times New Roman"/>
          <w:sz w:val="24"/>
          <w:szCs w:val="24"/>
        </w:rPr>
        <w:t>5</w:t>
      </w:r>
      <w:r w:rsidRPr="00251FEC">
        <w:rPr>
          <w:rFonts w:ascii="Times New Roman" w:hAnsi="Times New Roman"/>
          <w:sz w:val="24"/>
          <w:szCs w:val="24"/>
        </w:rPr>
        <w:t xml:space="preserve"> год спрогнозированы в размере 2</w:t>
      </w:r>
      <w:r w:rsidR="00ED4159" w:rsidRPr="00251FEC">
        <w:rPr>
          <w:rFonts w:ascii="Times New Roman" w:hAnsi="Times New Roman"/>
          <w:sz w:val="24"/>
          <w:szCs w:val="24"/>
        </w:rPr>
        <w:t>5</w:t>
      </w:r>
      <w:r w:rsidRPr="00251FEC">
        <w:rPr>
          <w:rFonts w:ascii="Times New Roman" w:hAnsi="Times New Roman"/>
          <w:sz w:val="24"/>
          <w:szCs w:val="24"/>
        </w:rPr>
        <w:t>0,00 тыс. рублей. В общем объеме неналоговых доходов на 202</w:t>
      </w:r>
      <w:r w:rsidR="00ED4159" w:rsidRPr="00251FEC">
        <w:rPr>
          <w:rFonts w:ascii="Times New Roman" w:hAnsi="Times New Roman"/>
          <w:sz w:val="24"/>
          <w:szCs w:val="24"/>
        </w:rPr>
        <w:t>5</w:t>
      </w:r>
      <w:r w:rsidRPr="00251FEC">
        <w:rPr>
          <w:rFonts w:ascii="Times New Roman" w:hAnsi="Times New Roman"/>
          <w:sz w:val="24"/>
          <w:szCs w:val="24"/>
        </w:rPr>
        <w:t xml:space="preserve"> год доходы от продажи материальных и нематериальных активов составят 0,</w:t>
      </w:r>
      <w:r w:rsidR="00ED4159" w:rsidRPr="00251FEC">
        <w:rPr>
          <w:rFonts w:ascii="Times New Roman" w:hAnsi="Times New Roman"/>
          <w:sz w:val="24"/>
          <w:szCs w:val="24"/>
        </w:rPr>
        <w:t>45</w:t>
      </w:r>
      <w:r w:rsidRPr="00251FEC">
        <w:rPr>
          <w:rFonts w:ascii="Times New Roman" w:hAnsi="Times New Roman"/>
          <w:sz w:val="24"/>
          <w:szCs w:val="24"/>
        </w:rPr>
        <w:t>%. В 202</w:t>
      </w:r>
      <w:r w:rsidR="00ED4159" w:rsidRPr="00251FEC">
        <w:rPr>
          <w:rFonts w:ascii="Times New Roman" w:hAnsi="Times New Roman"/>
          <w:sz w:val="24"/>
          <w:szCs w:val="24"/>
        </w:rPr>
        <w:t>3</w:t>
      </w:r>
      <w:r w:rsidRPr="00251FEC">
        <w:rPr>
          <w:rFonts w:ascii="Times New Roman" w:hAnsi="Times New Roman"/>
          <w:sz w:val="24"/>
          <w:szCs w:val="24"/>
        </w:rPr>
        <w:t xml:space="preserve"> году доходы от продажи материальных и нематериальных активов составили </w:t>
      </w:r>
      <w:r w:rsidR="00057DB0" w:rsidRPr="00251FEC">
        <w:rPr>
          <w:rFonts w:ascii="Times New Roman" w:hAnsi="Times New Roman"/>
          <w:sz w:val="24"/>
          <w:szCs w:val="24"/>
        </w:rPr>
        <w:t>2011,37</w:t>
      </w:r>
      <w:r w:rsidRPr="00251FEC">
        <w:rPr>
          <w:rFonts w:ascii="Times New Roman" w:hAnsi="Times New Roman"/>
          <w:sz w:val="24"/>
          <w:szCs w:val="24"/>
        </w:rPr>
        <w:t xml:space="preserve"> тыс. рублей, удельный вес доходов от продажи материальных и нематериальных активов составил в структуре неналоговых доходов бюджета – </w:t>
      </w:r>
      <w:r w:rsidR="00057DB0" w:rsidRPr="00251FEC">
        <w:rPr>
          <w:rFonts w:ascii="Times New Roman" w:hAnsi="Times New Roman"/>
          <w:sz w:val="24"/>
          <w:szCs w:val="24"/>
        </w:rPr>
        <w:t>3,14</w:t>
      </w:r>
      <w:r w:rsidRPr="00251FEC">
        <w:rPr>
          <w:rFonts w:ascii="Times New Roman" w:hAnsi="Times New Roman"/>
          <w:sz w:val="24"/>
          <w:szCs w:val="24"/>
        </w:rPr>
        <w:t>%, в ожидаемом исполнении за 202</w:t>
      </w:r>
      <w:r w:rsidR="00ED4159" w:rsidRPr="00251FEC">
        <w:rPr>
          <w:rFonts w:ascii="Times New Roman" w:hAnsi="Times New Roman"/>
          <w:sz w:val="24"/>
          <w:szCs w:val="24"/>
        </w:rPr>
        <w:t>4</w:t>
      </w:r>
      <w:r w:rsidRPr="00251FEC">
        <w:rPr>
          <w:rFonts w:ascii="Times New Roman" w:hAnsi="Times New Roman"/>
          <w:sz w:val="24"/>
          <w:szCs w:val="24"/>
        </w:rPr>
        <w:t xml:space="preserve"> год </w:t>
      </w:r>
      <w:r w:rsidR="00057DB0" w:rsidRPr="00251FEC">
        <w:rPr>
          <w:rFonts w:ascii="Times New Roman" w:hAnsi="Times New Roman"/>
          <w:sz w:val="24"/>
          <w:szCs w:val="24"/>
        </w:rPr>
        <w:t>– 2796,0</w:t>
      </w:r>
      <w:r w:rsidRPr="00251FEC">
        <w:rPr>
          <w:rFonts w:ascii="Times New Roman" w:hAnsi="Times New Roman"/>
          <w:sz w:val="24"/>
          <w:szCs w:val="24"/>
        </w:rPr>
        <w:t xml:space="preserve"> тыс. рублей, удельный вес – </w:t>
      </w:r>
      <w:r w:rsidR="00057DB0" w:rsidRPr="00251FEC">
        <w:rPr>
          <w:rFonts w:ascii="Times New Roman" w:hAnsi="Times New Roman"/>
          <w:sz w:val="24"/>
          <w:szCs w:val="24"/>
        </w:rPr>
        <w:t>4,43</w:t>
      </w:r>
      <w:r w:rsidRPr="00251FEC">
        <w:rPr>
          <w:rFonts w:ascii="Times New Roman" w:hAnsi="Times New Roman"/>
          <w:sz w:val="24"/>
          <w:szCs w:val="24"/>
        </w:rPr>
        <w:t>%. По сравнению с 202</w:t>
      </w:r>
      <w:r w:rsidR="00ED4159" w:rsidRPr="00251FEC">
        <w:rPr>
          <w:rFonts w:ascii="Times New Roman" w:hAnsi="Times New Roman"/>
          <w:sz w:val="24"/>
          <w:szCs w:val="24"/>
        </w:rPr>
        <w:t>4</w:t>
      </w:r>
      <w:r w:rsidRPr="00251FEC">
        <w:rPr>
          <w:rFonts w:ascii="Times New Roman" w:hAnsi="Times New Roman"/>
          <w:sz w:val="24"/>
          <w:szCs w:val="24"/>
        </w:rPr>
        <w:t xml:space="preserve"> годом доходы от продажи материальных и нематериальных активов в 202</w:t>
      </w:r>
      <w:r w:rsidR="00ED4159" w:rsidRPr="00251FEC">
        <w:rPr>
          <w:rFonts w:ascii="Times New Roman" w:hAnsi="Times New Roman"/>
          <w:sz w:val="24"/>
          <w:szCs w:val="24"/>
        </w:rPr>
        <w:t>5</w:t>
      </w:r>
      <w:r w:rsidRPr="00251FEC">
        <w:rPr>
          <w:rFonts w:ascii="Times New Roman" w:hAnsi="Times New Roman"/>
          <w:sz w:val="24"/>
          <w:szCs w:val="24"/>
        </w:rPr>
        <w:t xml:space="preserve"> году у</w:t>
      </w:r>
      <w:r w:rsidR="00797505" w:rsidRPr="00251FEC">
        <w:rPr>
          <w:rFonts w:ascii="Times New Roman" w:hAnsi="Times New Roman"/>
          <w:sz w:val="24"/>
          <w:szCs w:val="24"/>
        </w:rPr>
        <w:t>меньшатся</w:t>
      </w:r>
      <w:r w:rsidRPr="00251FEC">
        <w:rPr>
          <w:rFonts w:ascii="Times New Roman" w:hAnsi="Times New Roman"/>
          <w:sz w:val="24"/>
          <w:szCs w:val="24"/>
        </w:rPr>
        <w:t xml:space="preserve"> на </w:t>
      </w:r>
      <w:r w:rsidR="00797505" w:rsidRPr="00251FEC">
        <w:rPr>
          <w:rFonts w:ascii="Times New Roman" w:hAnsi="Times New Roman"/>
          <w:sz w:val="24"/>
          <w:szCs w:val="24"/>
        </w:rPr>
        <w:t>2546</w:t>
      </w:r>
      <w:r w:rsidRPr="00251FEC">
        <w:rPr>
          <w:rFonts w:ascii="Times New Roman" w:hAnsi="Times New Roman"/>
          <w:sz w:val="24"/>
          <w:szCs w:val="24"/>
        </w:rPr>
        <w:t xml:space="preserve">,00 тыс. рублей или на </w:t>
      </w:r>
      <w:r w:rsidR="000F73DD" w:rsidRPr="00251FEC">
        <w:rPr>
          <w:rFonts w:ascii="Times New Roman" w:hAnsi="Times New Roman"/>
          <w:sz w:val="24"/>
          <w:szCs w:val="24"/>
        </w:rPr>
        <w:t>91</w:t>
      </w:r>
      <w:r w:rsidRPr="00251FEC">
        <w:rPr>
          <w:rFonts w:ascii="Times New Roman" w:hAnsi="Times New Roman"/>
          <w:sz w:val="24"/>
          <w:szCs w:val="24"/>
        </w:rPr>
        <w:t>%, по сравнению с 202</w:t>
      </w:r>
      <w:r w:rsidR="00ED4159" w:rsidRPr="00251FEC">
        <w:rPr>
          <w:rFonts w:ascii="Times New Roman" w:hAnsi="Times New Roman"/>
          <w:sz w:val="24"/>
          <w:szCs w:val="24"/>
        </w:rPr>
        <w:t>3</w:t>
      </w:r>
      <w:r w:rsidRPr="00251FEC">
        <w:rPr>
          <w:rFonts w:ascii="Times New Roman" w:hAnsi="Times New Roman"/>
          <w:sz w:val="24"/>
          <w:szCs w:val="24"/>
        </w:rPr>
        <w:t xml:space="preserve"> годом доходы от продажи материальных и нематериальных активов в 202</w:t>
      </w:r>
      <w:r w:rsidR="00ED4159" w:rsidRPr="00251FEC">
        <w:rPr>
          <w:rFonts w:ascii="Times New Roman" w:hAnsi="Times New Roman"/>
          <w:sz w:val="24"/>
          <w:szCs w:val="24"/>
        </w:rPr>
        <w:t>5</w:t>
      </w:r>
      <w:r w:rsidRPr="00251FEC">
        <w:rPr>
          <w:rFonts w:ascii="Times New Roman" w:hAnsi="Times New Roman"/>
          <w:sz w:val="24"/>
          <w:szCs w:val="24"/>
        </w:rPr>
        <w:t xml:space="preserve"> году уменьшаться на </w:t>
      </w:r>
      <w:r w:rsidR="000F73DD" w:rsidRPr="00251FEC">
        <w:rPr>
          <w:rFonts w:ascii="Times New Roman" w:hAnsi="Times New Roman"/>
          <w:sz w:val="24"/>
          <w:szCs w:val="24"/>
        </w:rPr>
        <w:t>1761,37</w:t>
      </w:r>
      <w:r w:rsidRPr="00251FEC">
        <w:rPr>
          <w:rFonts w:ascii="Times New Roman" w:hAnsi="Times New Roman"/>
          <w:sz w:val="24"/>
          <w:szCs w:val="24"/>
        </w:rPr>
        <w:t xml:space="preserve"> тыс. рублей или на </w:t>
      </w:r>
      <w:r w:rsidR="000F73DD" w:rsidRPr="00251FEC">
        <w:rPr>
          <w:rFonts w:ascii="Times New Roman" w:hAnsi="Times New Roman"/>
          <w:sz w:val="24"/>
          <w:szCs w:val="24"/>
        </w:rPr>
        <w:t>87,6</w:t>
      </w:r>
      <w:r w:rsidRPr="00251FEC">
        <w:rPr>
          <w:rFonts w:ascii="Times New Roman" w:hAnsi="Times New Roman"/>
          <w:sz w:val="24"/>
          <w:szCs w:val="24"/>
        </w:rPr>
        <w:t xml:space="preserve">%. </w:t>
      </w:r>
      <w:r w:rsidR="000F73DD" w:rsidRPr="00251FEC">
        <w:rPr>
          <w:rFonts w:ascii="Times New Roman" w:hAnsi="Times New Roman"/>
          <w:sz w:val="24"/>
          <w:szCs w:val="24"/>
        </w:rPr>
        <w:t xml:space="preserve">К </w:t>
      </w:r>
      <w:r w:rsidR="000F73DD" w:rsidRPr="00251FEC">
        <w:rPr>
          <w:rFonts w:ascii="Times New Roman" w:hAnsi="Times New Roman"/>
          <w:sz w:val="24"/>
          <w:szCs w:val="24"/>
        </w:rPr>
        <w:lastRenderedPageBreak/>
        <w:t>предыдущему периоду в 2026 году прогнозируется увеличение по указанному доходному источнику на 50,0 тыс. рублей (20%), в 2027 году - увеличение на 20,0 тыс. рублей (6,7%).</w:t>
      </w:r>
    </w:p>
    <w:p w14:paraId="665BDE04" w14:textId="00AF26F8" w:rsidR="005F035E" w:rsidRPr="00251FEC" w:rsidRDefault="005F035E" w:rsidP="00677A39">
      <w:pPr>
        <w:pStyle w:val="25"/>
        <w:shd w:val="clear" w:color="auto" w:fill="auto"/>
        <w:spacing w:line="240" w:lineRule="auto"/>
        <w:ind w:firstLine="709"/>
        <w:jc w:val="both"/>
        <w:rPr>
          <w:sz w:val="24"/>
          <w:szCs w:val="24"/>
        </w:rPr>
      </w:pPr>
      <w:r w:rsidRPr="00251FEC">
        <w:rPr>
          <w:b/>
          <w:sz w:val="24"/>
          <w:szCs w:val="24"/>
        </w:rPr>
        <w:t>Штрафы, санкции, возмещение ущерба</w:t>
      </w:r>
      <w:r w:rsidRPr="00251FEC">
        <w:rPr>
          <w:sz w:val="24"/>
          <w:szCs w:val="24"/>
        </w:rPr>
        <w:t xml:space="preserve"> на 202</w:t>
      </w:r>
      <w:r w:rsidR="00682B95" w:rsidRPr="00251FEC">
        <w:rPr>
          <w:sz w:val="24"/>
          <w:szCs w:val="24"/>
        </w:rPr>
        <w:t>5</w:t>
      </w:r>
      <w:r w:rsidRPr="00251FEC">
        <w:rPr>
          <w:sz w:val="24"/>
          <w:szCs w:val="24"/>
        </w:rPr>
        <w:t xml:space="preserve"> год спрогнозированы в размере 3</w:t>
      </w:r>
      <w:r w:rsidR="00682B95" w:rsidRPr="00251FEC">
        <w:rPr>
          <w:sz w:val="24"/>
          <w:szCs w:val="24"/>
        </w:rPr>
        <w:t>7</w:t>
      </w:r>
      <w:r w:rsidRPr="00251FEC">
        <w:rPr>
          <w:sz w:val="24"/>
          <w:szCs w:val="24"/>
        </w:rPr>
        <w:t>0,00 тыс. рублей. В общем объеме неналоговых доходов на 202</w:t>
      </w:r>
      <w:r w:rsidR="00682B95" w:rsidRPr="00251FEC">
        <w:rPr>
          <w:sz w:val="24"/>
          <w:szCs w:val="24"/>
        </w:rPr>
        <w:t>5</w:t>
      </w:r>
      <w:r w:rsidRPr="00251FEC">
        <w:rPr>
          <w:sz w:val="24"/>
          <w:szCs w:val="24"/>
        </w:rPr>
        <w:t xml:space="preserve"> год штрафы, санкции, возмещение ущерба составят </w:t>
      </w:r>
      <w:r w:rsidR="00682B95" w:rsidRPr="00251FEC">
        <w:rPr>
          <w:sz w:val="24"/>
          <w:szCs w:val="24"/>
        </w:rPr>
        <w:t>0,67</w:t>
      </w:r>
      <w:r w:rsidRPr="00251FEC">
        <w:rPr>
          <w:sz w:val="24"/>
          <w:szCs w:val="24"/>
        </w:rPr>
        <w:t>%. В 202</w:t>
      </w:r>
      <w:r w:rsidR="00682B95" w:rsidRPr="00251FEC">
        <w:rPr>
          <w:sz w:val="24"/>
          <w:szCs w:val="24"/>
        </w:rPr>
        <w:t>3</w:t>
      </w:r>
      <w:r w:rsidRPr="00251FEC">
        <w:rPr>
          <w:sz w:val="24"/>
          <w:szCs w:val="24"/>
        </w:rPr>
        <w:t xml:space="preserve"> году штрафы, санкции, возмещение ущерба составили </w:t>
      </w:r>
      <w:r w:rsidR="00682B95" w:rsidRPr="00251FEC">
        <w:rPr>
          <w:sz w:val="24"/>
          <w:szCs w:val="24"/>
        </w:rPr>
        <w:t>1962,54</w:t>
      </w:r>
      <w:r w:rsidRPr="00251FEC">
        <w:rPr>
          <w:sz w:val="24"/>
          <w:szCs w:val="24"/>
        </w:rPr>
        <w:t xml:space="preserve"> тыс. рублей, удельный вес штрафов, санкций, возмещение ущерба составил в структуре неналоговых доходов бюджета – </w:t>
      </w:r>
      <w:r w:rsidR="00682B95" w:rsidRPr="00251FEC">
        <w:rPr>
          <w:sz w:val="24"/>
          <w:szCs w:val="24"/>
        </w:rPr>
        <w:t>3,06</w:t>
      </w:r>
      <w:r w:rsidRPr="00251FEC">
        <w:rPr>
          <w:sz w:val="24"/>
          <w:szCs w:val="24"/>
        </w:rPr>
        <w:t>%, в ожидаемом исполнении за 202</w:t>
      </w:r>
      <w:r w:rsidR="00682B95" w:rsidRPr="00251FEC">
        <w:rPr>
          <w:sz w:val="24"/>
          <w:szCs w:val="24"/>
        </w:rPr>
        <w:t>4</w:t>
      </w:r>
      <w:r w:rsidRPr="00251FEC">
        <w:rPr>
          <w:sz w:val="24"/>
          <w:szCs w:val="24"/>
        </w:rPr>
        <w:t xml:space="preserve"> год </w:t>
      </w:r>
      <w:r w:rsidR="00682B95" w:rsidRPr="00251FEC">
        <w:rPr>
          <w:sz w:val="24"/>
          <w:szCs w:val="24"/>
        </w:rPr>
        <w:t>– 684,2</w:t>
      </w:r>
      <w:r w:rsidRPr="00251FEC">
        <w:rPr>
          <w:sz w:val="24"/>
          <w:szCs w:val="24"/>
        </w:rPr>
        <w:t xml:space="preserve"> тыс. рублей, удельный вес – 1,</w:t>
      </w:r>
      <w:r w:rsidR="00682B95" w:rsidRPr="00251FEC">
        <w:rPr>
          <w:sz w:val="24"/>
          <w:szCs w:val="24"/>
        </w:rPr>
        <w:t>08</w:t>
      </w:r>
      <w:r w:rsidRPr="00251FEC">
        <w:rPr>
          <w:sz w:val="24"/>
          <w:szCs w:val="24"/>
        </w:rPr>
        <w:t>%. По сравнению с 202</w:t>
      </w:r>
      <w:r w:rsidR="00682B95" w:rsidRPr="00251FEC">
        <w:rPr>
          <w:sz w:val="24"/>
          <w:szCs w:val="24"/>
        </w:rPr>
        <w:t>4</w:t>
      </w:r>
      <w:r w:rsidRPr="00251FEC">
        <w:rPr>
          <w:sz w:val="24"/>
          <w:szCs w:val="24"/>
        </w:rPr>
        <w:t xml:space="preserve"> годом штрафы, санкции, возмещение ущерба в 202</w:t>
      </w:r>
      <w:r w:rsidR="00682B95" w:rsidRPr="00251FEC">
        <w:rPr>
          <w:sz w:val="24"/>
          <w:szCs w:val="24"/>
        </w:rPr>
        <w:t>5</w:t>
      </w:r>
      <w:r w:rsidRPr="00251FEC">
        <w:rPr>
          <w:sz w:val="24"/>
          <w:szCs w:val="24"/>
        </w:rPr>
        <w:t xml:space="preserve"> году уменьшатся на </w:t>
      </w:r>
      <w:r w:rsidR="004E1569" w:rsidRPr="00251FEC">
        <w:rPr>
          <w:sz w:val="24"/>
          <w:szCs w:val="24"/>
        </w:rPr>
        <w:t>314,2</w:t>
      </w:r>
      <w:r w:rsidRPr="00251FEC">
        <w:rPr>
          <w:sz w:val="24"/>
          <w:szCs w:val="24"/>
        </w:rPr>
        <w:t xml:space="preserve"> тыс. рублей или на </w:t>
      </w:r>
      <w:r w:rsidR="004E1569" w:rsidRPr="00251FEC">
        <w:rPr>
          <w:sz w:val="24"/>
          <w:szCs w:val="24"/>
        </w:rPr>
        <w:t>45,9</w:t>
      </w:r>
      <w:r w:rsidRPr="00251FEC">
        <w:rPr>
          <w:sz w:val="24"/>
          <w:szCs w:val="24"/>
        </w:rPr>
        <w:t>%, по сравнению с 202</w:t>
      </w:r>
      <w:r w:rsidR="00682B95" w:rsidRPr="00251FEC">
        <w:rPr>
          <w:sz w:val="24"/>
          <w:szCs w:val="24"/>
        </w:rPr>
        <w:t>3</w:t>
      </w:r>
      <w:r w:rsidRPr="00251FEC">
        <w:rPr>
          <w:sz w:val="24"/>
          <w:szCs w:val="24"/>
        </w:rPr>
        <w:t xml:space="preserve"> годом штрафы, санкции, возмещение ущерба в 202</w:t>
      </w:r>
      <w:r w:rsidR="00682B95" w:rsidRPr="00251FEC">
        <w:rPr>
          <w:sz w:val="24"/>
          <w:szCs w:val="24"/>
        </w:rPr>
        <w:t>5</w:t>
      </w:r>
      <w:r w:rsidRPr="00251FEC">
        <w:rPr>
          <w:sz w:val="24"/>
          <w:szCs w:val="24"/>
        </w:rPr>
        <w:t xml:space="preserve"> году уменьшатся на </w:t>
      </w:r>
      <w:r w:rsidR="004E1569" w:rsidRPr="00251FEC">
        <w:rPr>
          <w:sz w:val="24"/>
          <w:szCs w:val="24"/>
        </w:rPr>
        <w:t>1592,54</w:t>
      </w:r>
      <w:r w:rsidRPr="00251FEC">
        <w:rPr>
          <w:sz w:val="24"/>
          <w:szCs w:val="24"/>
        </w:rPr>
        <w:t xml:space="preserve"> тыс. рублей или на </w:t>
      </w:r>
      <w:r w:rsidR="004E1569" w:rsidRPr="00251FEC">
        <w:rPr>
          <w:sz w:val="24"/>
          <w:szCs w:val="24"/>
        </w:rPr>
        <w:t>81</w:t>
      </w:r>
      <w:r w:rsidRPr="00251FEC">
        <w:rPr>
          <w:sz w:val="24"/>
          <w:szCs w:val="24"/>
        </w:rPr>
        <w:t>%. В 202</w:t>
      </w:r>
      <w:r w:rsidR="004E1569" w:rsidRPr="00251FEC">
        <w:rPr>
          <w:sz w:val="24"/>
          <w:szCs w:val="24"/>
        </w:rPr>
        <w:t>6</w:t>
      </w:r>
      <w:r w:rsidR="00453A7B" w:rsidRPr="00251FEC">
        <w:rPr>
          <w:sz w:val="24"/>
          <w:szCs w:val="24"/>
        </w:rPr>
        <w:t xml:space="preserve"> </w:t>
      </w:r>
      <w:r w:rsidRPr="00251FEC">
        <w:rPr>
          <w:sz w:val="24"/>
          <w:szCs w:val="24"/>
        </w:rPr>
        <w:t xml:space="preserve">году планируется поступление штрафов, санкций, возмещение ущерба больше предыдущего года на </w:t>
      </w:r>
      <w:r w:rsidR="004E1569" w:rsidRPr="00251FEC">
        <w:rPr>
          <w:sz w:val="24"/>
          <w:szCs w:val="24"/>
        </w:rPr>
        <w:t>8,1</w:t>
      </w:r>
      <w:r w:rsidRPr="00251FEC">
        <w:rPr>
          <w:sz w:val="24"/>
          <w:szCs w:val="24"/>
        </w:rPr>
        <w:t>% и в 202</w:t>
      </w:r>
      <w:r w:rsidR="004E1569" w:rsidRPr="00251FEC">
        <w:rPr>
          <w:sz w:val="24"/>
          <w:szCs w:val="24"/>
        </w:rPr>
        <w:t>7</w:t>
      </w:r>
      <w:r w:rsidRPr="00251FEC">
        <w:rPr>
          <w:sz w:val="24"/>
          <w:szCs w:val="24"/>
        </w:rPr>
        <w:t xml:space="preserve"> году больше предыдущего года на 5%.</w:t>
      </w:r>
    </w:p>
    <w:p w14:paraId="6D6129B3" w14:textId="150A8AFC" w:rsidR="005F035E" w:rsidRPr="00251FEC" w:rsidRDefault="00677A39" w:rsidP="00677A39">
      <w:pPr>
        <w:shd w:val="clear" w:color="auto" w:fill="FFFFFF"/>
        <w:spacing w:after="0" w:line="240" w:lineRule="auto"/>
        <w:ind w:firstLine="708"/>
        <w:jc w:val="both"/>
        <w:rPr>
          <w:rFonts w:ascii="Times New Roman" w:eastAsia="Times New Roman" w:hAnsi="Times New Roman"/>
          <w:sz w:val="24"/>
          <w:szCs w:val="24"/>
          <w:lang w:eastAsia="ru-RU"/>
        </w:rPr>
      </w:pPr>
      <w:r w:rsidRPr="00251FEC">
        <w:rPr>
          <w:rFonts w:ascii="Times New Roman" w:hAnsi="Times New Roman"/>
          <w:b/>
          <w:sz w:val="24"/>
          <w:szCs w:val="24"/>
        </w:rPr>
        <w:t>Прочие неналоговые доходы</w:t>
      </w:r>
      <w:r w:rsidRPr="00251FEC">
        <w:rPr>
          <w:rFonts w:ascii="Times New Roman" w:hAnsi="Times New Roman"/>
          <w:sz w:val="24"/>
          <w:szCs w:val="24"/>
        </w:rPr>
        <w:t xml:space="preserve"> на 2025-2027 годы не </w:t>
      </w:r>
      <w:r w:rsidRPr="00251FEC">
        <w:rPr>
          <w:rFonts w:ascii="Times New Roman" w:eastAsia="Times New Roman" w:hAnsi="Times New Roman"/>
          <w:sz w:val="24"/>
          <w:szCs w:val="24"/>
          <w:lang w:eastAsia="ru-RU"/>
        </w:rPr>
        <w:t>предусмотрены.</w:t>
      </w:r>
      <w:r w:rsidR="00697732" w:rsidRPr="00251FEC">
        <w:rPr>
          <w:rFonts w:ascii="Times New Roman" w:eastAsia="Times New Roman" w:hAnsi="Times New Roman"/>
          <w:sz w:val="24"/>
          <w:szCs w:val="24"/>
          <w:lang w:eastAsia="ru-RU"/>
        </w:rPr>
        <w:t xml:space="preserve"> </w:t>
      </w:r>
      <w:r w:rsidR="005F035E" w:rsidRPr="00251FEC">
        <w:rPr>
          <w:rFonts w:ascii="Times New Roman" w:eastAsia="Times New Roman" w:hAnsi="Times New Roman"/>
          <w:sz w:val="24"/>
          <w:szCs w:val="24"/>
          <w:lang w:eastAsia="ru-RU"/>
        </w:rPr>
        <w:t>В 202</w:t>
      </w:r>
      <w:r w:rsidRPr="00251FEC">
        <w:rPr>
          <w:rFonts w:ascii="Times New Roman" w:eastAsia="Times New Roman" w:hAnsi="Times New Roman"/>
          <w:sz w:val="24"/>
          <w:szCs w:val="24"/>
          <w:lang w:eastAsia="ru-RU"/>
        </w:rPr>
        <w:t>3</w:t>
      </w:r>
      <w:r w:rsidR="005F035E" w:rsidRPr="00251FEC">
        <w:rPr>
          <w:rFonts w:ascii="Times New Roman" w:eastAsia="Times New Roman" w:hAnsi="Times New Roman"/>
          <w:sz w:val="24"/>
          <w:szCs w:val="24"/>
          <w:lang w:eastAsia="ru-RU"/>
        </w:rPr>
        <w:t xml:space="preserve"> году прочие неналоговые доходы бюджетов муниципальных районов составили </w:t>
      </w:r>
      <w:r w:rsidR="00697732" w:rsidRPr="00251FEC">
        <w:rPr>
          <w:rFonts w:ascii="Times New Roman" w:eastAsia="Times New Roman" w:hAnsi="Times New Roman"/>
          <w:sz w:val="24"/>
          <w:szCs w:val="24"/>
          <w:lang w:eastAsia="ru-RU"/>
        </w:rPr>
        <w:t>202,18</w:t>
      </w:r>
      <w:r w:rsidR="005F035E" w:rsidRPr="00251FEC">
        <w:rPr>
          <w:rFonts w:ascii="Times New Roman" w:eastAsia="Times New Roman" w:hAnsi="Times New Roman"/>
          <w:sz w:val="24"/>
          <w:szCs w:val="24"/>
          <w:lang w:eastAsia="ru-RU"/>
        </w:rPr>
        <w:t xml:space="preserve"> тыс. рублей, удельный вес прочих неналоговых доходов бюджетов муниципальных районов составил в структуре неналоговых доходов бюджета – 0,</w:t>
      </w:r>
      <w:r w:rsidR="00697732" w:rsidRPr="00251FEC">
        <w:rPr>
          <w:rFonts w:ascii="Times New Roman" w:eastAsia="Times New Roman" w:hAnsi="Times New Roman"/>
          <w:sz w:val="24"/>
          <w:szCs w:val="24"/>
          <w:lang w:eastAsia="ru-RU"/>
        </w:rPr>
        <w:t>32</w:t>
      </w:r>
      <w:r w:rsidR="005F035E" w:rsidRPr="00251FEC">
        <w:rPr>
          <w:rFonts w:ascii="Times New Roman" w:eastAsia="Times New Roman" w:hAnsi="Times New Roman"/>
          <w:sz w:val="24"/>
          <w:szCs w:val="24"/>
          <w:lang w:eastAsia="ru-RU"/>
        </w:rPr>
        <w:t>%, в ожидаемом исполнении за 202</w:t>
      </w:r>
      <w:r w:rsidR="00697732" w:rsidRPr="00251FEC">
        <w:rPr>
          <w:rFonts w:ascii="Times New Roman" w:eastAsia="Times New Roman" w:hAnsi="Times New Roman"/>
          <w:sz w:val="24"/>
          <w:szCs w:val="24"/>
          <w:lang w:eastAsia="ru-RU"/>
        </w:rPr>
        <w:t>4</w:t>
      </w:r>
      <w:r w:rsidR="005F035E" w:rsidRPr="00251FEC">
        <w:rPr>
          <w:rFonts w:ascii="Times New Roman" w:eastAsia="Times New Roman" w:hAnsi="Times New Roman"/>
          <w:sz w:val="24"/>
          <w:szCs w:val="24"/>
          <w:lang w:eastAsia="ru-RU"/>
        </w:rPr>
        <w:t xml:space="preserve"> год </w:t>
      </w:r>
      <w:r w:rsidR="00697732" w:rsidRPr="00251FEC">
        <w:rPr>
          <w:rFonts w:ascii="Times New Roman" w:eastAsia="Times New Roman" w:hAnsi="Times New Roman"/>
          <w:sz w:val="24"/>
          <w:szCs w:val="24"/>
          <w:lang w:eastAsia="ru-RU"/>
        </w:rPr>
        <w:t>– 232,2</w:t>
      </w:r>
      <w:r w:rsidR="005F035E" w:rsidRPr="00251FEC">
        <w:rPr>
          <w:rFonts w:ascii="Times New Roman" w:eastAsia="Times New Roman" w:hAnsi="Times New Roman"/>
          <w:sz w:val="24"/>
          <w:szCs w:val="24"/>
          <w:lang w:eastAsia="ru-RU"/>
        </w:rPr>
        <w:t xml:space="preserve"> тыс. рублей, удельный вес – 0,</w:t>
      </w:r>
      <w:r w:rsidR="00697732" w:rsidRPr="00251FEC">
        <w:rPr>
          <w:rFonts w:ascii="Times New Roman" w:eastAsia="Times New Roman" w:hAnsi="Times New Roman"/>
          <w:sz w:val="24"/>
          <w:szCs w:val="24"/>
          <w:lang w:eastAsia="ru-RU"/>
        </w:rPr>
        <w:t>37</w:t>
      </w:r>
      <w:r w:rsidR="005F035E" w:rsidRPr="00251FEC">
        <w:rPr>
          <w:rFonts w:ascii="Times New Roman" w:eastAsia="Times New Roman" w:hAnsi="Times New Roman"/>
          <w:sz w:val="24"/>
          <w:szCs w:val="24"/>
          <w:lang w:eastAsia="ru-RU"/>
        </w:rPr>
        <w:t>%.</w:t>
      </w:r>
    </w:p>
    <w:p w14:paraId="4389A798" w14:textId="77777777" w:rsidR="005F035E" w:rsidRPr="00251FEC" w:rsidRDefault="005F035E" w:rsidP="001F63BD">
      <w:pPr>
        <w:spacing w:after="0" w:line="240" w:lineRule="auto"/>
        <w:ind w:firstLine="709"/>
        <w:jc w:val="both"/>
        <w:rPr>
          <w:rFonts w:ascii="Times New Roman" w:hAnsi="Times New Roman"/>
          <w:sz w:val="24"/>
          <w:szCs w:val="24"/>
          <w:lang w:eastAsia="ru-RU"/>
        </w:rPr>
      </w:pPr>
    </w:p>
    <w:p w14:paraId="12EF5DE5" w14:textId="669934DE" w:rsidR="005F035E" w:rsidRPr="00251FEC" w:rsidRDefault="004C716B" w:rsidP="001F63BD">
      <w:pPr>
        <w:spacing w:after="0" w:line="240" w:lineRule="auto"/>
        <w:ind w:firstLine="709"/>
        <w:jc w:val="center"/>
        <w:rPr>
          <w:rFonts w:ascii="Times New Roman" w:hAnsi="Times New Roman"/>
          <w:b/>
          <w:sz w:val="24"/>
          <w:szCs w:val="24"/>
          <w:lang w:eastAsia="ru-RU"/>
        </w:rPr>
      </w:pPr>
      <w:r w:rsidRPr="00251FEC">
        <w:rPr>
          <w:rFonts w:ascii="Times New Roman" w:hAnsi="Times New Roman"/>
          <w:b/>
          <w:sz w:val="24"/>
          <w:szCs w:val="24"/>
          <w:lang w:eastAsia="ru-RU"/>
        </w:rPr>
        <w:t>5</w:t>
      </w:r>
      <w:r w:rsidR="005F035E" w:rsidRPr="00251FEC">
        <w:rPr>
          <w:rFonts w:ascii="Times New Roman" w:hAnsi="Times New Roman"/>
          <w:b/>
          <w:sz w:val="24"/>
          <w:szCs w:val="24"/>
          <w:lang w:eastAsia="ru-RU"/>
        </w:rPr>
        <w:t>.3. Безвозмездные поступления</w:t>
      </w:r>
    </w:p>
    <w:p w14:paraId="5C8FBF57" w14:textId="77777777" w:rsidR="00C936F3" w:rsidRPr="00251FEC" w:rsidRDefault="003957B6" w:rsidP="00C936F3">
      <w:pPr>
        <w:tabs>
          <w:tab w:val="left" w:pos="709"/>
        </w:tabs>
        <w:spacing w:after="0" w:line="240" w:lineRule="auto"/>
        <w:ind w:firstLine="720"/>
        <w:jc w:val="both"/>
        <w:rPr>
          <w:rFonts w:ascii="Times New Roman" w:hAnsi="Times New Roman"/>
          <w:sz w:val="24"/>
          <w:szCs w:val="24"/>
        </w:rPr>
      </w:pPr>
      <w:r w:rsidRPr="00251FEC">
        <w:rPr>
          <w:rFonts w:ascii="Times New Roman" w:hAnsi="Times New Roman"/>
          <w:sz w:val="24"/>
          <w:szCs w:val="24"/>
          <w:lang w:eastAsia="ru-RU"/>
        </w:rPr>
        <w:t>На</w:t>
      </w:r>
      <w:r w:rsidR="005F035E" w:rsidRPr="00251FEC">
        <w:rPr>
          <w:rFonts w:ascii="Times New Roman" w:hAnsi="Times New Roman"/>
          <w:sz w:val="24"/>
          <w:szCs w:val="24"/>
          <w:lang w:eastAsia="ru-RU"/>
        </w:rPr>
        <w:t xml:space="preserve"> 202</w:t>
      </w:r>
      <w:r w:rsidR="00A40B4D" w:rsidRPr="00251FEC">
        <w:rPr>
          <w:rFonts w:ascii="Times New Roman" w:hAnsi="Times New Roman"/>
          <w:sz w:val="24"/>
          <w:szCs w:val="24"/>
          <w:lang w:eastAsia="ru-RU"/>
        </w:rPr>
        <w:t>5</w:t>
      </w:r>
      <w:r w:rsidR="005F035E" w:rsidRPr="00251FEC">
        <w:rPr>
          <w:rFonts w:ascii="Times New Roman" w:hAnsi="Times New Roman"/>
          <w:sz w:val="24"/>
          <w:szCs w:val="24"/>
          <w:lang w:eastAsia="ru-RU"/>
        </w:rPr>
        <w:t xml:space="preserve"> год объем безвозмездных поступлений в бюджет </w:t>
      </w:r>
      <w:r w:rsidR="00B879D5" w:rsidRPr="00251FEC">
        <w:rPr>
          <w:rFonts w:ascii="Times New Roman" w:hAnsi="Times New Roman"/>
          <w:sz w:val="24"/>
          <w:szCs w:val="24"/>
        </w:rPr>
        <w:t xml:space="preserve">муниципального округа </w:t>
      </w:r>
      <w:r w:rsidR="005F035E" w:rsidRPr="00251FEC">
        <w:rPr>
          <w:rFonts w:ascii="Times New Roman" w:hAnsi="Times New Roman"/>
          <w:sz w:val="24"/>
          <w:szCs w:val="24"/>
          <w:lang w:eastAsia="ru-RU"/>
        </w:rPr>
        <w:t xml:space="preserve">планируется в общей сумме </w:t>
      </w:r>
      <w:r w:rsidR="00B879D5" w:rsidRPr="00251FEC">
        <w:rPr>
          <w:rFonts w:ascii="Times New Roman" w:hAnsi="Times New Roman"/>
          <w:sz w:val="24"/>
          <w:szCs w:val="24"/>
          <w:lang w:eastAsia="ru-RU"/>
        </w:rPr>
        <w:t>336 341,10</w:t>
      </w:r>
      <w:r w:rsidR="005F035E" w:rsidRPr="00251FEC">
        <w:rPr>
          <w:rFonts w:ascii="Times New Roman" w:hAnsi="Times New Roman"/>
          <w:sz w:val="24"/>
          <w:szCs w:val="24"/>
          <w:lang w:eastAsia="ru-RU"/>
        </w:rPr>
        <w:t xml:space="preserve"> тыс. рублей, что меньше </w:t>
      </w:r>
      <w:r w:rsidRPr="00251FEC">
        <w:rPr>
          <w:rFonts w:ascii="Times New Roman" w:hAnsi="Times New Roman"/>
          <w:sz w:val="24"/>
          <w:szCs w:val="24"/>
          <w:lang w:eastAsia="ru-RU"/>
        </w:rPr>
        <w:t xml:space="preserve">на 213 024,50 тыс. рублей или 38,78% ниже </w:t>
      </w:r>
      <w:r w:rsidR="005F035E" w:rsidRPr="00251FEC">
        <w:rPr>
          <w:rFonts w:ascii="Times New Roman" w:hAnsi="Times New Roman"/>
          <w:sz w:val="24"/>
          <w:szCs w:val="24"/>
          <w:lang w:eastAsia="ru-RU"/>
        </w:rPr>
        <w:t>ожидаем</w:t>
      </w:r>
      <w:r w:rsidRPr="00251FEC">
        <w:rPr>
          <w:rFonts w:ascii="Times New Roman" w:hAnsi="Times New Roman"/>
          <w:sz w:val="24"/>
          <w:szCs w:val="24"/>
          <w:lang w:eastAsia="ru-RU"/>
        </w:rPr>
        <w:t>ого</w:t>
      </w:r>
      <w:r w:rsidR="005F035E" w:rsidRPr="00251FEC">
        <w:rPr>
          <w:rFonts w:ascii="Times New Roman" w:hAnsi="Times New Roman"/>
          <w:sz w:val="24"/>
          <w:szCs w:val="24"/>
          <w:lang w:eastAsia="ru-RU"/>
        </w:rPr>
        <w:t xml:space="preserve"> исполнени</w:t>
      </w:r>
      <w:r w:rsidRPr="00251FEC">
        <w:rPr>
          <w:rFonts w:ascii="Times New Roman" w:hAnsi="Times New Roman"/>
          <w:sz w:val="24"/>
          <w:szCs w:val="24"/>
          <w:lang w:eastAsia="ru-RU"/>
        </w:rPr>
        <w:t xml:space="preserve">я </w:t>
      </w:r>
      <w:r w:rsidR="005F035E" w:rsidRPr="00251FEC">
        <w:rPr>
          <w:rFonts w:ascii="Times New Roman" w:hAnsi="Times New Roman"/>
          <w:sz w:val="24"/>
          <w:szCs w:val="24"/>
          <w:lang w:eastAsia="ru-RU"/>
        </w:rPr>
        <w:t>в 202</w:t>
      </w:r>
      <w:r w:rsidRPr="00251FEC">
        <w:rPr>
          <w:rFonts w:ascii="Times New Roman" w:hAnsi="Times New Roman"/>
          <w:sz w:val="24"/>
          <w:szCs w:val="24"/>
          <w:lang w:eastAsia="ru-RU"/>
        </w:rPr>
        <w:t>4</w:t>
      </w:r>
      <w:r w:rsidR="005F035E" w:rsidRPr="00251FEC">
        <w:rPr>
          <w:rFonts w:ascii="Times New Roman" w:hAnsi="Times New Roman"/>
          <w:sz w:val="24"/>
          <w:szCs w:val="24"/>
          <w:lang w:eastAsia="ru-RU"/>
        </w:rPr>
        <w:t xml:space="preserve"> году</w:t>
      </w:r>
      <w:r w:rsidRPr="00251FEC">
        <w:rPr>
          <w:rFonts w:ascii="Times New Roman" w:hAnsi="Times New Roman"/>
          <w:sz w:val="24"/>
          <w:szCs w:val="24"/>
          <w:lang w:eastAsia="ru-RU"/>
        </w:rPr>
        <w:t>.</w:t>
      </w:r>
      <w:r w:rsidR="005F035E" w:rsidRPr="00251FEC">
        <w:rPr>
          <w:rFonts w:ascii="Times New Roman" w:hAnsi="Times New Roman"/>
          <w:sz w:val="24"/>
          <w:szCs w:val="24"/>
          <w:lang w:eastAsia="ru-RU"/>
        </w:rPr>
        <w:t xml:space="preserve"> </w:t>
      </w:r>
      <w:r w:rsidR="00C936F3" w:rsidRPr="00251FEC">
        <w:rPr>
          <w:rFonts w:ascii="Times New Roman" w:hAnsi="Times New Roman"/>
          <w:sz w:val="24"/>
          <w:szCs w:val="24"/>
        </w:rPr>
        <w:t xml:space="preserve">В проекте решения о бюджете объем </w:t>
      </w:r>
      <w:r w:rsidR="00C936F3" w:rsidRPr="00251FEC">
        <w:rPr>
          <w:rFonts w:ascii="Times New Roman" w:hAnsi="Times New Roman"/>
          <w:sz w:val="24"/>
          <w:szCs w:val="24"/>
          <w:lang w:eastAsia="ru-RU"/>
        </w:rPr>
        <w:t>безвозмездных поступлений</w:t>
      </w:r>
      <w:r w:rsidR="00C936F3" w:rsidRPr="00251FEC">
        <w:rPr>
          <w:rFonts w:ascii="Times New Roman" w:hAnsi="Times New Roman"/>
          <w:sz w:val="24"/>
          <w:szCs w:val="24"/>
        </w:rPr>
        <w:t xml:space="preserve"> на 2025 год спрогнозирован с уменьшением к фактическому исполнению доходов в 2023 году на 263425,7 тыс. рублей или на 43,9%.</w:t>
      </w:r>
    </w:p>
    <w:p w14:paraId="1D950027" w14:textId="7D4C97C0" w:rsidR="005F035E" w:rsidRPr="00251FEC" w:rsidRDefault="009E6A7F" w:rsidP="00C21DC1">
      <w:pPr>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П</w:t>
      </w:r>
      <w:r w:rsidR="005F035E" w:rsidRPr="00251FEC">
        <w:rPr>
          <w:rFonts w:ascii="Times New Roman" w:hAnsi="Times New Roman"/>
          <w:sz w:val="24"/>
          <w:szCs w:val="24"/>
          <w:lang w:eastAsia="ru-RU"/>
        </w:rPr>
        <w:t xml:space="preserve">рогнозируется уменьшение поступлений </w:t>
      </w:r>
      <w:r w:rsidRPr="00251FEC">
        <w:rPr>
          <w:rFonts w:ascii="Times New Roman" w:hAnsi="Times New Roman"/>
          <w:sz w:val="24"/>
          <w:szCs w:val="24"/>
          <w:lang w:eastAsia="ru-RU"/>
        </w:rPr>
        <w:t xml:space="preserve">в 2026 году </w:t>
      </w:r>
      <w:r w:rsidR="005F035E" w:rsidRPr="00251FEC">
        <w:rPr>
          <w:rFonts w:ascii="Times New Roman" w:hAnsi="Times New Roman"/>
          <w:sz w:val="24"/>
          <w:szCs w:val="24"/>
          <w:lang w:eastAsia="ru-RU"/>
        </w:rPr>
        <w:t xml:space="preserve">на </w:t>
      </w:r>
      <w:r w:rsidRPr="00251FEC">
        <w:rPr>
          <w:rFonts w:ascii="Times New Roman" w:hAnsi="Times New Roman"/>
          <w:sz w:val="24"/>
          <w:szCs w:val="24"/>
          <w:lang w:eastAsia="ru-RU"/>
        </w:rPr>
        <w:t>41 548,0</w:t>
      </w:r>
      <w:r w:rsidR="005F035E" w:rsidRPr="00251FEC">
        <w:rPr>
          <w:rFonts w:ascii="Times New Roman" w:hAnsi="Times New Roman"/>
          <w:sz w:val="24"/>
          <w:szCs w:val="24"/>
          <w:lang w:eastAsia="ru-RU"/>
        </w:rPr>
        <w:t xml:space="preserve"> тыс. рублей (или на </w:t>
      </w:r>
      <w:r w:rsidRPr="00251FEC">
        <w:rPr>
          <w:rFonts w:ascii="Times New Roman" w:hAnsi="Times New Roman"/>
          <w:sz w:val="24"/>
          <w:szCs w:val="24"/>
          <w:lang w:eastAsia="ru-RU"/>
        </w:rPr>
        <w:t>12,4</w:t>
      </w:r>
      <w:r w:rsidR="005F035E" w:rsidRPr="00251FEC">
        <w:rPr>
          <w:rFonts w:ascii="Times New Roman" w:hAnsi="Times New Roman"/>
          <w:sz w:val="24"/>
          <w:szCs w:val="24"/>
          <w:lang w:eastAsia="ru-RU"/>
        </w:rPr>
        <w:t>%) к предыдущему году, в 202</w:t>
      </w:r>
      <w:r w:rsidR="00C936F3" w:rsidRPr="00251FEC">
        <w:rPr>
          <w:rFonts w:ascii="Times New Roman" w:hAnsi="Times New Roman"/>
          <w:sz w:val="24"/>
          <w:szCs w:val="24"/>
          <w:lang w:eastAsia="ru-RU"/>
        </w:rPr>
        <w:t>7</w:t>
      </w:r>
      <w:r w:rsidR="005F035E" w:rsidRPr="00251FEC">
        <w:rPr>
          <w:rFonts w:ascii="Times New Roman" w:hAnsi="Times New Roman"/>
          <w:sz w:val="24"/>
          <w:szCs w:val="24"/>
          <w:lang w:eastAsia="ru-RU"/>
        </w:rPr>
        <w:t xml:space="preserve"> году – уменьшение на </w:t>
      </w:r>
      <w:r w:rsidRPr="00251FEC">
        <w:rPr>
          <w:rFonts w:ascii="Times New Roman" w:hAnsi="Times New Roman"/>
          <w:sz w:val="24"/>
          <w:szCs w:val="24"/>
          <w:lang w:eastAsia="ru-RU"/>
        </w:rPr>
        <w:t>22857,5</w:t>
      </w:r>
      <w:r w:rsidR="005F035E" w:rsidRPr="00251FEC">
        <w:rPr>
          <w:rFonts w:ascii="Times New Roman" w:hAnsi="Times New Roman"/>
          <w:sz w:val="24"/>
          <w:szCs w:val="24"/>
          <w:lang w:eastAsia="ru-RU"/>
        </w:rPr>
        <w:t xml:space="preserve"> тыс. рублей (или на </w:t>
      </w:r>
      <w:r w:rsidRPr="00251FEC">
        <w:rPr>
          <w:rFonts w:ascii="Times New Roman" w:hAnsi="Times New Roman"/>
          <w:sz w:val="24"/>
          <w:szCs w:val="24"/>
          <w:lang w:eastAsia="ru-RU"/>
        </w:rPr>
        <w:t>7,8</w:t>
      </w:r>
      <w:r w:rsidR="005F035E" w:rsidRPr="00251FEC">
        <w:rPr>
          <w:rFonts w:ascii="Times New Roman" w:hAnsi="Times New Roman"/>
          <w:sz w:val="24"/>
          <w:szCs w:val="24"/>
          <w:lang w:eastAsia="ru-RU"/>
        </w:rPr>
        <w:t>%) к предыдущему году.</w:t>
      </w:r>
    </w:p>
    <w:p w14:paraId="2509747B" w14:textId="3FEDE5EA" w:rsidR="007F6FA2" w:rsidRPr="00251FEC" w:rsidRDefault="00722839" w:rsidP="00C21DC1">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sz w:val="24"/>
          <w:szCs w:val="24"/>
          <w:lang w:eastAsia="ru-RU"/>
        </w:rPr>
        <w:t>Структура</w:t>
      </w:r>
      <w:r w:rsidR="00C8738F" w:rsidRPr="00251FEC">
        <w:rPr>
          <w:rFonts w:ascii="Times New Roman" w:hAnsi="Times New Roman"/>
          <w:sz w:val="24"/>
          <w:szCs w:val="24"/>
        </w:rPr>
        <w:t xml:space="preserve"> о </w:t>
      </w:r>
      <w:r w:rsidR="007F6FA2" w:rsidRPr="00251FEC">
        <w:rPr>
          <w:rFonts w:ascii="Times New Roman" w:hAnsi="Times New Roman"/>
          <w:sz w:val="24"/>
          <w:szCs w:val="24"/>
        </w:rPr>
        <w:t>безвозмездных поступлени</w:t>
      </w:r>
      <w:r w:rsidRPr="00251FEC">
        <w:rPr>
          <w:rFonts w:ascii="Times New Roman" w:hAnsi="Times New Roman"/>
          <w:sz w:val="24"/>
          <w:szCs w:val="24"/>
        </w:rPr>
        <w:t>ях</w:t>
      </w:r>
      <w:r w:rsidR="007F6FA2" w:rsidRPr="00251FEC">
        <w:rPr>
          <w:rFonts w:ascii="Times New Roman" w:hAnsi="Times New Roman"/>
          <w:sz w:val="24"/>
          <w:szCs w:val="24"/>
        </w:rPr>
        <w:t xml:space="preserve"> из других бюджетов бюджетной системы по проекту бюджета на очередной финансовый год по отношению к ожидаемому исполнению 2024 года и фактическому исполнению 2023 года приведена в таблице №6.</w:t>
      </w:r>
    </w:p>
    <w:p w14:paraId="7DBB2F8E" w14:textId="72909119" w:rsidR="005F035E" w:rsidRPr="00251FEC" w:rsidRDefault="005F035E" w:rsidP="009C79A2">
      <w:pPr>
        <w:spacing w:after="0" w:line="240" w:lineRule="auto"/>
        <w:ind w:firstLine="708"/>
        <w:jc w:val="right"/>
        <w:rPr>
          <w:rFonts w:ascii="Times New Roman" w:hAnsi="Times New Roman"/>
          <w:sz w:val="24"/>
          <w:szCs w:val="24"/>
          <w:lang w:eastAsia="ru-RU"/>
        </w:rPr>
      </w:pPr>
      <w:r w:rsidRPr="00251FEC">
        <w:rPr>
          <w:rFonts w:ascii="Times New Roman" w:hAnsi="Times New Roman"/>
          <w:sz w:val="24"/>
          <w:szCs w:val="24"/>
          <w:lang w:eastAsia="ru-RU"/>
        </w:rPr>
        <w:t xml:space="preserve">Таблица № </w:t>
      </w:r>
      <w:r w:rsidR="007F6FA2" w:rsidRPr="00251FEC">
        <w:rPr>
          <w:rFonts w:ascii="Times New Roman" w:hAnsi="Times New Roman"/>
          <w:sz w:val="24"/>
          <w:szCs w:val="24"/>
          <w:lang w:eastAsia="ru-RU"/>
        </w:rPr>
        <w:t>6</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830"/>
        <w:gridCol w:w="690"/>
        <w:gridCol w:w="928"/>
        <w:gridCol w:w="677"/>
        <w:gridCol w:w="953"/>
        <w:gridCol w:w="616"/>
        <w:gridCol w:w="953"/>
        <w:gridCol w:w="665"/>
        <w:gridCol w:w="953"/>
        <w:gridCol w:w="653"/>
      </w:tblGrid>
      <w:tr w:rsidR="00251FEC" w:rsidRPr="00251FEC" w14:paraId="480A8F41" w14:textId="77777777" w:rsidTr="008F03A4">
        <w:trPr>
          <w:trHeight w:val="308"/>
        </w:trPr>
        <w:tc>
          <w:tcPr>
            <w:tcW w:w="1433" w:type="dxa"/>
            <w:vMerge w:val="restart"/>
            <w:shd w:val="clear" w:color="auto" w:fill="auto"/>
            <w:vAlign w:val="center"/>
            <w:hideMark/>
          </w:tcPr>
          <w:p w14:paraId="1FCEC730" w14:textId="77777777"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Наименование</w:t>
            </w:r>
          </w:p>
        </w:tc>
        <w:tc>
          <w:tcPr>
            <w:tcW w:w="3125" w:type="dxa"/>
            <w:gridSpan w:val="4"/>
            <w:shd w:val="clear" w:color="auto" w:fill="auto"/>
            <w:vAlign w:val="center"/>
            <w:hideMark/>
          </w:tcPr>
          <w:p w14:paraId="5ABC4B8F" w14:textId="77777777"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Консолидированный бюджет</w:t>
            </w:r>
          </w:p>
        </w:tc>
        <w:tc>
          <w:tcPr>
            <w:tcW w:w="4793" w:type="dxa"/>
            <w:gridSpan w:val="6"/>
            <w:shd w:val="clear" w:color="auto" w:fill="auto"/>
            <w:vAlign w:val="center"/>
            <w:hideMark/>
          </w:tcPr>
          <w:p w14:paraId="04ABA5F6" w14:textId="77777777"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Проект Решения</w:t>
            </w:r>
          </w:p>
        </w:tc>
      </w:tr>
      <w:tr w:rsidR="00251FEC" w:rsidRPr="00251FEC" w14:paraId="00D4655D" w14:textId="77777777" w:rsidTr="008F03A4">
        <w:trPr>
          <w:trHeight w:val="252"/>
        </w:trPr>
        <w:tc>
          <w:tcPr>
            <w:tcW w:w="1433" w:type="dxa"/>
            <w:vMerge/>
            <w:vAlign w:val="center"/>
            <w:hideMark/>
          </w:tcPr>
          <w:p w14:paraId="582695FD" w14:textId="77777777" w:rsidR="004775FD" w:rsidRPr="00251FEC" w:rsidRDefault="004775FD" w:rsidP="004775FD">
            <w:pPr>
              <w:spacing w:after="0" w:line="240" w:lineRule="auto"/>
              <w:rPr>
                <w:rFonts w:ascii="Times New Roman" w:eastAsia="Times New Roman" w:hAnsi="Times New Roman"/>
                <w:b/>
                <w:bCs/>
                <w:sz w:val="16"/>
                <w:szCs w:val="16"/>
                <w:lang w:eastAsia="ru-RU"/>
              </w:rPr>
            </w:pPr>
          </w:p>
        </w:tc>
        <w:tc>
          <w:tcPr>
            <w:tcW w:w="1520" w:type="dxa"/>
            <w:gridSpan w:val="2"/>
            <w:shd w:val="clear" w:color="auto" w:fill="auto"/>
            <w:vAlign w:val="center"/>
            <w:hideMark/>
          </w:tcPr>
          <w:p w14:paraId="6950C4C3" w14:textId="77777777" w:rsidR="00DB4664" w:rsidRPr="00251FEC" w:rsidRDefault="004775FD" w:rsidP="004775FD">
            <w:pPr>
              <w:spacing w:after="0" w:line="240" w:lineRule="auto"/>
              <w:ind w:left="-111" w:right="-37"/>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Исполнение</w:t>
            </w:r>
          </w:p>
          <w:p w14:paraId="5B5501E5" w14:textId="24C65FAA" w:rsidR="004775FD" w:rsidRPr="00251FEC" w:rsidRDefault="004775FD" w:rsidP="004775FD">
            <w:pPr>
              <w:spacing w:after="0" w:line="240" w:lineRule="auto"/>
              <w:ind w:left="-111" w:right="-37"/>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 xml:space="preserve"> за 2023 год</w:t>
            </w:r>
          </w:p>
        </w:tc>
        <w:tc>
          <w:tcPr>
            <w:tcW w:w="1605" w:type="dxa"/>
            <w:gridSpan w:val="2"/>
            <w:shd w:val="clear" w:color="auto" w:fill="auto"/>
            <w:vAlign w:val="center"/>
            <w:hideMark/>
          </w:tcPr>
          <w:p w14:paraId="6736991D" w14:textId="28662879" w:rsidR="004775FD" w:rsidRPr="00251FEC" w:rsidRDefault="004775FD" w:rsidP="004775FD">
            <w:pPr>
              <w:spacing w:after="0" w:line="240" w:lineRule="auto"/>
              <w:ind w:left="-111" w:right="-37"/>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Ожидаемое исполнение (оценка) за 2024 год</w:t>
            </w:r>
          </w:p>
        </w:tc>
        <w:tc>
          <w:tcPr>
            <w:tcW w:w="1569" w:type="dxa"/>
            <w:gridSpan w:val="2"/>
            <w:shd w:val="clear" w:color="auto" w:fill="auto"/>
            <w:vAlign w:val="center"/>
            <w:hideMark/>
          </w:tcPr>
          <w:p w14:paraId="349CCF18" w14:textId="77777777"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2025 год</w:t>
            </w:r>
          </w:p>
        </w:tc>
        <w:tc>
          <w:tcPr>
            <w:tcW w:w="1618" w:type="dxa"/>
            <w:gridSpan w:val="2"/>
            <w:shd w:val="clear" w:color="auto" w:fill="auto"/>
            <w:vAlign w:val="center"/>
            <w:hideMark/>
          </w:tcPr>
          <w:p w14:paraId="7EC19239" w14:textId="77777777"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2026 год</w:t>
            </w:r>
          </w:p>
        </w:tc>
        <w:tc>
          <w:tcPr>
            <w:tcW w:w="1606" w:type="dxa"/>
            <w:gridSpan w:val="2"/>
            <w:shd w:val="clear" w:color="auto" w:fill="auto"/>
            <w:vAlign w:val="center"/>
            <w:hideMark/>
          </w:tcPr>
          <w:p w14:paraId="631391FC" w14:textId="77777777"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2027 год</w:t>
            </w:r>
          </w:p>
        </w:tc>
      </w:tr>
      <w:tr w:rsidR="00251FEC" w:rsidRPr="00251FEC" w14:paraId="59563F98" w14:textId="77777777" w:rsidTr="00E52AAA">
        <w:trPr>
          <w:trHeight w:val="300"/>
        </w:trPr>
        <w:tc>
          <w:tcPr>
            <w:tcW w:w="1433" w:type="dxa"/>
            <w:vMerge/>
            <w:vAlign w:val="center"/>
            <w:hideMark/>
          </w:tcPr>
          <w:p w14:paraId="6F415B14" w14:textId="77777777" w:rsidR="004775FD" w:rsidRPr="00251FEC" w:rsidRDefault="004775FD" w:rsidP="004775FD">
            <w:pPr>
              <w:spacing w:after="0" w:line="240" w:lineRule="auto"/>
              <w:rPr>
                <w:rFonts w:ascii="Times New Roman" w:eastAsia="Times New Roman" w:hAnsi="Times New Roman"/>
                <w:b/>
                <w:bCs/>
                <w:sz w:val="16"/>
                <w:szCs w:val="16"/>
                <w:lang w:eastAsia="ru-RU"/>
              </w:rPr>
            </w:pPr>
          </w:p>
        </w:tc>
        <w:tc>
          <w:tcPr>
            <w:tcW w:w="830" w:type="dxa"/>
            <w:shd w:val="clear" w:color="auto" w:fill="auto"/>
            <w:vAlign w:val="center"/>
            <w:hideMark/>
          </w:tcPr>
          <w:p w14:paraId="394FF43F" w14:textId="77777777" w:rsidR="004775FD" w:rsidRPr="00251FEC" w:rsidRDefault="004775FD" w:rsidP="004775FD">
            <w:pPr>
              <w:spacing w:after="0" w:line="240" w:lineRule="auto"/>
              <w:ind w:left="-111" w:right="-18"/>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690" w:type="dxa"/>
            <w:shd w:val="clear" w:color="auto" w:fill="auto"/>
            <w:vAlign w:val="center"/>
            <w:hideMark/>
          </w:tcPr>
          <w:p w14:paraId="4B59DC25" w14:textId="77777777" w:rsidR="004775FD" w:rsidRPr="00251FEC" w:rsidRDefault="004775FD" w:rsidP="004775FD">
            <w:pPr>
              <w:spacing w:after="0" w:line="240" w:lineRule="auto"/>
              <w:ind w:left="-111" w:right="-18"/>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928" w:type="dxa"/>
            <w:shd w:val="clear" w:color="auto" w:fill="auto"/>
            <w:vAlign w:val="center"/>
            <w:hideMark/>
          </w:tcPr>
          <w:p w14:paraId="515F4750" w14:textId="77777777" w:rsidR="004775FD" w:rsidRPr="00251FEC" w:rsidRDefault="004775FD" w:rsidP="004775FD">
            <w:pPr>
              <w:spacing w:after="0" w:line="240" w:lineRule="auto"/>
              <w:ind w:left="-111" w:right="-18"/>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677" w:type="dxa"/>
            <w:shd w:val="clear" w:color="auto" w:fill="auto"/>
            <w:vAlign w:val="center"/>
            <w:hideMark/>
          </w:tcPr>
          <w:p w14:paraId="4F3FBA07" w14:textId="77777777" w:rsidR="004775FD" w:rsidRPr="00251FEC" w:rsidRDefault="004775FD" w:rsidP="004775FD">
            <w:pPr>
              <w:spacing w:after="0" w:line="240" w:lineRule="auto"/>
              <w:ind w:left="-111" w:right="-18"/>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953" w:type="dxa"/>
            <w:shd w:val="clear" w:color="auto" w:fill="auto"/>
            <w:vAlign w:val="center"/>
            <w:hideMark/>
          </w:tcPr>
          <w:p w14:paraId="5AD082F2" w14:textId="77777777" w:rsidR="004775FD" w:rsidRPr="00251FEC" w:rsidRDefault="004775FD" w:rsidP="004775FD">
            <w:pPr>
              <w:spacing w:after="0" w:line="240" w:lineRule="auto"/>
              <w:ind w:left="-111" w:right="-18"/>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616" w:type="dxa"/>
            <w:shd w:val="clear" w:color="auto" w:fill="auto"/>
            <w:vAlign w:val="center"/>
            <w:hideMark/>
          </w:tcPr>
          <w:p w14:paraId="0C3C670B" w14:textId="77777777" w:rsidR="004775FD" w:rsidRPr="00251FEC" w:rsidRDefault="004775FD" w:rsidP="004775FD">
            <w:pPr>
              <w:spacing w:after="0" w:line="240" w:lineRule="auto"/>
              <w:ind w:left="-111" w:right="-18"/>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953" w:type="dxa"/>
            <w:shd w:val="clear" w:color="auto" w:fill="auto"/>
            <w:vAlign w:val="center"/>
            <w:hideMark/>
          </w:tcPr>
          <w:p w14:paraId="0449BE68" w14:textId="77777777" w:rsidR="004775FD" w:rsidRPr="00251FEC" w:rsidRDefault="004775FD" w:rsidP="004775FD">
            <w:pPr>
              <w:spacing w:after="0" w:line="240" w:lineRule="auto"/>
              <w:ind w:left="-111" w:right="-18"/>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665" w:type="dxa"/>
            <w:shd w:val="clear" w:color="auto" w:fill="auto"/>
            <w:vAlign w:val="center"/>
            <w:hideMark/>
          </w:tcPr>
          <w:p w14:paraId="1C1A521B" w14:textId="77777777" w:rsidR="004775FD" w:rsidRPr="00251FEC" w:rsidRDefault="004775FD" w:rsidP="004775FD">
            <w:pPr>
              <w:spacing w:after="0" w:line="240" w:lineRule="auto"/>
              <w:ind w:left="-111" w:right="-18"/>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953" w:type="dxa"/>
            <w:shd w:val="clear" w:color="auto" w:fill="auto"/>
            <w:vAlign w:val="center"/>
            <w:hideMark/>
          </w:tcPr>
          <w:p w14:paraId="38CCA3BC" w14:textId="77777777" w:rsidR="004775FD" w:rsidRPr="00251FEC" w:rsidRDefault="004775FD" w:rsidP="004775FD">
            <w:pPr>
              <w:spacing w:after="0" w:line="240" w:lineRule="auto"/>
              <w:ind w:left="-111" w:right="-18"/>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653" w:type="dxa"/>
            <w:shd w:val="clear" w:color="auto" w:fill="auto"/>
            <w:vAlign w:val="center"/>
            <w:hideMark/>
          </w:tcPr>
          <w:p w14:paraId="1DB2398B" w14:textId="77777777" w:rsidR="004775FD" w:rsidRPr="00251FEC" w:rsidRDefault="004775FD" w:rsidP="004775FD">
            <w:pPr>
              <w:spacing w:after="0" w:line="240" w:lineRule="auto"/>
              <w:ind w:left="-111" w:right="-18"/>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r>
      <w:tr w:rsidR="00251FEC" w:rsidRPr="00251FEC" w14:paraId="4DE68EBB" w14:textId="77777777" w:rsidTr="00E52AAA">
        <w:trPr>
          <w:trHeight w:val="300"/>
        </w:trPr>
        <w:tc>
          <w:tcPr>
            <w:tcW w:w="1433" w:type="dxa"/>
            <w:vAlign w:val="center"/>
          </w:tcPr>
          <w:p w14:paraId="69A43852" w14:textId="20FE8908"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w:t>
            </w:r>
          </w:p>
        </w:tc>
        <w:tc>
          <w:tcPr>
            <w:tcW w:w="830" w:type="dxa"/>
            <w:shd w:val="clear" w:color="auto" w:fill="auto"/>
            <w:vAlign w:val="center"/>
          </w:tcPr>
          <w:p w14:paraId="5C11843E" w14:textId="5FDBBD5D"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w:t>
            </w:r>
          </w:p>
        </w:tc>
        <w:tc>
          <w:tcPr>
            <w:tcW w:w="690" w:type="dxa"/>
            <w:shd w:val="clear" w:color="auto" w:fill="auto"/>
            <w:vAlign w:val="center"/>
          </w:tcPr>
          <w:p w14:paraId="270B324A" w14:textId="0BFC813D"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3</w:t>
            </w:r>
          </w:p>
        </w:tc>
        <w:tc>
          <w:tcPr>
            <w:tcW w:w="928" w:type="dxa"/>
            <w:shd w:val="clear" w:color="auto" w:fill="auto"/>
            <w:vAlign w:val="center"/>
          </w:tcPr>
          <w:p w14:paraId="73950CB5" w14:textId="70F6BC93"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4</w:t>
            </w:r>
          </w:p>
        </w:tc>
        <w:tc>
          <w:tcPr>
            <w:tcW w:w="677" w:type="dxa"/>
            <w:shd w:val="clear" w:color="auto" w:fill="auto"/>
            <w:vAlign w:val="center"/>
          </w:tcPr>
          <w:p w14:paraId="38157510" w14:textId="44AD552E"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5</w:t>
            </w:r>
          </w:p>
        </w:tc>
        <w:tc>
          <w:tcPr>
            <w:tcW w:w="953" w:type="dxa"/>
            <w:shd w:val="clear" w:color="auto" w:fill="auto"/>
            <w:vAlign w:val="center"/>
          </w:tcPr>
          <w:p w14:paraId="2A38C3A6" w14:textId="48A99044"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6</w:t>
            </w:r>
          </w:p>
        </w:tc>
        <w:tc>
          <w:tcPr>
            <w:tcW w:w="616" w:type="dxa"/>
            <w:shd w:val="clear" w:color="auto" w:fill="auto"/>
            <w:vAlign w:val="center"/>
          </w:tcPr>
          <w:p w14:paraId="5EB6932A" w14:textId="2C105047"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7</w:t>
            </w:r>
          </w:p>
        </w:tc>
        <w:tc>
          <w:tcPr>
            <w:tcW w:w="953" w:type="dxa"/>
            <w:shd w:val="clear" w:color="auto" w:fill="auto"/>
            <w:vAlign w:val="center"/>
          </w:tcPr>
          <w:p w14:paraId="1D38A6A0" w14:textId="08E489E4"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8</w:t>
            </w:r>
          </w:p>
        </w:tc>
        <w:tc>
          <w:tcPr>
            <w:tcW w:w="665" w:type="dxa"/>
            <w:shd w:val="clear" w:color="auto" w:fill="auto"/>
            <w:vAlign w:val="center"/>
          </w:tcPr>
          <w:p w14:paraId="215CFEFA" w14:textId="428A97FD"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9</w:t>
            </w:r>
          </w:p>
        </w:tc>
        <w:tc>
          <w:tcPr>
            <w:tcW w:w="953" w:type="dxa"/>
            <w:shd w:val="clear" w:color="auto" w:fill="auto"/>
            <w:vAlign w:val="center"/>
          </w:tcPr>
          <w:p w14:paraId="07AE6ECD" w14:textId="40E8E5A0"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w:t>
            </w:r>
          </w:p>
        </w:tc>
        <w:tc>
          <w:tcPr>
            <w:tcW w:w="653" w:type="dxa"/>
            <w:shd w:val="clear" w:color="auto" w:fill="auto"/>
            <w:vAlign w:val="center"/>
          </w:tcPr>
          <w:p w14:paraId="49DD67DE" w14:textId="3318FAA9"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11</w:t>
            </w:r>
          </w:p>
        </w:tc>
      </w:tr>
      <w:tr w:rsidR="00251FEC" w:rsidRPr="00251FEC" w14:paraId="0C86B87B" w14:textId="77777777" w:rsidTr="00E52AAA">
        <w:trPr>
          <w:trHeight w:val="300"/>
        </w:trPr>
        <w:tc>
          <w:tcPr>
            <w:tcW w:w="1433" w:type="dxa"/>
            <w:shd w:val="clear" w:color="auto" w:fill="auto"/>
            <w:vAlign w:val="center"/>
            <w:hideMark/>
          </w:tcPr>
          <w:p w14:paraId="5CD2899A" w14:textId="77777777" w:rsidR="004775FD" w:rsidRPr="00251FEC" w:rsidRDefault="004775FD" w:rsidP="00B52763">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Дотации</w:t>
            </w:r>
          </w:p>
        </w:tc>
        <w:tc>
          <w:tcPr>
            <w:tcW w:w="830" w:type="dxa"/>
            <w:shd w:val="clear" w:color="auto" w:fill="auto"/>
            <w:vAlign w:val="center"/>
            <w:hideMark/>
          </w:tcPr>
          <w:p w14:paraId="13F5BB8E"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60618,2</w:t>
            </w:r>
          </w:p>
        </w:tc>
        <w:tc>
          <w:tcPr>
            <w:tcW w:w="690" w:type="dxa"/>
            <w:shd w:val="clear" w:color="auto" w:fill="auto"/>
            <w:vAlign w:val="center"/>
            <w:hideMark/>
          </w:tcPr>
          <w:p w14:paraId="5528EB8F"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10,11</w:t>
            </w:r>
          </w:p>
        </w:tc>
        <w:tc>
          <w:tcPr>
            <w:tcW w:w="928" w:type="dxa"/>
            <w:shd w:val="clear" w:color="auto" w:fill="auto"/>
            <w:vAlign w:val="center"/>
            <w:hideMark/>
          </w:tcPr>
          <w:p w14:paraId="1DE1B6E6"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57374,5</w:t>
            </w:r>
          </w:p>
        </w:tc>
        <w:tc>
          <w:tcPr>
            <w:tcW w:w="677" w:type="dxa"/>
            <w:shd w:val="clear" w:color="auto" w:fill="auto"/>
            <w:vAlign w:val="center"/>
            <w:hideMark/>
          </w:tcPr>
          <w:p w14:paraId="7732693F"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10,44</w:t>
            </w:r>
          </w:p>
        </w:tc>
        <w:tc>
          <w:tcPr>
            <w:tcW w:w="953" w:type="dxa"/>
            <w:shd w:val="clear" w:color="auto" w:fill="auto"/>
            <w:vAlign w:val="center"/>
            <w:hideMark/>
          </w:tcPr>
          <w:p w14:paraId="63FC91F7"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16" w:type="dxa"/>
            <w:shd w:val="clear" w:color="auto" w:fill="auto"/>
            <w:vAlign w:val="center"/>
            <w:hideMark/>
          </w:tcPr>
          <w:p w14:paraId="6B78A923"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53" w:type="dxa"/>
            <w:shd w:val="clear" w:color="auto" w:fill="auto"/>
            <w:vAlign w:val="center"/>
            <w:hideMark/>
          </w:tcPr>
          <w:p w14:paraId="0EFD9FF3"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65" w:type="dxa"/>
            <w:shd w:val="clear" w:color="auto" w:fill="auto"/>
            <w:vAlign w:val="center"/>
            <w:hideMark/>
          </w:tcPr>
          <w:p w14:paraId="32EDE70C"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53" w:type="dxa"/>
            <w:shd w:val="clear" w:color="auto" w:fill="auto"/>
            <w:vAlign w:val="center"/>
            <w:hideMark/>
          </w:tcPr>
          <w:p w14:paraId="6BC592EB"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53" w:type="dxa"/>
            <w:shd w:val="clear" w:color="auto" w:fill="auto"/>
            <w:vAlign w:val="center"/>
            <w:hideMark/>
          </w:tcPr>
          <w:p w14:paraId="15A2403A"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r>
      <w:tr w:rsidR="00251FEC" w:rsidRPr="00251FEC" w14:paraId="190FCF00" w14:textId="77777777" w:rsidTr="00E52AAA">
        <w:trPr>
          <w:trHeight w:val="300"/>
        </w:trPr>
        <w:tc>
          <w:tcPr>
            <w:tcW w:w="1433" w:type="dxa"/>
            <w:shd w:val="clear" w:color="auto" w:fill="auto"/>
            <w:vAlign w:val="center"/>
            <w:hideMark/>
          </w:tcPr>
          <w:p w14:paraId="275FFE22" w14:textId="77777777" w:rsidR="004775FD" w:rsidRPr="00251FEC" w:rsidRDefault="004775FD" w:rsidP="00B52763">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Субсидии</w:t>
            </w:r>
          </w:p>
        </w:tc>
        <w:tc>
          <w:tcPr>
            <w:tcW w:w="830" w:type="dxa"/>
            <w:shd w:val="clear" w:color="auto" w:fill="auto"/>
            <w:vAlign w:val="center"/>
            <w:hideMark/>
          </w:tcPr>
          <w:p w14:paraId="28A521B7" w14:textId="77777777" w:rsidR="004775FD" w:rsidRPr="00251FEC" w:rsidRDefault="004775FD" w:rsidP="008640EB">
            <w:pPr>
              <w:spacing w:after="0" w:line="240" w:lineRule="auto"/>
              <w:ind w:right="-108"/>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285330,04</w:t>
            </w:r>
          </w:p>
        </w:tc>
        <w:tc>
          <w:tcPr>
            <w:tcW w:w="690" w:type="dxa"/>
            <w:shd w:val="clear" w:color="auto" w:fill="auto"/>
            <w:vAlign w:val="center"/>
            <w:hideMark/>
          </w:tcPr>
          <w:p w14:paraId="620B2845"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47,57</w:t>
            </w:r>
          </w:p>
        </w:tc>
        <w:tc>
          <w:tcPr>
            <w:tcW w:w="928" w:type="dxa"/>
            <w:shd w:val="clear" w:color="auto" w:fill="auto"/>
            <w:vAlign w:val="center"/>
            <w:hideMark/>
          </w:tcPr>
          <w:p w14:paraId="6114C125"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184021,8</w:t>
            </w:r>
          </w:p>
        </w:tc>
        <w:tc>
          <w:tcPr>
            <w:tcW w:w="677" w:type="dxa"/>
            <w:shd w:val="clear" w:color="auto" w:fill="auto"/>
            <w:vAlign w:val="center"/>
            <w:hideMark/>
          </w:tcPr>
          <w:p w14:paraId="74429FB9"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33,50</w:t>
            </w:r>
          </w:p>
        </w:tc>
        <w:tc>
          <w:tcPr>
            <w:tcW w:w="953" w:type="dxa"/>
            <w:shd w:val="clear" w:color="auto" w:fill="auto"/>
            <w:vAlign w:val="center"/>
            <w:hideMark/>
          </w:tcPr>
          <w:p w14:paraId="3AF68301"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59408,9</w:t>
            </w:r>
          </w:p>
        </w:tc>
        <w:tc>
          <w:tcPr>
            <w:tcW w:w="616" w:type="dxa"/>
            <w:shd w:val="clear" w:color="auto" w:fill="auto"/>
            <w:vAlign w:val="center"/>
            <w:hideMark/>
          </w:tcPr>
          <w:p w14:paraId="1E0C8E83"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17,66</w:t>
            </w:r>
          </w:p>
        </w:tc>
        <w:tc>
          <w:tcPr>
            <w:tcW w:w="953" w:type="dxa"/>
            <w:shd w:val="clear" w:color="auto" w:fill="auto"/>
            <w:vAlign w:val="center"/>
            <w:hideMark/>
          </w:tcPr>
          <w:p w14:paraId="62C40690"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20972,5</w:t>
            </w:r>
          </w:p>
        </w:tc>
        <w:tc>
          <w:tcPr>
            <w:tcW w:w="665" w:type="dxa"/>
            <w:shd w:val="clear" w:color="auto" w:fill="auto"/>
            <w:vAlign w:val="center"/>
            <w:hideMark/>
          </w:tcPr>
          <w:p w14:paraId="153CAD63"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7,11</w:t>
            </w:r>
          </w:p>
        </w:tc>
        <w:tc>
          <w:tcPr>
            <w:tcW w:w="953" w:type="dxa"/>
            <w:shd w:val="clear" w:color="auto" w:fill="auto"/>
            <w:vAlign w:val="center"/>
            <w:hideMark/>
          </w:tcPr>
          <w:p w14:paraId="53D47818"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9884,6</w:t>
            </w:r>
          </w:p>
        </w:tc>
        <w:tc>
          <w:tcPr>
            <w:tcW w:w="653" w:type="dxa"/>
            <w:shd w:val="clear" w:color="auto" w:fill="auto"/>
            <w:vAlign w:val="center"/>
            <w:hideMark/>
          </w:tcPr>
          <w:p w14:paraId="1910155A"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3,63</w:t>
            </w:r>
          </w:p>
        </w:tc>
      </w:tr>
      <w:tr w:rsidR="00251FEC" w:rsidRPr="00251FEC" w14:paraId="09092FC9" w14:textId="77777777" w:rsidTr="00E52AAA">
        <w:trPr>
          <w:trHeight w:val="236"/>
        </w:trPr>
        <w:tc>
          <w:tcPr>
            <w:tcW w:w="1433" w:type="dxa"/>
            <w:shd w:val="clear" w:color="auto" w:fill="auto"/>
            <w:vAlign w:val="center"/>
            <w:hideMark/>
          </w:tcPr>
          <w:p w14:paraId="0E84FA69" w14:textId="77777777" w:rsidR="004775FD" w:rsidRPr="00251FEC" w:rsidRDefault="004775FD" w:rsidP="00B52763">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Субвенции</w:t>
            </w:r>
          </w:p>
        </w:tc>
        <w:tc>
          <w:tcPr>
            <w:tcW w:w="830" w:type="dxa"/>
            <w:shd w:val="clear" w:color="auto" w:fill="auto"/>
            <w:vAlign w:val="center"/>
            <w:hideMark/>
          </w:tcPr>
          <w:p w14:paraId="1E874598"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246375,4</w:t>
            </w:r>
          </w:p>
        </w:tc>
        <w:tc>
          <w:tcPr>
            <w:tcW w:w="690" w:type="dxa"/>
            <w:shd w:val="clear" w:color="auto" w:fill="auto"/>
            <w:vAlign w:val="center"/>
            <w:hideMark/>
          </w:tcPr>
          <w:p w14:paraId="46859B94"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41,08</w:t>
            </w:r>
          </w:p>
        </w:tc>
        <w:tc>
          <w:tcPr>
            <w:tcW w:w="928" w:type="dxa"/>
            <w:shd w:val="clear" w:color="auto" w:fill="auto"/>
            <w:vAlign w:val="center"/>
            <w:hideMark/>
          </w:tcPr>
          <w:p w14:paraId="0EAE61EC"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279224,5</w:t>
            </w:r>
          </w:p>
        </w:tc>
        <w:tc>
          <w:tcPr>
            <w:tcW w:w="677" w:type="dxa"/>
            <w:shd w:val="clear" w:color="auto" w:fill="auto"/>
            <w:vAlign w:val="center"/>
            <w:hideMark/>
          </w:tcPr>
          <w:p w14:paraId="52EF5674"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50,83</w:t>
            </w:r>
          </w:p>
        </w:tc>
        <w:tc>
          <w:tcPr>
            <w:tcW w:w="953" w:type="dxa"/>
            <w:shd w:val="clear" w:color="auto" w:fill="auto"/>
            <w:vAlign w:val="center"/>
            <w:hideMark/>
          </w:tcPr>
          <w:p w14:paraId="42D47110"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273714,2</w:t>
            </w:r>
          </w:p>
        </w:tc>
        <w:tc>
          <w:tcPr>
            <w:tcW w:w="616" w:type="dxa"/>
            <w:shd w:val="clear" w:color="auto" w:fill="auto"/>
            <w:vAlign w:val="center"/>
            <w:hideMark/>
          </w:tcPr>
          <w:p w14:paraId="6B02533E"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81,38</w:t>
            </w:r>
          </w:p>
        </w:tc>
        <w:tc>
          <w:tcPr>
            <w:tcW w:w="953" w:type="dxa"/>
            <w:shd w:val="clear" w:color="auto" w:fill="auto"/>
            <w:vAlign w:val="center"/>
            <w:hideMark/>
          </w:tcPr>
          <w:p w14:paraId="534068F5"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273820,6</w:t>
            </w:r>
          </w:p>
        </w:tc>
        <w:tc>
          <w:tcPr>
            <w:tcW w:w="665" w:type="dxa"/>
            <w:shd w:val="clear" w:color="auto" w:fill="auto"/>
            <w:vAlign w:val="center"/>
            <w:hideMark/>
          </w:tcPr>
          <w:p w14:paraId="69076D85"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92,89</w:t>
            </w:r>
          </w:p>
        </w:tc>
        <w:tc>
          <w:tcPr>
            <w:tcW w:w="953" w:type="dxa"/>
            <w:shd w:val="clear" w:color="auto" w:fill="auto"/>
            <w:vAlign w:val="center"/>
            <w:hideMark/>
          </w:tcPr>
          <w:p w14:paraId="5D018472"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262051</w:t>
            </w:r>
          </w:p>
        </w:tc>
        <w:tc>
          <w:tcPr>
            <w:tcW w:w="653" w:type="dxa"/>
            <w:shd w:val="clear" w:color="auto" w:fill="auto"/>
            <w:vAlign w:val="center"/>
            <w:hideMark/>
          </w:tcPr>
          <w:p w14:paraId="1E42F04B"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96,37</w:t>
            </w:r>
          </w:p>
        </w:tc>
      </w:tr>
      <w:tr w:rsidR="00251FEC" w:rsidRPr="00251FEC" w14:paraId="229749BF" w14:textId="77777777" w:rsidTr="00E52AAA">
        <w:trPr>
          <w:trHeight w:val="409"/>
        </w:trPr>
        <w:tc>
          <w:tcPr>
            <w:tcW w:w="1433" w:type="dxa"/>
            <w:shd w:val="clear" w:color="auto" w:fill="auto"/>
            <w:vAlign w:val="center"/>
            <w:hideMark/>
          </w:tcPr>
          <w:p w14:paraId="407AF0E2" w14:textId="3F8E6DE4" w:rsidR="004775FD" w:rsidRPr="00251FEC" w:rsidRDefault="00D57402" w:rsidP="00B52763">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Иные м</w:t>
            </w:r>
            <w:r w:rsidR="004775FD" w:rsidRPr="00251FEC">
              <w:rPr>
                <w:rFonts w:ascii="Times New Roman" w:eastAsia="Times New Roman" w:hAnsi="Times New Roman"/>
                <w:sz w:val="16"/>
                <w:szCs w:val="16"/>
                <w:lang w:eastAsia="ru-RU"/>
              </w:rPr>
              <w:t>ежбюджетные трансферты</w:t>
            </w:r>
          </w:p>
        </w:tc>
        <w:tc>
          <w:tcPr>
            <w:tcW w:w="830" w:type="dxa"/>
            <w:shd w:val="clear" w:color="auto" w:fill="auto"/>
            <w:vAlign w:val="center"/>
            <w:hideMark/>
          </w:tcPr>
          <w:p w14:paraId="4777F727"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8339,51</w:t>
            </w:r>
          </w:p>
        </w:tc>
        <w:tc>
          <w:tcPr>
            <w:tcW w:w="690" w:type="dxa"/>
            <w:shd w:val="clear" w:color="auto" w:fill="auto"/>
            <w:vAlign w:val="center"/>
            <w:hideMark/>
          </w:tcPr>
          <w:p w14:paraId="60515FF8"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1,39</w:t>
            </w:r>
          </w:p>
        </w:tc>
        <w:tc>
          <w:tcPr>
            <w:tcW w:w="928" w:type="dxa"/>
            <w:shd w:val="clear" w:color="auto" w:fill="auto"/>
            <w:vAlign w:val="center"/>
            <w:hideMark/>
          </w:tcPr>
          <w:p w14:paraId="2CDB8DE7"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28744,8</w:t>
            </w:r>
          </w:p>
        </w:tc>
        <w:tc>
          <w:tcPr>
            <w:tcW w:w="677" w:type="dxa"/>
            <w:shd w:val="clear" w:color="auto" w:fill="auto"/>
            <w:vAlign w:val="center"/>
            <w:hideMark/>
          </w:tcPr>
          <w:p w14:paraId="7DDFA477"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5,23</w:t>
            </w:r>
          </w:p>
        </w:tc>
        <w:tc>
          <w:tcPr>
            <w:tcW w:w="953" w:type="dxa"/>
            <w:shd w:val="clear" w:color="auto" w:fill="auto"/>
            <w:vAlign w:val="center"/>
            <w:hideMark/>
          </w:tcPr>
          <w:p w14:paraId="07B5695D"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3218,00</w:t>
            </w:r>
          </w:p>
        </w:tc>
        <w:tc>
          <w:tcPr>
            <w:tcW w:w="616" w:type="dxa"/>
            <w:shd w:val="clear" w:color="auto" w:fill="auto"/>
            <w:vAlign w:val="center"/>
            <w:hideMark/>
          </w:tcPr>
          <w:p w14:paraId="5597B946"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0,96</w:t>
            </w:r>
          </w:p>
        </w:tc>
        <w:tc>
          <w:tcPr>
            <w:tcW w:w="953" w:type="dxa"/>
            <w:shd w:val="clear" w:color="auto" w:fill="auto"/>
            <w:vAlign w:val="center"/>
            <w:hideMark/>
          </w:tcPr>
          <w:p w14:paraId="38AB9DE1"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65" w:type="dxa"/>
            <w:shd w:val="clear" w:color="auto" w:fill="auto"/>
            <w:vAlign w:val="center"/>
            <w:hideMark/>
          </w:tcPr>
          <w:p w14:paraId="2AD48659"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53" w:type="dxa"/>
            <w:shd w:val="clear" w:color="auto" w:fill="auto"/>
            <w:vAlign w:val="center"/>
            <w:hideMark/>
          </w:tcPr>
          <w:p w14:paraId="3632D45B"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53" w:type="dxa"/>
            <w:shd w:val="clear" w:color="auto" w:fill="auto"/>
            <w:vAlign w:val="center"/>
            <w:hideMark/>
          </w:tcPr>
          <w:p w14:paraId="57098099"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r>
      <w:tr w:rsidR="00251FEC" w:rsidRPr="00251FEC" w14:paraId="03F04D44" w14:textId="77777777" w:rsidTr="00E52AAA">
        <w:trPr>
          <w:trHeight w:val="415"/>
        </w:trPr>
        <w:tc>
          <w:tcPr>
            <w:tcW w:w="1433" w:type="dxa"/>
            <w:shd w:val="clear" w:color="auto" w:fill="auto"/>
            <w:vAlign w:val="center"/>
            <w:hideMark/>
          </w:tcPr>
          <w:p w14:paraId="20F4E7E6" w14:textId="77777777" w:rsidR="004775FD" w:rsidRPr="00251FEC" w:rsidRDefault="004775FD" w:rsidP="00B52763">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Прочие безвозмездные поступления</w:t>
            </w:r>
          </w:p>
        </w:tc>
        <w:tc>
          <w:tcPr>
            <w:tcW w:w="830" w:type="dxa"/>
            <w:shd w:val="clear" w:color="auto" w:fill="auto"/>
            <w:vAlign w:val="center"/>
            <w:hideMark/>
          </w:tcPr>
          <w:p w14:paraId="6E712F47"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120,1</w:t>
            </w:r>
          </w:p>
        </w:tc>
        <w:tc>
          <w:tcPr>
            <w:tcW w:w="690" w:type="dxa"/>
            <w:shd w:val="clear" w:color="auto" w:fill="auto"/>
            <w:vAlign w:val="center"/>
            <w:hideMark/>
          </w:tcPr>
          <w:p w14:paraId="072FB700"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0,02</w:t>
            </w:r>
          </w:p>
        </w:tc>
        <w:tc>
          <w:tcPr>
            <w:tcW w:w="928" w:type="dxa"/>
            <w:shd w:val="clear" w:color="auto" w:fill="auto"/>
            <w:vAlign w:val="center"/>
            <w:hideMark/>
          </w:tcPr>
          <w:p w14:paraId="4C8C2662"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w:t>
            </w:r>
          </w:p>
        </w:tc>
        <w:tc>
          <w:tcPr>
            <w:tcW w:w="677" w:type="dxa"/>
            <w:shd w:val="clear" w:color="auto" w:fill="auto"/>
            <w:vAlign w:val="center"/>
            <w:hideMark/>
          </w:tcPr>
          <w:p w14:paraId="37A95DF6"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53" w:type="dxa"/>
            <w:shd w:val="clear" w:color="auto" w:fill="auto"/>
            <w:vAlign w:val="center"/>
            <w:hideMark/>
          </w:tcPr>
          <w:p w14:paraId="77867078"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16" w:type="dxa"/>
            <w:shd w:val="clear" w:color="auto" w:fill="auto"/>
            <w:vAlign w:val="center"/>
            <w:hideMark/>
          </w:tcPr>
          <w:p w14:paraId="7B959E15"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53" w:type="dxa"/>
            <w:shd w:val="clear" w:color="auto" w:fill="auto"/>
            <w:vAlign w:val="center"/>
            <w:hideMark/>
          </w:tcPr>
          <w:p w14:paraId="35DE7A73"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65" w:type="dxa"/>
            <w:shd w:val="clear" w:color="auto" w:fill="auto"/>
            <w:vAlign w:val="center"/>
            <w:hideMark/>
          </w:tcPr>
          <w:p w14:paraId="330C5A21"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53" w:type="dxa"/>
            <w:shd w:val="clear" w:color="auto" w:fill="auto"/>
            <w:vAlign w:val="center"/>
            <w:hideMark/>
          </w:tcPr>
          <w:p w14:paraId="7BEA8158"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53" w:type="dxa"/>
            <w:shd w:val="clear" w:color="auto" w:fill="auto"/>
            <w:vAlign w:val="center"/>
            <w:hideMark/>
          </w:tcPr>
          <w:p w14:paraId="6E71199B"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r>
      <w:tr w:rsidR="00251FEC" w:rsidRPr="00251FEC" w14:paraId="50D71A47" w14:textId="77777777" w:rsidTr="00E52AAA">
        <w:trPr>
          <w:trHeight w:val="1557"/>
        </w:trPr>
        <w:tc>
          <w:tcPr>
            <w:tcW w:w="1433" w:type="dxa"/>
            <w:shd w:val="clear" w:color="auto" w:fill="auto"/>
            <w:vAlign w:val="bottom"/>
            <w:hideMark/>
          </w:tcPr>
          <w:p w14:paraId="34D0EA38" w14:textId="77777777" w:rsidR="004775FD" w:rsidRPr="00251FEC" w:rsidRDefault="004775FD" w:rsidP="004775FD">
            <w:pPr>
              <w:spacing w:after="0" w:line="240" w:lineRule="auto"/>
              <w:jc w:val="both"/>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830" w:type="dxa"/>
            <w:shd w:val="clear" w:color="auto" w:fill="auto"/>
            <w:vAlign w:val="center"/>
            <w:hideMark/>
          </w:tcPr>
          <w:p w14:paraId="4DB628E1"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-1016,45</w:t>
            </w:r>
          </w:p>
        </w:tc>
        <w:tc>
          <w:tcPr>
            <w:tcW w:w="690" w:type="dxa"/>
            <w:shd w:val="clear" w:color="auto" w:fill="auto"/>
            <w:vAlign w:val="center"/>
            <w:hideMark/>
          </w:tcPr>
          <w:p w14:paraId="604B24F7"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-0,17</w:t>
            </w:r>
          </w:p>
        </w:tc>
        <w:tc>
          <w:tcPr>
            <w:tcW w:w="928" w:type="dxa"/>
            <w:shd w:val="clear" w:color="auto" w:fill="auto"/>
            <w:vAlign w:val="center"/>
            <w:hideMark/>
          </w:tcPr>
          <w:p w14:paraId="3DD600C8"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w:t>
            </w:r>
          </w:p>
        </w:tc>
        <w:tc>
          <w:tcPr>
            <w:tcW w:w="677" w:type="dxa"/>
            <w:shd w:val="clear" w:color="auto" w:fill="auto"/>
            <w:vAlign w:val="center"/>
            <w:hideMark/>
          </w:tcPr>
          <w:p w14:paraId="55E8C575"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53" w:type="dxa"/>
            <w:shd w:val="clear" w:color="auto" w:fill="auto"/>
            <w:vAlign w:val="center"/>
            <w:hideMark/>
          </w:tcPr>
          <w:p w14:paraId="5DEBFA4F"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16" w:type="dxa"/>
            <w:shd w:val="clear" w:color="auto" w:fill="auto"/>
            <w:vAlign w:val="center"/>
            <w:hideMark/>
          </w:tcPr>
          <w:p w14:paraId="40EE9C9D"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53" w:type="dxa"/>
            <w:shd w:val="clear" w:color="auto" w:fill="auto"/>
            <w:vAlign w:val="center"/>
            <w:hideMark/>
          </w:tcPr>
          <w:p w14:paraId="1CFB0CCD"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65" w:type="dxa"/>
            <w:shd w:val="clear" w:color="auto" w:fill="auto"/>
            <w:vAlign w:val="center"/>
            <w:hideMark/>
          </w:tcPr>
          <w:p w14:paraId="6626DF2D"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53" w:type="dxa"/>
            <w:shd w:val="clear" w:color="auto" w:fill="auto"/>
            <w:vAlign w:val="center"/>
            <w:hideMark/>
          </w:tcPr>
          <w:p w14:paraId="7C4C9EDB"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53" w:type="dxa"/>
            <w:shd w:val="clear" w:color="auto" w:fill="auto"/>
            <w:vAlign w:val="center"/>
            <w:hideMark/>
          </w:tcPr>
          <w:p w14:paraId="22772BC6" w14:textId="77777777" w:rsidR="004775FD" w:rsidRPr="00251FEC" w:rsidRDefault="004775FD" w:rsidP="004775FD">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r>
      <w:tr w:rsidR="00251FEC" w:rsidRPr="00251FEC" w14:paraId="0D68791B" w14:textId="77777777" w:rsidTr="00E52AAA">
        <w:trPr>
          <w:trHeight w:val="271"/>
        </w:trPr>
        <w:tc>
          <w:tcPr>
            <w:tcW w:w="1433" w:type="dxa"/>
            <w:shd w:val="clear" w:color="auto" w:fill="auto"/>
            <w:vAlign w:val="center"/>
            <w:hideMark/>
          </w:tcPr>
          <w:p w14:paraId="6717FD58" w14:textId="7A45C72E"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Итого</w:t>
            </w:r>
          </w:p>
        </w:tc>
        <w:tc>
          <w:tcPr>
            <w:tcW w:w="830" w:type="dxa"/>
            <w:shd w:val="clear" w:color="auto" w:fill="auto"/>
            <w:vAlign w:val="center"/>
            <w:hideMark/>
          </w:tcPr>
          <w:p w14:paraId="1E5EF3DC" w14:textId="7AF4ED6B"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599766,8</w:t>
            </w:r>
          </w:p>
        </w:tc>
        <w:tc>
          <w:tcPr>
            <w:tcW w:w="690" w:type="dxa"/>
            <w:shd w:val="clear" w:color="auto" w:fill="auto"/>
            <w:vAlign w:val="center"/>
            <w:hideMark/>
          </w:tcPr>
          <w:p w14:paraId="3BBDFF10" w14:textId="1BDA59E4"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928" w:type="dxa"/>
            <w:shd w:val="clear" w:color="auto" w:fill="auto"/>
            <w:vAlign w:val="center"/>
            <w:hideMark/>
          </w:tcPr>
          <w:p w14:paraId="02EECEE0" w14:textId="77777777"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549365,60</w:t>
            </w:r>
          </w:p>
        </w:tc>
        <w:tc>
          <w:tcPr>
            <w:tcW w:w="677" w:type="dxa"/>
            <w:shd w:val="clear" w:color="auto" w:fill="auto"/>
            <w:vAlign w:val="center"/>
            <w:hideMark/>
          </w:tcPr>
          <w:p w14:paraId="1E83147C" w14:textId="17F1BA3E"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953" w:type="dxa"/>
            <w:shd w:val="clear" w:color="auto" w:fill="auto"/>
            <w:vAlign w:val="center"/>
            <w:hideMark/>
          </w:tcPr>
          <w:p w14:paraId="25B599DD" w14:textId="77777777"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336341,10</w:t>
            </w:r>
          </w:p>
        </w:tc>
        <w:tc>
          <w:tcPr>
            <w:tcW w:w="616" w:type="dxa"/>
            <w:shd w:val="clear" w:color="auto" w:fill="auto"/>
            <w:vAlign w:val="center"/>
            <w:hideMark/>
          </w:tcPr>
          <w:p w14:paraId="42DC8256" w14:textId="7AD9D377"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953" w:type="dxa"/>
            <w:shd w:val="clear" w:color="auto" w:fill="auto"/>
            <w:vAlign w:val="center"/>
            <w:hideMark/>
          </w:tcPr>
          <w:p w14:paraId="2080E8EC" w14:textId="77777777"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294793,10</w:t>
            </w:r>
          </w:p>
        </w:tc>
        <w:tc>
          <w:tcPr>
            <w:tcW w:w="665" w:type="dxa"/>
            <w:shd w:val="clear" w:color="auto" w:fill="auto"/>
            <w:vAlign w:val="center"/>
            <w:hideMark/>
          </w:tcPr>
          <w:p w14:paraId="0C746ABF" w14:textId="6193E6BB"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953" w:type="dxa"/>
            <w:shd w:val="clear" w:color="auto" w:fill="auto"/>
            <w:vAlign w:val="center"/>
            <w:hideMark/>
          </w:tcPr>
          <w:p w14:paraId="692FE006" w14:textId="77777777"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271935,60</w:t>
            </w:r>
          </w:p>
        </w:tc>
        <w:tc>
          <w:tcPr>
            <w:tcW w:w="653" w:type="dxa"/>
            <w:shd w:val="clear" w:color="auto" w:fill="auto"/>
            <w:vAlign w:val="center"/>
            <w:hideMark/>
          </w:tcPr>
          <w:p w14:paraId="6CB240AF" w14:textId="57588988" w:rsidR="004775FD" w:rsidRPr="00251FEC" w:rsidRDefault="004775FD" w:rsidP="004775FD">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r>
    </w:tbl>
    <w:p w14:paraId="75C47175" w14:textId="77777777" w:rsidR="00E52AAA" w:rsidRPr="00251FEC" w:rsidRDefault="00E52AAA" w:rsidP="00E52AAA">
      <w:pPr>
        <w:spacing w:after="0" w:line="240" w:lineRule="auto"/>
        <w:ind w:firstLine="708"/>
        <w:jc w:val="both"/>
        <w:rPr>
          <w:rFonts w:ascii="Times New Roman" w:hAnsi="Times New Roman"/>
          <w:sz w:val="24"/>
          <w:szCs w:val="24"/>
        </w:rPr>
      </w:pPr>
      <w:bookmarkStart w:id="15" w:name="bookmark21"/>
      <w:r w:rsidRPr="00251FEC">
        <w:rPr>
          <w:rFonts w:ascii="Times New Roman" w:hAnsi="Times New Roman"/>
          <w:sz w:val="24"/>
          <w:szCs w:val="24"/>
        </w:rPr>
        <w:lastRenderedPageBreak/>
        <w:t>В 2025 году доля безвозмездных поступлений в доходах бюджета округа составит 45,66%, в плановом периоде 2026 и 2027 годов – снизится до 41,15% и 37,71% соответственно (в связи с неполным распределением межбюджетных трансфертов в проекте краевого бюджета).</w:t>
      </w:r>
    </w:p>
    <w:p w14:paraId="0C418D8B" w14:textId="77777777" w:rsidR="00E52AAA" w:rsidRPr="00251FEC" w:rsidRDefault="00E52AAA" w:rsidP="00E52AAA">
      <w:pPr>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rPr>
        <w:t>Проект бюджета в части объёмов межбюджетных трансфертов сформирован на основе данных проекта закона Алтайского края «О краевом бюджете на 2025 год и на плановый период 2026 и 2027 годов» первого чтения</w:t>
      </w:r>
      <w:r w:rsidRPr="00251FEC">
        <w:rPr>
          <w:rFonts w:ascii="Times New Roman" w:hAnsi="Times New Roman"/>
          <w:sz w:val="24"/>
          <w:szCs w:val="24"/>
          <w:lang w:eastAsia="ru-RU"/>
        </w:rPr>
        <w:t>.</w:t>
      </w:r>
    </w:p>
    <w:p w14:paraId="1E8195AB" w14:textId="39AE319B" w:rsidR="00A1596D" w:rsidRPr="00251FEC" w:rsidRDefault="00A1596D" w:rsidP="00A1596D">
      <w:pPr>
        <w:spacing w:after="0" w:line="240" w:lineRule="auto"/>
        <w:ind w:firstLine="708"/>
        <w:jc w:val="both"/>
        <w:rPr>
          <w:rFonts w:ascii="Times New Roman" w:hAnsi="Times New Roman"/>
          <w:sz w:val="24"/>
          <w:szCs w:val="24"/>
        </w:rPr>
      </w:pPr>
      <w:r w:rsidRPr="00251FEC">
        <w:rPr>
          <w:rFonts w:ascii="Times New Roman" w:hAnsi="Times New Roman"/>
          <w:sz w:val="24"/>
          <w:szCs w:val="24"/>
        </w:rPr>
        <w:t>Структура доходов бюджета муниципального округа в разрезе видов межбюджетных трансфертов из других бюджетов бюджетной системы:</w:t>
      </w:r>
    </w:p>
    <w:p w14:paraId="6C5783F4" w14:textId="62B245E5" w:rsidR="00A1596D" w:rsidRPr="00251FEC" w:rsidRDefault="00D57402" w:rsidP="00A1596D">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 </w:t>
      </w:r>
      <w:r w:rsidR="00A1596D" w:rsidRPr="00251FEC">
        <w:rPr>
          <w:rFonts w:ascii="Times New Roman" w:hAnsi="Times New Roman"/>
          <w:sz w:val="24"/>
          <w:szCs w:val="24"/>
        </w:rPr>
        <w:t>субсидии прогнозиру</w:t>
      </w:r>
      <w:r w:rsidR="00B800FA" w:rsidRPr="00251FEC">
        <w:rPr>
          <w:rFonts w:ascii="Times New Roman" w:hAnsi="Times New Roman"/>
          <w:sz w:val="24"/>
          <w:szCs w:val="24"/>
        </w:rPr>
        <w:t>ю</w:t>
      </w:r>
      <w:r w:rsidR="00A1596D" w:rsidRPr="00251FEC">
        <w:rPr>
          <w:rFonts w:ascii="Times New Roman" w:hAnsi="Times New Roman"/>
          <w:sz w:val="24"/>
          <w:szCs w:val="24"/>
        </w:rPr>
        <w:t>тся на 202</w:t>
      </w:r>
      <w:r w:rsidRPr="00251FEC">
        <w:rPr>
          <w:rFonts w:ascii="Times New Roman" w:hAnsi="Times New Roman"/>
          <w:sz w:val="24"/>
          <w:szCs w:val="24"/>
        </w:rPr>
        <w:t>5</w:t>
      </w:r>
      <w:r w:rsidR="00A1596D" w:rsidRPr="00251FEC">
        <w:rPr>
          <w:rFonts w:ascii="Times New Roman" w:hAnsi="Times New Roman"/>
          <w:sz w:val="24"/>
          <w:szCs w:val="24"/>
        </w:rPr>
        <w:t xml:space="preserve"> год в сумме </w:t>
      </w:r>
      <w:r w:rsidRPr="00251FEC">
        <w:rPr>
          <w:rFonts w:ascii="Times New Roman" w:hAnsi="Times New Roman"/>
          <w:sz w:val="24"/>
          <w:szCs w:val="24"/>
        </w:rPr>
        <w:t>59 408,9</w:t>
      </w:r>
      <w:r w:rsidR="00A1596D" w:rsidRPr="00251FEC">
        <w:rPr>
          <w:rFonts w:ascii="Times New Roman" w:hAnsi="Times New Roman"/>
          <w:sz w:val="24"/>
          <w:szCs w:val="24"/>
        </w:rPr>
        <w:t xml:space="preserve"> тыс. рублей </w:t>
      </w:r>
      <w:bookmarkStart w:id="16" w:name="_Hlk183176095"/>
      <w:r w:rsidR="00A1596D" w:rsidRPr="00251FEC">
        <w:rPr>
          <w:rFonts w:ascii="Times New Roman" w:hAnsi="Times New Roman"/>
          <w:sz w:val="24"/>
          <w:szCs w:val="24"/>
        </w:rPr>
        <w:t xml:space="preserve">или </w:t>
      </w:r>
      <w:r w:rsidRPr="00251FEC">
        <w:rPr>
          <w:rFonts w:ascii="Times New Roman" w:hAnsi="Times New Roman"/>
          <w:sz w:val="24"/>
          <w:szCs w:val="24"/>
        </w:rPr>
        <w:t>17,66</w:t>
      </w:r>
      <w:r w:rsidR="00A1596D" w:rsidRPr="00251FEC">
        <w:rPr>
          <w:rFonts w:ascii="Times New Roman" w:hAnsi="Times New Roman"/>
          <w:sz w:val="24"/>
          <w:szCs w:val="24"/>
        </w:rPr>
        <w:t xml:space="preserve">% </w:t>
      </w:r>
      <w:bookmarkEnd w:id="16"/>
      <w:r w:rsidR="00A1596D" w:rsidRPr="00251FEC">
        <w:rPr>
          <w:rFonts w:ascii="Times New Roman" w:hAnsi="Times New Roman"/>
          <w:sz w:val="24"/>
          <w:szCs w:val="24"/>
        </w:rPr>
        <w:t>от объема безвозмездных поступлений в бюджет муниципального округа, на плановый период 202</w:t>
      </w:r>
      <w:r w:rsidRPr="00251FEC">
        <w:rPr>
          <w:rFonts w:ascii="Times New Roman" w:hAnsi="Times New Roman"/>
          <w:sz w:val="24"/>
          <w:szCs w:val="24"/>
        </w:rPr>
        <w:t>6</w:t>
      </w:r>
      <w:r w:rsidR="00A1596D" w:rsidRPr="00251FEC">
        <w:rPr>
          <w:rFonts w:ascii="Times New Roman" w:hAnsi="Times New Roman"/>
          <w:sz w:val="24"/>
          <w:szCs w:val="24"/>
        </w:rPr>
        <w:t xml:space="preserve"> год – </w:t>
      </w:r>
      <w:r w:rsidRPr="00251FEC">
        <w:rPr>
          <w:rFonts w:ascii="Times New Roman" w:hAnsi="Times New Roman"/>
          <w:sz w:val="24"/>
          <w:szCs w:val="24"/>
        </w:rPr>
        <w:t>20 972,5</w:t>
      </w:r>
      <w:r w:rsidR="00A1596D" w:rsidRPr="00251FEC">
        <w:rPr>
          <w:rFonts w:ascii="Times New Roman" w:hAnsi="Times New Roman"/>
          <w:sz w:val="24"/>
          <w:szCs w:val="24"/>
        </w:rPr>
        <w:t xml:space="preserve"> тыс. рублей </w:t>
      </w:r>
      <w:r w:rsidRPr="00251FEC">
        <w:rPr>
          <w:rFonts w:ascii="Times New Roman" w:hAnsi="Times New Roman"/>
          <w:sz w:val="24"/>
          <w:szCs w:val="24"/>
        </w:rPr>
        <w:t xml:space="preserve">или 7,11% </w:t>
      </w:r>
      <w:r w:rsidR="00A1596D" w:rsidRPr="00251FEC">
        <w:rPr>
          <w:rFonts w:ascii="Times New Roman" w:hAnsi="Times New Roman"/>
          <w:sz w:val="24"/>
          <w:szCs w:val="24"/>
        </w:rPr>
        <w:t xml:space="preserve">и </w:t>
      </w:r>
      <w:r w:rsidRPr="00251FEC">
        <w:rPr>
          <w:rFonts w:ascii="Times New Roman" w:hAnsi="Times New Roman"/>
          <w:sz w:val="24"/>
          <w:szCs w:val="24"/>
        </w:rPr>
        <w:t xml:space="preserve">на </w:t>
      </w:r>
      <w:r w:rsidR="00A1596D" w:rsidRPr="00251FEC">
        <w:rPr>
          <w:rFonts w:ascii="Times New Roman" w:hAnsi="Times New Roman"/>
          <w:sz w:val="24"/>
          <w:szCs w:val="24"/>
        </w:rPr>
        <w:t>202</w:t>
      </w:r>
      <w:r w:rsidRPr="00251FEC">
        <w:rPr>
          <w:rFonts w:ascii="Times New Roman" w:hAnsi="Times New Roman"/>
          <w:sz w:val="24"/>
          <w:szCs w:val="24"/>
        </w:rPr>
        <w:t>7</w:t>
      </w:r>
      <w:r w:rsidR="00A1596D" w:rsidRPr="00251FEC">
        <w:rPr>
          <w:rFonts w:ascii="Times New Roman" w:hAnsi="Times New Roman"/>
          <w:sz w:val="24"/>
          <w:szCs w:val="24"/>
        </w:rPr>
        <w:t xml:space="preserve"> год – </w:t>
      </w:r>
      <w:r w:rsidRPr="00251FEC">
        <w:rPr>
          <w:rFonts w:ascii="Times New Roman" w:hAnsi="Times New Roman"/>
          <w:sz w:val="24"/>
          <w:szCs w:val="24"/>
        </w:rPr>
        <w:t>9 884,6</w:t>
      </w:r>
      <w:r w:rsidR="00A1596D" w:rsidRPr="00251FEC">
        <w:rPr>
          <w:rFonts w:ascii="Times New Roman" w:hAnsi="Times New Roman"/>
          <w:sz w:val="24"/>
          <w:szCs w:val="24"/>
        </w:rPr>
        <w:t xml:space="preserve"> тыс. рублей </w:t>
      </w:r>
      <w:r w:rsidRPr="00251FEC">
        <w:rPr>
          <w:rFonts w:ascii="Times New Roman" w:hAnsi="Times New Roman"/>
          <w:sz w:val="24"/>
          <w:szCs w:val="24"/>
        </w:rPr>
        <w:t xml:space="preserve">или 3,63% </w:t>
      </w:r>
      <w:r w:rsidR="00A1596D" w:rsidRPr="00251FEC">
        <w:rPr>
          <w:rFonts w:ascii="Times New Roman" w:hAnsi="Times New Roman"/>
          <w:sz w:val="24"/>
          <w:szCs w:val="24"/>
        </w:rPr>
        <w:t>соответственно;</w:t>
      </w:r>
    </w:p>
    <w:p w14:paraId="746E28BD" w14:textId="71F4B972" w:rsidR="00A1596D" w:rsidRPr="00251FEC" w:rsidRDefault="00D57402" w:rsidP="00A1596D">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 </w:t>
      </w:r>
      <w:r w:rsidR="00A1596D" w:rsidRPr="00251FEC">
        <w:rPr>
          <w:rFonts w:ascii="Times New Roman" w:hAnsi="Times New Roman"/>
          <w:sz w:val="24"/>
          <w:szCs w:val="24"/>
        </w:rPr>
        <w:t>субвенции на 202</w:t>
      </w:r>
      <w:r w:rsidRPr="00251FEC">
        <w:rPr>
          <w:rFonts w:ascii="Times New Roman" w:hAnsi="Times New Roman"/>
          <w:sz w:val="24"/>
          <w:szCs w:val="24"/>
        </w:rPr>
        <w:t>5</w:t>
      </w:r>
      <w:r w:rsidR="00A1596D" w:rsidRPr="00251FEC">
        <w:rPr>
          <w:rFonts w:ascii="Times New Roman" w:hAnsi="Times New Roman"/>
          <w:sz w:val="24"/>
          <w:szCs w:val="24"/>
        </w:rPr>
        <w:t xml:space="preserve"> год прогнозиру</w:t>
      </w:r>
      <w:r w:rsidR="00B800FA" w:rsidRPr="00251FEC">
        <w:rPr>
          <w:rFonts w:ascii="Times New Roman" w:hAnsi="Times New Roman"/>
          <w:sz w:val="24"/>
          <w:szCs w:val="24"/>
        </w:rPr>
        <w:t>ю</w:t>
      </w:r>
      <w:r w:rsidR="00A1596D" w:rsidRPr="00251FEC">
        <w:rPr>
          <w:rFonts w:ascii="Times New Roman" w:hAnsi="Times New Roman"/>
          <w:sz w:val="24"/>
          <w:szCs w:val="24"/>
        </w:rPr>
        <w:t xml:space="preserve">тся в сумме </w:t>
      </w:r>
      <w:r w:rsidRPr="00251FEC">
        <w:rPr>
          <w:rFonts w:ascii="Times New Roman" w:hAnsi="Times New Roman"/>
          <w:sz w:val="24"/>
          <w:szCs w:val="24"/>
        </w:rPr>
        <w:t>273714,2</w:t>
      </w:r>
      <w:r w:rsidR="00A1596D" w:rsidRPr="00251FEC">
        <w:rPr>
          <w:rFonts w:ascii="Times New Roman" w:hAnsi="Times New Roman"/>
          <w:sz w:val="24"/>
          <w:szCs w:val="24"/>
        </w:rPr>
        <w:t xml:space="preserve"> тыс. рублей или </w:t>
      </w:r>
      <w:r w:rsidRPr="00251FEC">
        <w:rPr>
          <w:rFonts w:ascii="Times New Roman" w:hAnsi="Times New Roman"/>
          <w:sz w:val="24"/>
          <w:szCs w:val="24"/>
        </w:rPr>
        <w:t>81,38</w:t>
      </w:r>
      <w:r w:rsidR="00A1596D" w:rsidRPr="00251FEC">
        <w:rPr>
          <w:rFonts w:ascii="Times New Roman" w:hAnsi="Times New Roman"/>
          <w:sz w:val="24"/>
          <w:szCs w:val="24"/>
        </w:rPr>
        <w:t>% от объем</w:t>
      </w:r>
      <w:r w:rsidR="002A5374" w:rsidRPr="00251FEC">
        <w:rPr>
          <w:rFonts w:ascii="Times New Roman" w:hAnsi="Times New Roman"/>
          <w:sz w:val="24"/>
          <w:szCs w:val="24"/>
        </w:rPr>
        <w:t>а</w:t>
      </w:r>
      <w:r w:rsidR="00A1596D" w:rsidRPr="00251FEC">
        <w:rPr>
          <w:rFonts w:ascii="Times New Roman" w:hAnsi="Times New Roman"/>
          <w:sz w:val="24"/>
          <w:szCs w:val="24"/>
        </w:rPr>
        <w:t xml:space="preserve"> безвозмездных поступлений в бюджет муниципального округа, на плановый период 202</w:t>
      </w:r>
      <w:r w:rsidRPr="00251FEC">
        <w:rPr>
          <w:rFonts w:ascii="Times New Roman" w:hAnsi="Times New Roman"/>
          <w:sz w:val="24"/>
          <w:szCs w:val="24"/>
        </w:rPr>
        <w:t>6</w:t>
      </w:r>
      <w:r w:rsidR="00A1596D" w:rsidRPr="00251FEC">
        <w:rPr>
          <w:rFonts w:ascii="Times New Roman" w:hAnsi="Times New Roman"/>
          <w:sz w:val="24"/>
          <w:szCs w:val="24"/>
        </w:rPr>
        <w:t xml:space="preserve"> год – </w:t>
      </w:r>
      <w:r w:rsidRPr="00251FEC">
        <w:rPr>
          <w:rFonts w:ascii="Times New Roman" w:hAnsi="Times New Roman"/>
          <w:sz w:val="24"/>
          <w:szCs w:val="24"/>
        </w:rPr>
        <w:t>273820,6</w:t>
      </w:r>
      <w:r w:rsidR="00A1596D" w:rsidRPr="00251FEC">
        <w:rPr>
          <w:rFonts w:ascii="Times New Roman" w:hAnsi="Times New Roman"/>
          <w:sz w:val="24"/>
          <w:szCs w:val="24"/>
        </w:rPr>
        <w:t xml:space="preserve"> тыс. рублей или </w:t>
      </w:r>
      <w:r w:rsidRPr="00251FEC">
        <w:rPr>
          <w:rFonts w:ascii="Times New Roman" w:hAnsi="Times New Roman"/>
          <w:sz w:val="24"/>
          <w:szCs w:val="24"/>
        </w:rPr>
        <w:t>92,89</w:t>
      </w:r>
      <w:r w:rsidR="00A1596D" w:rsidRPr="00251FEC">
        <w:rPr>
          <w:rFonts w:ascii="Times New Roman" w:hAnsi="Times New Roman"/>
          <w:sz w:val="24"/>
          <w:szCs w:val="24"/>
        </w:rPr>
        <w:t xml:space="preserve">% и </w:t>
      </w:r>
      <w:r w:rsidR="002A5374" w:rsidRPr="00251FEC">
        <w:rPr>
          <w:rFonts w:ascii="Times New Roman" w:hAnsi="Times New Roman"/>
          <w:sz w:val="24"/>
          <w:szCs w:val="24"/>
        </w:rPr>
        <w:t xml:space="preserve">на </w:t>
      </w:r>
      <w:r w:rsidR="00A1596D" w:rsidRPr="00251FEC">
        <w:rPr>
          <w:rFonts w:ascii="Times New Roman" w:hAnsi="Times New Roman"/>
          <w:sz w:val="24"/>
          <w:szCs w:val="24"/>
        </w:rPr>
        <w:t>202</w:t>
      </w:r>
      <w:r w:rsidRPr="00251FEC">
        <w:rPr>
          <w:rFonts w:ascii="Times New Roman" w:hAnsi="Times New Roman"/>
          <w:sz w:val="24"/>
          <w:szCs w:val="24"/>
        </w:rPr>
        <w:t>7</w:t>
      </w:r>
      <w:r w:rsidR="00A1596D" w:rsidRPr="00251FEC">
        <w:rPr>
          <w:rFonts w:ascii="Times New Roman" w:hAnsi="Times New Roman"/>
          <w:sz w:val="24"/>
          <w:szCs w:val="24"/>
        </w:rPr>
        <w:t xml:space="preserve"> год – </w:t>
      </w:r>
      <w:r w:rsidRPr="00251FEC">
        <w:rPr>
          <w:rFonts w:ascii="Times New Roman" w:hAnsi="Times New Roman"/>
          <w:sz w:val="24"/>
          <w:szCs w:val="24"/>
        </w:rPr>
        <w:t>262051,0</w:t>
      </w:r>
      <w:r w:rsidR="00A1596D" w:rsidRPr="00251FEC">
        <w:rPr>
          <w:rFonts w:ascii="Times New Roman" w:hAnsi="Times New Roman"/>
          <w:sz w:val="24"/>
          <w:szCs w:val="24"/>
        </w:rPr>
        <w:t xml:space="preserve"> тыс. рублей или </w:t>
      </w:r>
      <w:r w:rsidRPr="00251FEC">
        <w:rPr>
          <w:rFonts w:ascii="Times New Roman" w:hAnsi="Times New Roman"/>
          <w:sz w:val="24"/>
          <w:szCs w:val="24"/>
        </w:rPr>
        <w:t>96,37</w:t>
      </w:r>
      <w:r w:rsidR="00A1596D" w:rsidRPr="00251FEC">
        <w:rPr>
          <w:rFonts w:ascii="Times New Roman" w:hAnsi="Times New Roman"/>
          <w:sz w:val="24"/>
          <w:szCs w:val="24"/>
        </w:rPr>
        <w:t>% соответственно;</w:t>
      </w:r>
    </w:p>
    <w:p w14:paraId="411DD9AA" w14:textId="1B485AD4" w:rsidR="00A1596D" w:rsidRPr="00251FEC" w:rsidRDefault="00D57402" w:rsidP="00A1596D">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 </w:t>
      </w:r>
      <w:r w:rsidRPr="00251FEC">
        <w:rPr>
          <w:rFonts w:ascii="Times New Roman" w:eastAsia="Times New Roman" w:hAnsi="Times New Roman"/>
          <w:sz w:val="24"/>
          <w:szCs w:val="24"/>
          <w:lang w:eastAsia="ru-RU"/>
        </w:rPr>
        <w:t>иные межбюджетные трансферты</w:t>
      </w:r>
      <w:r w:rsidR="00A1596D" w:rsidRPr="00251FEC">
        <w:rPr>
          <w:rFonts w:ascii="Times New Roman" w:hAnsi="Times New Roman"/>
          <w:sz w:val="24"/>
          <w:szCs w:val="24"/>
        </w:rPr>
        <w:t xml:space="preserve"> на 202</w:t>
      </w:r>
      <w:r w:rsidRPr="00251FEC">
        <w:rPr>
          <w:rFonts w:ascii="Times New Roman" w:hAnsi="Times New Roman"/>
          <w:sz w:val="24"/>
          <w:szCs w:val="24"/>
        </w:rPr>
        <w:t>5</w:t>
      </w:r>
      <w:r w:rsidR="00A1596D" w:rsidRPr="00251FEC">
        <w:rPr>
          <w:rFonts w:ascii="Times New Roman" w:hAnsi="Times New Roman"/>
          <w:sz w:val="24"/>
          <w:szCs w:val="24"/>
        </w:rPr>
        <w:t xml:space="preserve"> год прогнозиру</w:t>
      </w:r>
      <w:r w:rsidR="004C73E2" w:rsidRPr="00251FEC">
        <w:rPr>
          <w:rFonts w:ascii="Times New Roman" w:hAnsi="Times New Roman"/>
          <w:sz w:val="24"/>
          <w:szCs w:val="24"/>
        </w:rPr>
        <w:t>ю</w:t>
      </w:r>
      <w:r w:rsidR="00A1596D" w:rsidRPr="00251FEC">
        <w:rPr>
          <w:rFonts w:ascii="Times New Roman" w:hAnsi="Times New Roman"/>
          <w:sz w:val="24"/>
          <w:szCs w:val="24"/>
        </w:rPr>
        <w:t>тся в сумме 3</w:t>
      </w:r>
      <w:r w:rsidRPr="00251FEC">
        <w:rPr>
          <w:rFonts w:ascii="Times New Roman" w:hAnsi="Times New Roman"/>
          <w:sz w:val="24"/>
          <w:szCs w:val="24"/>
        </w:rPr>
        <w:t>218,0</w:t>
      </w:r>
      <w:r w:rsidR="00A1596D" w:rsidRPr="00251FEC">
        <w:rPr>
          <w:rFonts w:ascii="Times New Roman" w:hAnsi="Times New Roman"/>
          <w:sz w:val="24"/>
          <w:szCs w:val="24"/>
        </w:rPr>
        <w:t xml:space="preserve"> тыс. рублей или </w:t>
      </w:r>
      <w:r w:rsidRPr="00251FEC">
        <w:rPr>
          <w:rFonts w:ascii="Times New Roman" w:hAnsi="Times New Roman"/>
          <w:sz w:val="24"/>
          <w:szCs w:val="24"/>
        </w:rPr>
        <w:t>0,96</w:t>
      </w:r>
      <w:r w:rsidR="00A1596D" w:rsidRPr="00251FEC">
        <w:rPr>
          <w:rFonts w:ascii="Times New Roman" w:hAnsi="Times New Roman"/>
          <w:sz w:val="24"/>
          <w:szCs w:val="24"/>
        </w:rPr>
        <w:t>% от объема безвозмездных поступлений в бюджет муниципального округа.</w:t>
      </w:r>
    </w:p>
    <w:p w14:paraId="609F5821" w14:textId="2DAB51CC" w:rsidR="005F035E" w:rsidRPr="00251FEC" w:rsidRDefault="005F035E" w:rsidP="0083323A">
      <w:pPr>
        <w:spacing w:after="0" w:line="240" w:lineRule="auto"/>
        <w:ind w:firstLine="708"/>
        <w:jc w:val="right"/>
        <w:rPr>
          <w:rFonts w:ascii="Times New Roman" w:hAnsi="Times New Roman"/>
          <w:sz w:val="24"/>
          <w:szCs w:val="24"/>
          <w:lang w:eastAsia="ru-RU"/>
        </w:rPr>
      </w:pPr>
    </w:p>
    <w:p w14:paraId="0478C280" w14:textId="1AB9E096" w:rsidR="005F035E" w:rsidRPr="00251FEC" w:rsidRDefault="004C716B" w:rsidP="00A42261">
      <w:pPr>
        <w:pStyle w:val="a6"/>
        <w:spacing w:after="0" w:line="240" w:lineRule="auto"/>
        <w:ind w:left="1069"/>
        <w:jc w:val="center"/>
        <w:rPr>
          <w:rFonts w:ascii="Times New Roman" w:hAnsi="Times New Roman"/>
          <w:b/>
          <w:bCs/>
          <w:sz w:val="24"/>
          <w:szCs w:val="24"/>
          <w:lang w:eastAsia="ru-RU"/>
        </w:rPr>
      </w:pPr>
      <w:r w:rsidRPr="00251FEC">
        <w:rPr>
          <w:rFonts w:ascii="Times New Roman" w:hAnsi="Times New Roman"/>
          <w:b/>
          <w:bCs/>
          <w:sz w:val="24"/>
          <w:szCs w:val="24"/>
          <w:lang w:eastAsia="ru-RU"/>
        </w:rPr>
        <w:t>6</w:t>
      </w:r>
      <w:r w:rsidR="005F035E" w:rsidRPr="00251FEC">
        <w:rPr>
          <w:rFonts w:ascii="Times New Roman" w:hAnsi="Times New Roman"/>
          <w:b/>
          <w:bCs/>
          <w:sz w:val="24"/>
          <w:szCs w:val="24"/>
          <w:lang w:eastAsia="ru-RU"/>
        </w:rPr>
        <w:t>.Расходы проекта бюджета</w:t>
      </w:r>
      <w:bookmarkEnd w:id="15"/>
      <w:r w:rsidR="00AF397A" w:rsidRPr="00251FEC">
        <w:rPr>
          <w:rFonts w:ascii="Times New Roman" w:hAnsi="Times New Roman"/>
          <w:b/>
          <w:sz w:val="24"/>
          <w:szCs w:val="24"/>
        </w:rPr>
        <w:t xml:space="preserve"> муниципального округа</w:t>
      </w:r>
    </w:p>
    <w:p w14:paraId="185A0174" w14:textId="399E000E" w:rsidR="005F035E" w:rsidRPr="00251FEC" w:rsidRDefault="005F035E" w:rsidP="00A84B48">
      <w:pPr>
        <w:pStyle w:val="25"/>
        <w:shd w:val="clear" w:color="auto" w:fill="auto"/>
        <w:spacing w:line="240" w:lineRule="auto"/>
        <w:ind w:firstLine="709"/>
        <w:jc w:val="both"/>
        <w:rPr>
          <w:sz w:val="24"/>
          <w:szCs w:val="24"/>
        </w:rPr>
      </w:pPr>
      <w:r w:rsidRPr="00251FEC">
        <w:rPr>
          <w:sz w:val="24"/>
          <w:szCs w:val="24"/>
        </w:rPr>
        <w:t xml:space="preserve">Формирование расходов проекта бюджета муниципального </w:t>
      </w:r>
      <w:r w:rsidR="00704DB6" w:rsidRPr="00251FEC">
        <w:rPr>
          <w:sz w:val="24"/>
          <w:szCs w:val="24"/>
        </w:rPr>
        <w:t>округа</w:t>
      </w:r>
      <w:r w:rsidRPr="00251FEC">
        <w:rPr>
          <w:sz w:val="24"/>
          <w:szCs w:val="24"/>
        </w:rPr>
        <w:t xml:space="preserve"> на 202</w:t>
      </w:r>
      <w:r w:rsidR="00AD57C9" w:rsidRPr="00251FEC">
        <w:rPr>
          <w:sz w:val="24"/>
          <w:szCs w:val="24"/>
        </w:rPr>
        <w:t>5</w:t>
      </w:r>
      <w:r w:rsidRPr="00251FEC">
        <w:rPr>
          <w:sz w:val="24"/>
          <w:szCs w:val="24"/>
        </w:rPr>
        <w:t xml:space="preserve"> год </w:t>
      </w:r>
      <w:r w:rsidR="00AD57C9" w:rsidRPr="00251FEC">
        <w:rPr>
          <w:sz w:val="24"/>
          <w:szCs w:val="24"/>
        </w:rPr>
        <w:t>и на плановый период 2026-2027 годов производилось</w:t>
      </w:r>
      <w:r w:rsidRPr="00251FEC">
        <w:rPr>
          <w:sz w:val="24"/>
          <w:szCs w:val="24"/>
        </w:rPr>
        <w:t xml:space="preserve"> на основе действующего законодательства Российской Федерации, Алтайского края и правовых актов органов местного самоуправления Змеиногорского района Алтайского края, что соответствует статье 65 Бюджетного кодекса РФ.</w:t>
      </w:r>
    </w:p>
    <w:p w14:paraId="4FF67C95" w14:textId="5195DB25" w:rsidR="005F035E" w:rsidRPr="00251FEC" w:rsidRDefault="005F035E" w:rsidP="00A84B48">
      <w:pPr>
        <w:pStyle w:val="25"/>
        <w:shd w:val="clear" w:color="auto" w:fill="auto"/>
        <w:spacing w:line="240" w:lineRule="auto"/>
        <w:ind w:firstLine="709"/>
        <w:jc w:val="both"/>
        <w:rPr>
          <w:sz w:val="24"/>
          <w:szCs w:val="24"/>
        </w:rPr>
      </w:pPr>
      <w:r w:rsidRPr="00251FEC">
        <w:rPr>
          <w:sz w:val="24"/>
          <w:szCs w:val="24"/>
          <w:lang w:eastAsia="en-US"/>
        </w:rPr>
        <w:t xml:space="preserve">Формирование объема и структуры расходов бюджета осуществляется в условиях бюджетных возможностей с учетом обеспечения исполнения действующих расходных обязательств, повышения эффективности расходов. </w:t>
      </w:r>
      <w:r w:rsidRPr="00251FEC">
        <w:rPr>
          <w:sz w:val="24"/>
          <w:szCs w:val="24"/>
        </w:rPr>
        <w:t>Проектом решения о бюджете соблюден принцип общего (совокупного) покрытия расходов бюджета, предусмотренного статьей 35 Бюджетного кодекса РФ.</w:t>
      </w:r>
    </w:p>
    <w:p w14:paraId="0908B1C0" w14:textId="3C3D1328" w:rsidR="00704DB6" w:rsidRPr="00251FEC" w:rsidRDefault="00704DB6" w:rsidP="00CC3735">
      <w:pPr>
        <w:spacing w:after="0" w:line="240" w:lineRule="auto"/>
        <w:ind w:firstLine="709"/>
        <w:jc w:val="both"/>
        <w:rPr>
          <w:rFonts w:ascii="Times New Roman" w:hAnsi="Times New Roman"/>
          <w:sz w:val="24"/>
          <w:szCs w:val="24"/>
        </w:rPr>
      </w:pPr>
      <w:r w:rsidRPr="00251FEC">
        <w:rPr>
          <w:rFonts w:ascii="Times New Roman" w:hAnsi="Times New Roman"/>
          <w:sz w:val="24"/>
          <w:szCs w:val="24"/>
        </w:rPr>
        <w:t xml:space="preserve">Общий объем </w:t>
      </w:r>
      <w:r w:rsidR="005F035E" w:rsidRPr="00251FEC">
        <w:rPr>
          <w:rFonts w:ascii="Times New Roman" w:hAnsi="Times New Roman"/>
          <w:sz w:val="24"/>
          <w:szCs w:val="24"/>
        </w:rPr>
        <w:t>расход</w:t>
      </w:r>
      <w:r w:rsidRPr="00251FEC">
        <w:rPr>
          <w:rFonts w:ascii="Times New Roman" w:hAnsi="Times New Roman"/>
          <w:sz w:val="24"/>
          <w:szCs w:val="24"/>
        </w:rPr>
        <w:t>ов</w:t>
      </w:r>
      <w:r w:rsidR="005F035E" w:rsidRPr="00251FEC">
        <w:rPr>
          <w:rFonts w:ascii="Times New Roman" w:hAnsi="Times New Roman"/>
          <w:sz w:val="24"/>
          <w:szCs w:val="24"/>
        </w:rPr>
        <w:t xml:space="preserve"> бюджета </w:t>
      </w:r>
      <w:r w:rsidRPr="00251FEC">
        <w:rPr>
          <w:rFonts w:ascii="Times New Roman" w:hAnsi="Times New Roman"/>
          <w:sz w:val="24"/>
          <w:szCs w:val="24"/>
        </w:rPr>
        <w:t xml:space="preserve">на 2025 год </w:t>
      </w:r>
      <w:r w:rsidR="005F035E" w:rsidRPr="00251FEC">
        <w:rPr>
          <w:rFonts w:ascii="Times New Roman" w:hAnsi="Times New Roman"/>
          <w:sz w:val="24"/>
          <w:szCs w:val="24"/>
        </w:rPr>
        <w:t xml:space="preserve">прогнозируются в сумме </w:t>
      </w:r>
      <w:r w:rsidR="00DE7FE6" w:rsidRPr="00251FEC">
        <w:rPr>
          <w:rFonts w:ascii="Times New Roman" w:hAnsi="Times New Roman"/>
          <w:sz w:val="24"/>
          <w:szCs w:val="24"/>
        </w:rPr>
        <w:t>743</w:t>
      </w:r>
      <w:r w:rsidR="00EC6E05" w:rsidRPr="00251FEC">
        <w:rPr>
          <w:rFonts w:ascii="Times New Roman" w:hAnsi="Times New Roman"/>
          <w:sz w:val="24"/>
          <w:szCs w:val="24"/>
        </w:rPr>
        <w:t xml:space="preserve"> </w:t>
      </w:r>
      <w:r w:rsidR="00DE7FE6" w:rsidRPr="00251FEC">
        <w:rPr>
          <w:rFonts w:ascii="Times New Roman" w:hAnsi="Times New Roman"/>
          <w:sz w:val="24"/>
          <w:szCs w:val="24"/>
        </w:rPr>
        <w:t>178,8</w:t>
      </w:r>
      <w:r w:rsidR="005F035E" w:rsidRPr="00251FEC">
        <w:rPr>
          <w:rFonts w:ascii="Times New Roman" w:hAnsi="Times New Roman"/>
          <w:sz w:val="24"/>
          <w:szCs w:val="24"/>
        </w:rPr>
        <w:t xml:space="preserve"> тыс. рублей, что на </w:t>
      </w:r>
      <w:r w:rsidR="00DE7FE6" w:rsidRPr="00251FEC">
        <w:rPr>
          <w:rFonts w:ascii="Times New Roman" w:hAnsi="Times New Roman"/>
          <w:sz w:val="24"/>
          <w:szCs w:val="24"/>
        </w:rPr>
        <w:t>224</w:t>
      </w:r>
      <w:r w:rsidR="00EC6E05" w:rsidRPr="00251FEC">
        <w:rPr>
          <w:rFonts w:ascii="Times New Roman" w:hAnsi="Times New Roman"/>
          <w:sz w:val="24"/>
          <w:szCs w:val="24"/>
        </w:rPr>
        <w:t xml:space="preserve"> </w:t>
      </w:r>
      <w:r w:rsidR="00DE7FE6" w:rsidRPr="00251FEC">
        <w:rPr>
          <w:rFonts w:ascii="Times New Roman" w:hAnsi="Times New Roman"/>
          <w:sz w:val="24"/>
          <w:szCs w:val="24"/>
        </w:rPr>
        <w:t>163,3</w:t>
      </w:r>
      <w:r w:rsidR="005F035E" w:rsidRPr="00251FEC">
        <w:rPr>
          <w:rFonts w:ascii="Times New Roman" w:hAnsi="Times New Roman"/>
          <w:sz w:val="24"/>
          <w:szCs w:val="24"/>
        </w:rPr>
        <w:t xml:space="preserve"> тыс. рублей или на </w:t>
      </w:r>
      <w:r w:rsidR="00DE7FE6" w:rsidRPr="00251FEC">
        <w:rPr>
          <w:rFonts w:ascii="Times New Roman" w:hAnsi="Times New Roman"/>
          <w:sz w:val="24"/>
          <w:szCs w:val="24"/>
        </w:rPr>
        <w:t>23,17</w:t>
      </w:r>
      <w:r w:rsidR="005F035E" w:rsidRPr="00251FEC">
        <w:rPr>
          <w:rFonts w:ascii="Times New Roman" w:hAnsi="Times New Roman"/>
          <w:sz w:val="24"/>
          <w:szCs w:val="24"/>
        </w:rPr>
        <w:t>% меньше ожидаемого исполнения в 202</w:t>
      </w:r>
      <w:r w:rsidR="00DE7FE6" w:rsidRPr="00251FEC">
        <w:rPr>
          <w:rFonts w:ascii="Times New Roman" w:hAnsi="Times New Roman"/>
          <w:sz w:val="24"/>
          <w:szCs w:val="24"/>
        </w:rPr>
        <w:t>4</w:t>
      </w:r>
      <w:r w:rsidR="005F035E" w:rsidRPr="00251FEC">
        <w:rPr>
          <w:rFonts w:ascii="Times New Roman" w:hAnsi="Times New Roman"/>
          <w:sz w:val="24"/>
          <w:szCs w:val="24"/>
        </w:rPr>
        <w:t xml:space="preserve"> году</w:t>
      </w:r>
      <w:r w:rsidR="00DE7FE6" w:rsidRPr="00251FEC">
        <w:rPr>
          <w:rFonts w:ascii="Times New Roman" w:hAnsi="Times New Roman"/>
          <w:sz w:val="24"/>
          <w:szCs w:val="24"/>
        </w:rPr>
        <w:t>,</w:t>
      </w:r>
      <w:r w:rsidR="005F035E" w:rsidRPr="00251FEC">
        <w:rPr>
          <w:rFonts w:ascii="Times New Roman" w:hAnsi="Times New Roman"/>
          <w:sz w:val="24"/>
          <w:szCs w:val="24"/>
        </w:rPr>
        <w:t xml:space="preserve"> на </w:t>
      </w:r>
      <w:r w:rsidR="00DE7FE6" w:rsidRPr="00251FEC">
        <w:rPr>
          <w:rFonts w:ascii="Times New Roman" w:hAnsi="Times New Roman"/>
          <w:sz w:val="24"/>
          <w:szCs w:val="24"/>
        </w:rPr>
        <w:t>194</w:t>
      </w:r>
      <w:r w:rsidR="00EC6E05" w:rsidRPr="00251FEC">
        <w:rPr>
          <w:rFonts w:ascii="Times New Roman" w:hAnsi="Times New Roman"/>
          <w:sz w:val="24"/>
          <w:szCs w:val="24"/>
        </w:rPr>
        <w:t xml:space="preserve"> </w:t>
      </w:r>
      <w:r w:rsidR="00DE7FE6" w:rsidRPr="00251FEC">
        <w:rPr>
          <w:rFonts w:ascii="Times New Roman" w:hAnsi="Times New Roman"/>
          <w:sz w:val="24"/>
          <w:szCs w:val="24"/>
        </w:rPr>
        <w:t>800,87</w:t>
      </w:r>
      <w:r w:rsidR="005F035E" w:rsidRPr="00251FEC">
        <w:rPr>
          <w:rFonts w:ascii="Times New Roman" w:hAnsi="Times New Roman"/>
          <w:sz w:val="24"/>
          <w:szCs w:val="24"/>
        </w:rPr>
        <w:t xml:space="preserve"> тыс. рублей или на </w:t>
      </w:r>
      <w:r w:rsidR="00DE7FE6" w:rsidRPr="00251FEC">
        <w:rPr>
          <w:rFonts w:ascii="Times New Roman" w:hAnsi="Times New Roman"/>
          <w:sz w:val="24"/>
          <w:szCs w:val="24"/>
        </w:rPr>
        <w:t>20,77</w:t>
      </w:r>
      <w:r w:rsidR="005F035E" w:rsidRPr="00251FEC">
        <w:rPr>
          <w:rFonts w:ascii="Times New Roman" w:hAnsi="Times New Roman"/>
          <w:sz w:val="24"/>
          <w:szCs w:val="24"/>
        </w:rPr>
        <w:t>% меньше фактического исполнения в 202</w:t>
      </w:r>
      <w:r w:rsidR="00DE7FE6" w:rsidRPr="00251FEC">
        <w:rPr>
          <w:rFonts w:ascii="Times New Roman" w:hAnsi="Times New Roman"/>
          <w:sz w:val="24"/>
          <w:szCs w:val="24"/>
        </w:rPr>
        <w:t>3</w:t>
      </w:r>
      <w:r w:rsidR="005F035E" w:rsidRPr="00251FEC">
        <w:rPr>
          <w:rFonts w:ascii="Times New Roman" w:hAnsi="Times New Roman"/>
          <w:sz w:val="24"/>
          <w:szCs w:val="24"/>
        </w:rPr>
        <w:t xml:space="preserve"> году</w:t>
      </w:r>
      <w:r w:rsidR="00C14948" w:rsidRPr="00251FEC">
        <w:rPr>
          <w:rFonts w:ascii="Times New Roman" w:hAnsi="Times New Roman"/>
          <w:sz w:val="24"/>
          <w:szCs w:val="24"/>
        </w:rPr>
        <w:t>. Н</w:t>
      </w:r>
      <w:r w:rsidRPr="00251FEC">
        <w:rPr>
          <w:rFonts w:ascii="Times New Roman" w:hAnsi="Times New Roman"/>
          <w:sz w:val="24"/>
          <w:szCs w:val="24"/>
        </w:rPr>
        <w:t>а 202</w:t>
      </w:r>
      <w:r w:rsidR="00EC6E05" w:rsidRPr="00251FEC">
        <w:rPr>
          <w:rFonts w:ascii="Times New Roman" w:hAnsi="Times New Roman"/>
          <w:sz w:val="24"/>
          <w:szCs w:val="24"/>
        </w:rPr>
        <w:t>6</w:t>
      </w:r>
      <w:r w:rsidRPr="00251FEC">
        <w:rPr>
          <w:rFonts w:ascii="Times New Roman" w:hAnsi="Times New Roman"/>
          <w:sz w:val="24"/>
          <w:szCs w:val="24"/>
        </w:rPr>
        <w:t xml:space="preserve"> год </w:t>
      </w:r>
      <w:r w:rsidR="00EC6E05" w:rsidRPr="00251FEC">
        <w:rPr>
          <w:rFonts w:ascii="Times New Roman" w:hAnsi="Times New Roman"/>
          <w:sz w:val="24"/>
          <w:szCs w:val="24"/>
        </w:rPr>
        <w:t xml:space="preserve">объем расходов бюджета прогнозируются в сумме </w:t>
      </w:r>
      <w:r w:rsidRPr="00251FEC">
        <w:rPr>
          <w:rFonts w:ascii="Times New Roman" w:hAnsi="Times New Roman"/>
          <w:sz w:val="24"/>
          <w:szCs w:val="24"/>
        </w:rPr>
        <w:t xml:space="preserve">– </w:t>
      </w:r>
      <w:r w:rsidR="00EC6E05" w:rsidRPr="00251FEC">
        <w:rPr>
          <w:rFonts w:ascii="Times New Roman" w:hAnsi="Times New Roman"/>
          <w:sz w:val="24"/>
          <w:szCs w:val="24"/>
        </w:rPr>
        <w:t>715 218,1</w:t>
      </w:r>
      <w:r w:rsidRPr="00251FEC">
        <w:rPr>
          <w:rFonts w:ascii="Times New Roman" w:hAnsi="Times New Roman"/>
          <w:sz w:val="24"/>
          <w:szCs w:val="24"/>
        </w:rPr>
        <w:t xml:space="preserve"> тыс. рублей или </w:t>
      </w:r>
      <w:r w:rsidR="00C14948" w:rsidRPr="00251FEC">
        <w:rPr>
          <w:rFonts w:ascii="Times New Roman" w:hAnsi="Times New Roman"/>
          <w:sz w:val="24"/>
          <w:szCs w:val="24"/>
        </w:rPr>
        <w:t>96</w:t>
      </w:r>
      <w:r w:rsidRPr="00251FEC">
        <w:rPr>
          <w:rFonts w:ascii="Times New Roman" w:hAnsi="Times New Roman"/>
          <w:sz w:val="24"/>
          <w:szCs w:val="24"/>
        </w:rPr>
        <w:t>% к уровню предыдущего года, на 202</w:t>
      </w:r>
      <w:r w:rsidR="00EC6E05" w:rsidRPr="00251FEC">
        <w:rPr>
          <w:rFonts w:ascii="Times New Roman" w:hAnsi="Times New Roman"/>
          <w:sz w:val="24"/>
          <w:szCs w:val="24"/>
        </w:rPr>
        <w:t>7</w:t>
      </w:r>
      <w:r w:rsidRPr="00251FEC">
        <w:rPr>
          <w:rFonts w:ascii="Times New Roman" w:hAnsi="Times New Roman"/>
          <w:sz w:val="24"/>
          <w:szCs w:val="24"/>
        </w:rPr>
        <w:t xml:space="preserve"> год – </w:t>
      </w:r>
      <w:r w:rsidR="00EC6E05" w:rsidRPr="00251FEC">
        <w:rPr>
          <w:rFonts w:ascii="Times New Roman" w:hAnsi="Times New Roman"/>
          <w:sz w:val="24"/>
          <w:szCs w:val="24"/>
        </w:rPr>
        <w:t>719 937,1</w:t>
      </w:r>
      <w:r w:rsidRPr="00251FEC">
        <w:rPr>
          <w:rFonts w:ascii="Times New Roman" w:hAnsi="Times New Roman"/>
          <w:sz w:val="24"/>
          <w:szCs w:val="24"/>
        </w:rPr>
        <w:t xml:space="preserve"> тыс. рублей или </w:t>
      </w:r>
      <w:r w:rsidR="00F17579" w:rsidRPr="00251FEC">
        <w:rPr>
          <w:rFonts w:ascii="Times New Roman" w:hAnsi="Times New Roman"/>
          <w:sz w:val="24"/>
          <w:szCs w:val="24"/>
        </w:rPr>
        <w:t>100,7</w:t>
      </w:r>
      <w:r w:rsidRPr="00251FEC">
        <w:rPr>
          <w:rFonts w:ascii="Times New Roman" w:hAnsi="Times New Roman"/>
          <w:sz w:val="24"/>
          <w:szCs w:val="24"/>
        </w:rPr>
        <w:t>% к уровню 202</w:t>
      </w:r>
      <w:r w:rsidR="00EC6E05" w:rsidRPr="00251FEC">
        <w:rPr>
          <w:rFonts w:ascii="Times New Roman" w:hAnsi="Times New Roman"/>
          <w:sz w:val="24"/>
          <w:szCs w:val="24"/>
        </w:rPr>
        <w:t>6</w:t>
      </w:r>
      <w:r w:rsidRPr="00251FEC">
        <w:rPr>
          <w:rFonts w:ascii="Times New Roman" w:hAnsi="Times New Roman"/>
          <w:sz w:val="24"/>
          <w:szCs w:val="24"/>
        </w:rPr>
        <w:t xml:space="preserve"> года.</w:t>
      </w:r>
    </w:p>
    <w:p w14:paraId="54A20860" w14:textId="71B970B7" w:rsidR="00CC3735" w:rsidRPr="00251FEC" w:rsidRDefault="00CC3735" w:rsidP="00CC3735">
      <w:pPr>
        <w:spacing w:after="0" w:line="240" w:lineRule="auto"/>
        <w:ind w:firstLine="708"/>
        <w:jc w:val="both"/>
        <w:rPr>
          <w:rFonts w:ascii="Times New Roman" w:hAnsi="Times New Roman"/>
          <w:b/>
          <w:i/>
          <w:sz w:val="24"/>
          <w:szCs w:val="24"/>
        </w:rPr>
      </w:pPr>
      <w:r w:rsidRPr="00251FEC">
        <w:rPr>
          <w:rFonts w:ascii="Times New Roman" w:hAnsi="Times New Roman"/>
          <w:sz w:val="24"/>
          <w:szCs w:val="24"/>
        </w:rPr>
        <w:t>Резервный фонд Администрации муниципального округа Змеиногорский район Алтайского края на 2025, 2026 и 2027 годы сформирован в пределах ограничений, установленных статьей 81 Бюджетного кодекса Российской Федерации, и составит 0,</w:t>
      </w:r>
      <w:r w:rsidR="00A741D4" w:rsidRPr="00251FEC">
        <w:rPr>
          <w:rFonts w:ascii="Times New Roman" w:hAnsi="Times New Roman"/>
          <w:sz w:val="24"/>
          <w:szCs w:val="24"/>
        </w:rPr>
        <w:t>2</w:t>
      </w:r>
      <w:r w:rsidRPr="00251FEC">
        <w:rPr>
          <w:rFonts w:ascii="Times New Roman" w:hAnsi="Times New Roman"/>
          <w:sz w:val="24"/>
          <w:szCs w:val="24"/>
        </w:rPr>
        <w:t>% от общего объема расходов бюджета или 1 500,0 тыс. рублей ежегодно.</w:t>
      </w:r>
    </w:p>
    <w:p w14:paraId="74F557D7" w14:textId="4D02E5FE" w:rsidR="005F035E" w:rsidRPr="00251FEC" w:rsidRDefault="005F035E" w:rsidP="00CC3735">
      <w:pPr>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xml:space="preserve">Во исполнение требований статьи 184.1 Бюджетного кодекса РФ в текстовой части проекта бюджета (пункт 2 статьи </w:t>
      </w:r>
      <w:r w:rsidR="00D97EB8" w:rsidRPr="00251FEC">
        <w:rPr>
          <w:rFonts w:ascii="Times New Roman" w:hAnsi="Times New Roman"/>
          <w:sz w:val="24"/>
          <w:szCs w:val="24"/>
        </w:rPr>
        <w:t>4</w:t>
      </w:r>
      <w:r w:rsidRPr="00251FEC">
        <w:rPr>
          <w:rFonts w:ascii="Times New Roman" w:hAnsi="Times New Roman"/>
          <w:sz w:val="24"/>
          <w:szCs w:val="24"/>
        </w:rPr>
        <w:t>) предлагается утвердить общий объем бюджетных ассигнований, направляемых на исполнение публичных нормативных обязательств на 202</w:t>
      </w:r>
      <w:r w:rsidR="00D97EB8" w:rsidRPr="00251FEC">
        <w:rPr>
          <w:rFonts w:ascii="Times New Roman" w:hAnsi="Times New Roman"/>
          <w:sz w:val="24"/>
          <w:szCs w:val="24"/>
        </w:rPr>
        <w:t>5</w:t>
      </w:r>
      <w:r w:rsidRPr="00251FEC">
        <w:rPr>
          <w:rFonts w:ascii="Times New Roman" w:hAnsi="Times New Roman"/>
          <w:sz w:val="24"/>
          <w:szCs w:val="24"/>
        </w:rPr>
        <w:t xml:space="preserve"> год в сумме </w:t>
      </w:r>
      <w:r w:rsidR="00D97EB8" w:rsidRPr="00251FEC">
        <w:rPr>
          <w:rFonts w:ascii="Times New Roman" w:hAnsi="Times New Roman"/>
          <w:sz w:val="24"/>
          <w:szCs w:val="24"/>
        </w:rPr>
        <w:t>21540,35</w:t>
      </w:r>
      <w:r w:rsidRPr="00251FEC">
        <w:rPr>
          <w:rFonts w:ascii="Times New Roman" w:hAnsi="Times New Roman"/>
          <w:sz w:val="24"/>
          <w:szCs w:val="24"/>
        </w:rPr>
        <w:t xml:space="preserve"> тыс. рублей, на 202</w:t>
      </w:r>
      <w:r w:rsidR="00D97EB8" w:rsidRPr="00251FEC">
        <w:rPr>
          <w:rFonts w:ascii="Times New Roman" w:hAnsi="Times New Roman"/>
          <w:sz w:val="24"/>
          <w:szCs w:val="24"/>
        </w:rPr>
        <w:t>6</w:t>
      </w:r>
      <w:r w:rsidRPr="00251FEC">
        <w:rPr>
          <w:rFonts w:ascii="Times New Roman" w:hAnsi="Times New Roman"/>
          <w:sz w:val="24"/>
          <w:szCs w:val="24"/>
        </w:rPr>
        <w:t xml:space="preserve"> в сумме </w:t>
      </w:r>
      <w:r w:rsidR="00D97EB8" w:rsidRPr="00251FEC">
        <w:rPr>
          <w:rFonts w:ascii="Times New Roman" w:hAnsi="Times New Roman"/>
          <w:sz w:val="24"/>
          <w:szCs w:val="24"/>
        </w:rPr>
        <w:t>21540,35</w:t>
      </w:r>
      <w:r w:rsidRPr="00251FEC">
        <w:rPr>
          <w:rFonts w:ascii="Times New Roman" w:hAnsi="Times New Roman"/>
          <w:sz w:val="24"/>
          <w:szCs w:val="24"/>
        </w:rPr>
        <w:t xml:space="preserve"> тыс. рублей и 202</w:t>
      </w:r>
      <w:r w:rsidR="00D97EB8" w:rsidRPr="00251FEC">
        <w:rPr>
          <w:rFonts w:ascii="Times New Roman" w:hAnsi="Times New Roman"/>
          <w:sz w:val="24"/>
          <w:szCs w:val="24"/>
        </w:rPr>
        <w:t>7</w:t>
      </w:r>
      <w:r w:rsidRPr="00251FEC">
        <w:rPr>
          <w:rFonts w:ascii="Times New Roman" w:hAnsi="Times New Roman"/>
          <w:sz w:val="24"/>
          <w:szCs w:val="24"/>
        </w:rPr>
        <w:t xml:space="preserve"> год в сумме </w:t>
      </w:r>
      <w:r w:rsidR="00D97EB8" w:rsidRPr="00251FEC">
        <w:rPr>
          <w:rFonts w:ascii="Times New Roman" w:hAnsi="Times New Roman"/>
          <w:sz w:val="24"/>
          <w:szCs w:val="24"/>
        </w:rPr>
        <w:t>21540,35</w:t>
      </w:r>
      <w:r w:rsidRPr="00251FEC">
        <w:rPr>
          <w:rFonts w:ascii="Times New Roman" w:hAnsi="Times New Roman"/>
          <w:sz w:val="24"/>
          <w:szCs w:val="24"/>
        </w:rPr>
        <w:t xml:space="preserve"> тыс. рублей. Данные объемы средств соответствуют сумме ассигнований на указанные цели в приложении 3 «Бюджетные ассигнования на исполнение публичных нормативных обязательств в 202</w:t>
      </w:r>
      <w:r w:rsidR="00D97EB8" w:rsidRPr="00251FEC">
        <w:rPr>
          <w:rFonts w:ascii="Times New Roman" w:hAnsi="Times New Roman"/>
          <w:sz w:val="24"/>
          <w:szCs w:val="24"/>
        </w:rPr>
        <w:t>5</w:t>
      </w:r>
      <w:r w:rsidR="009F385A" w:rsidRPr="00251FEC">
        <w:rPr>
          <w:rFonts w:ascii="Times New Roman" w:hAnsi="Times New Roman"/>
          <w:sz w:val="24"/>
          <w:szCs w:val="24"/>
        </w:rPr>
        <w:t xml:space="preserve"> </w:t>
      </w:r>
      <w:r w:rsidRPr="00251FEC">
        <w:rPr>
          <w:rFonts w:ascii="Times New Roman" w:hAnsi="Times New Roman"/>
          <w:sz w:val="24"/>
          <w:szCs w:val="24"/>
        </w:rPr>
        <w:t>году и на плановый период 202</w:t>
      </w:r>
      <w:r w:rsidR="00D97EB8" w:rsidRPr="00251FEC">
        <w:rPr>
          <w:rFonts w:ascii="Times New Roman" w:hAnsi="Times New Roman"/>
          <w:sz w:val="24"/>
          <w:szCs w:val="24"/>
        </w:rPr>
        <w:t>6</w:t>
      </w:r>
      <w:r w:rsidRPr="00251FEC">
        <w:rPr>
          <w:rFonts w:ascii="Times New Roman" w:hAnsi="Times New Roman"/>
          <w:sz w:val="24"/>
          <w:szCs w:val="24"/>
        </w:rPr>
        <w:t xml:space="preserve"> и 202</w:t>
      </w:r>
      <w:r w:rsidR="00D97EB8" w:rsidRPr="00251FEC">
        <w:rPr>
          <w:rFonts w:ascii="Times New Roman" w:hAnsi="Times New Roman"/>
          <w:sz w:val="24"/>
          <w:szCs w:val="24"/>
        </w:rPr>
        <w:t>7</w:t>
      </w:r>
      <w:r w:rsidRPr="00251FEC">
        <w:rPr>
          <w:rFonts w:ascii="Times New Roman" w:hAnsi="Times New Roman"/>
          <w:sz w:val="24"/>
          <w:szCs w:val="24"/>
        </w:rPr>
        <w:t xml:space="preserve"> годов» к пояснительной записке к проекту бюджета (далее – «приложение 3»). </w:t>
      </w:r>
      <w:r w:rsidR="00062F42" w:rsidRPr="00251FEC">
        <w:rPr>
          <w:rFonts w:ascii="Times New Roman" w:hAnsi="Times New Roman"/>
          <w:sz w:val="24"/>
          <w:szCs w:val="24"/>
        </w:rPr>
        <w:t xml:space="preserve">Проектом решения о бюджете по публичным нормативным обязательствам предусмотрены меры социальной поддержки: выплаты на содержание ребенка в семье опекуна (попечителя) и приемной семье, а также на вознаграждение, причитающееся приемному родителю; доплата к пенсии </w:t>
      </w:r>
      <w:r w:rsidR="00062F42" w:rsidRPr="00251FEC">
        <w:rPr>
          <w:rFonts w:ascii="Times New Roman" w:hAnsi="Times New Roman"/>
          <w:sz w:val="24"/>
          <w:szCs w:val="24"/>
        </w:rPr>
        <w:lastRenderedPageBreak/>
        <w:t xml:space="preserve">муниципальных служащих, выплаты гражданам, имеющим статус «Почетный гражданин Змеиногорского района». </w:t>
      </w:r>
      <w:r w:rsidRPr="00251FEC">
        <w:rPr>
          <w:rFonts w:ascii="Times New Roman" w:hAnsi="Times New Roman"/>
          <w:sz w:val="24"/>
          <w:szCs w:val="24"/>
        </w:rPr>
        <w:t>Проектом решения в части публичных нормативных обязательств и иных мер социальной поддержки граждан Змеиногорского района бюджет сформирован исходя из принципов адресности.</w:t>
      </w:r>
    </w:p>
    <w:p w14:paraId="6B1FB605" w14:textId="5F5C259E" w:rsidR="007006FA" w:rsidRPr="00251FEC" w:rsidRDefault="00C158A9" w:rsidP="007006FA">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В соответствии с нормами части 4 статьи 179.4 Бюджетного кодекса Российской Федерации и части </w:t>
      </w:r>
      <w:r w:rsidR="00B306F2" w:rsidRPr="00251FEC">
        <w:rPr>
          <w:rFonts w:ascii="Times New Roman" w:hAnsi="Times New Roman"/>
          <w:sz w:val="24"/>
          <w:szCs w:val="24"/>
        </w:rPr>
        <w:t>3</w:t>
      </w:r>
      <w:r w:rsidRPr="00251FEC">
        <w:rPr>
          <w:rFonts w:ascii="Times New Roman" w:hAnsi="Times New Roman"/>
          <w:sz w:val="24"/>
          <w:szCs w:val="24"/>
        </w:rPr>
        <w:t xml:space="preserve"> статьи </w:t>
      </w:r>
      <w:r w:rsidR="00B306F2" w:rsidRPr="00251FEC">
        <w:rPr>
          <w:rFonts w:ascii="Times New Roman" w:hAnsi="Times New Roman"/>
          <w:sz w:val="24"/>
          <w:szCs w:val="24"/>
        </w:rPr>
        <w:t>9</w:t>
      </w:r>
      <w:r w:rsidRPr="00251FEC">
        <w:rPr>
          <w:rFonts w:ascii="Times New Roman" w:hAnsi="Times New Roman"/>
          <w:sz w:val="24"/>
          <w:szCs w:val="24"/>
        </w:rPr>
        <w:t xml:space="preserve"> Положения о бюджетном процессе в проекте решения о бюджете предусмотрен объем бюджетных ассигнований дорожного фонда муниципального образования </w:t>
      </w:r>
      <w:r w:rsidR="00B306F2" w:rsidRPr="00251FEC">
        <w:rPr>
          <w:rFonts w:ascii="Times New Roman" w:hAnsi="Times New Roman"/>
          <w:sz w:val="24"/>
          <w:szCs w:val="24"/>
        </w:rPr>
        <w:t xml:space="preserve">муниципальный округ Змеиногорский район Алтайского края </w:t>
      </w:r>
      <w:r w:rsidRPr="00251FEC">
        <w:rPr>
          <w:rFonts w:ascii="Times New Roman" w:hAnsi="Times New Roman"/>
          <w:sz w:val="24"/>
          <w:szCs w:val="24"/>
        </w:rPr>
        <w:t>на 202</w:t>
      </w:r>
      <w:r w:rsidR="00B306F2" w:rsidRPr="00251FEC">
        <w:rPr>
          <w:rFonts w:ascii="Times New Roman" w:hAnsi="Times New Roman"/>
          <w:sz w:val="24"/>
          <w:szCs w:val="24"/>
        </w:rPr>
        <w:t>5</w:t>
      </w:r>
      <w:r w:rsidRPr="00251FEC">
        <w:rPr>
          <w:rFonts w:ascii="Times New Roman" w:hAnsi="Times New Roman"/>
          <w:sz w:val="24"/>
          <w:szCs w:val="24"/>
        </w:rPr>
        <w:t xml:space="preserve"> год в сумме </w:t>
      </w:r>
      <w:r w:rsidR="00B306F2" w:rsidRPr="00251FEC">
        <w:rPr>
          <w:rFonts w:ascii="Times New Roman" w:hAnsi="Times New Roman"/>
          <w:sz w:val="24"/>
          <w:szCs w:val="24"/>
        </w:rPr>
        <w:t>17</w:t>
      </w:r>
      <w:r w:rsidR="00FD238A" w:rsidRPr="00251FEC">
        <w:rPr>
          <w:rFonts w:ascii="Times New Roman" w:hAnsi="Times New Roman"/>
          <w:sz w:val="24"/>
          <w:szCs w:val="24"/>
        </w:rPr>
        <w:t xml:space="preserve"> </w:t>
      </w:r>
      <w:r w:rsidR="00B306F2" w:rsidRPr="00251FEC">
        <w:rPr>
          <w:rFonts w:ascii="Times New Roman" w:hAnsi="Times New Roman"/>
          <w:sz w:val="24"/>
          <w:szCs w:val="24"/>
        </w:rPr>
        <w:t>637,7</w:t>
      </w:r>
      <w:r w:rsidRPr="00251FEC">
        <w:rPr>
          <w:rFonts w:ascii="Times New Roman" w:hAnsi="Times New Roman"/>
          <w:sz w:val="24"/>
          <w:szCs w:val="24"/>
        </w:rPr>
        <w:t xml:space="preserve"> тыс. рублей</w:t>
      </w:r>
      <w:r w:rsidR="0063795D" w:rsidRPr="00251FEC">
        <w:rPr>
          <w:rFonts w:ascii="Times New Roman" w:hAnsi="Times New Roman"/>
          <w:sz w:val="24"/>
          <w:szCs w:val="24"/>
        </w:rPr>
        <w:t>;</w:t>
      </w:r>
      <w:r w:rsidRPr="00251FEC">
        <w:rPr>
          <w:rFonts w:ascii="Times New Roman" w:hAnsi="Times New Roman"/>
          <w:sz w:val="24"/>
          <w:szCs w:val="24"/>
        </w:rPr>
        <w:t xml:space="preserve"> на 202</w:t>
      </w:r>
      <w:r w:rsidR="00D05434" w:rsidRPr="00251FEC">
        <w:rPr>
          <w:rFonts w:ascii="Times New Roman" w:hAnsi="Times New Roman"/>
          <w:sz w:val="24"/>
          <w:szCs w:val="24"/>
        </w:rPr>
        <w:t>6</w:t>
      </w:r>
      <w:r w:rsidRPr="00251FEC">
        <w:rPr>
          <w:rFonts w:ascii="Times New Roman" w:hAnsi="Times New Roman"/>
          <w:sz w:val="24"/>
          <w:szCs w:val="24"/>
        </w:rPr>
        <w:t xml:space="preserve"> год – </w:t>
      </w:r>
      <w:r w:rsidR="00D05434" w:rsidRPr="00251FEC">
        <w:rPr>
          <w:rFonts w:ascii="Times New Roman" w:hAnsi="Times New Roman"/>
          <w:sz w:val="24"/>
          <w:szCs w:val="24"/>
        </w:rPr>
        <w:t>18357,0</w:t>
      </w:r>
      <w:r w:rsidRPr="00251FEC">
        <w:rPr>
          <w:rFonts w:ascii="Times New Roman" w:hAnsi="Times New Roman"/>
          <w:sz w:val="24"/>
          <w:szCs w:val="24"/>
        </w:rPr>
        <w:t xml:space="preserve"> тыс. рублей</w:t>
      </w:r>
      <w:r w:rsidR="0063795D" w:rsidRPr="00251FEC">
        <w:rPr>
          <w:rFonts w:ascii="Times New Roman" w:hAnsi="Times New Roman"/>
          <w:sz w:val="24"/>
          <w:szCs w:val="24"/>
        </w:rPr>
        <w:t>,</w:t>
      </w:r>
      <w:r w:rsidRPr="00251FEC">
        <w:rPr>
          <w:rFonts w:ascii="Times New Roman" w:hAnsi="Times New Roman"/>
          <w:sz w:val="24"/>
          <w:szCs w:val="24"/>
        </w:rPr>
        <w:t xml:space="preserve"> на 202</w:t>
      </w:r>
      <w:r w:rsidR="00D05434" w:rsidRPr="00251FEC">
        <w:rPr>
          <w:rFonts w:ascii="Times New Roman" w:hAnsi="Times New Roman"/>
          <w:sz w:val="24"/>
          <w:szCs w:val="24"/>
        </w:rPr>
        <w:t>7</w:t>
      </w:r>
      <w:r w:rsidRPr="00251FEC">
        <w:rPr>
          <w:rFonts w:ascii="Times New Roman" w:hAnsi="Times New Roman"/>
          <w:sz w:val="24"/>
          <w:szCs w:val="24"/>
        </w:rPr>
        <w:t xml:space="preserve"> год – </w:t>
      </w:r>
      <w:r w:rsidR="00D05434" w:rsidRPr="00251FEC">
        <w:rPr>
          <w:rFonts w:ascii="Times New Roman" w:hAnsi="Times New Roman"/>
          <w:sz w:val="24"/>
          <w:szCs w:val="24"/>
        </w:rPr>
        <w:t>23153,5</w:t>
      </w:r>
      <w:r w:rsidRPr="00251FEC">
        <w:rPr>
          <w:rFonts w:ascii="Times New Roman" w:hAnsi="Times New Roman"/>
          <w:sz w:val="24"/>
          <w:szCs w:val="24"/>
        </w:rPr>
        <w:t xml:space="preserve"> тыс. рублей</w:t>
      </w:r>
      <w:r w:rsidR="0063795D" w:rsidRPr="00251FEC">
        <w:rPr>
          <w:rFonts w:ascii="Times New Roman" w:hAnsi="Times New Roman"/>
          <w:sz w:val="24"/>
          <w:szCs w:val="24"/>
        </w:rPr>
        <w:t xml:space="preserve"> (</w:t>
      </w:r>
      <w:r w:rsidRPr="00251FEC">
        <w:rPr>
          <w:rFonts w:ascii="Times New Roman" w:hAnsi="Times New Roman"/>
          <w:sz w:val="24"/>
          <w:szCs w:val="24"/>
        </w:rPr>
        <w:t xml:space="preserve">что к уровню предыдущего периода составит </w:t>
      </w:r>
      <w:r w:rsidR="00F942EB" w:rsidRPr="00251FEC">
        <w:rPr>
          <w:rFonts w:ascii="Times New Roman" w:hAnsi="Times New Roman"/>
          <w:sz w:val="24"/>
          <w:szCs w:val="24"/>
        </w:rPr>
        <w:t>104,1</w:t>
      </w:r>
      <w:r w:rsidRPr="00251FEC">
        <w:rPr>
          <w:rFonts w:ascii="Times New Roman" w:hAnsi="Times New Roman"/>
          <w:sz w:val="24"/>
          <w:szCs w:val="24"/>
        </w:rPr>
        <w:t>% и 1</w:t>
      </w:r>
      <w:r w:rsidR="00F942EB" w:rsidRPr="00251FEC">
        <w:rPr>
          <w:rFonts w:ascii="Times New Roman" w:hAnsi="Times New Roman"/>
          <w:sz w:val="24"/>
          <w:szCs w:val="24"/>
        </w:rPr>
        <w:t>26,1</w:t>
      </w:r>
      <w:r w:rsidRPr="00251FEC">
        <w:rPr>
          <w:rFonts w:ascii="Times New Roman" w:hAnsi="Times New Roman"/>
          <w:sz w:val="24"/>
          <w:szCs w:val="24"/>
        </w:rPr>
        <w:t>% соответственно</w:t>
      </w:r>
      <w:r w:rsidR="0063795D" w:rsidRPr="00251FEC">
        <w:rPr>
          <w:rFonts w:ascii="Times New Roman" w:hAnsi="Times New Roman"/>
          <w:sz w:val="24"/>
          <w:szCs w:val="24"/>
        </w:rPr>
        <w:t>)</w:t>
      </w:r>
      <w:r w:rsidRPr="00251FEC">
        <w:rPr>
          <w:rFonts w:ascii="Times New Roman" w:hAnsi="Times New Roman"/>
          <w:sz w:val="24"/>
          <w:szCs w:val="24"/>
        </w:rPr>
        <w:t>.</w:t>
      </w:r>
      <w:r w:rsidR="00D95314" w:rsidRPr="00251FEC">
        <w:rPr>
          <w:rFonts w:ascii="Times New Roman" w:hAnsi="Times New Roman"/>
          <w:sz w:val="24"/>
          <w:szCs w:val="24"/>
        </w:rPr>
        <w:t xml:space="preserve"> </w:t>
      </w:r>
      <w:r w:rsidRPr="00251FEC">
        <w:rPr>
          <w:rFonts w:ascii="Times New Roman" w:hAnsi="Times New Roman"/>
          <w:sz w:val="24"/>
          <w:szCs w:val="24"/>
        </w:rPr>
        <w:t>Источники формирования дорожного фонда на 202</w:t>
      </w:r>
      <w:r w:rsidR="0088722D" w:rsidRPr="00251FEC">
        <w:rPr>
          <w:rFonts w:ascii="Times New Roman" w:hAnsi="Times New Roman"/>
          <w:sz w:val="24"/>
          <w:szCs w:val="24"/>
        </w:rPr>
        <w:t>5</w:t>
      </w:r>
      <w:r w:rsidRPr="00251FEC">
        <w:rPr>
          <w:rFonts w:ascii="Times New Roman" w:hAnsi="Times New Roman"/>
          <w:sz w:val="24"/>
          <w:szCs w:val="24"/>
        </w:rPr>
        <w:t xml:space="preserve"> год: </w:t>
      </w:r>
      <w:r w:rsidR="0088722D" w:rsidRPr="00251FEC">
        <w:rPr>
          <w:rFonts w:ascii="Times New Roman" w:hAnsi="Times New Roman"/>
          <w:sz w:val="24"/>
          <w:szCs w:val="24"/>
        </w:rPr>
        <w:t>13895,7</w:t>
      </w:r>
      <w:r w:rsidRPr="00251FEC">
        <w:rPr>
          <w:rFonts w:ascii="Times New Roman" w:hAnsi="Times New Roman"/>
          <w:sz w:val="24"/>
          <w:szCs w:val="24"/>
        </w:rPr>
        <w:t xml:space="preserve"> тыс. рублей от акцизов на нефтепродукты, </w:t>
      </w:r>
      <w:r w:rsidR="0088722D" w:rsidRPr="00251FEC">
        <w:rPr>
          <w:rFonts w:ascii="Times New Roman" w:hAnsi="Times New Roman"/>
          <w:sz w:val="24"/>
          <w:szCs w:val="24"/>
        </w:rPr>
        <w:t>3 742</w:t>
      </w:r>
      <w:r w:rsidRPr="00251FEC">
        <w:rPr>
          <w:rFonts w:ascii="Times New Roman" w:hAnsi="Times New Roman"/>
          <w:sz w:val="24"/>
          <w:szCs w:val="24"/>
        </w:rPr>
        <w:t>,0 тыс. рублей - за счет субсидии из краевого бюджета.</w:t>
      </w:r>
      <w:r w:rsidR="00D95314" w:rsidRPr="00251FEC">
        <w:rPr>
          <w:rFonts w:ascii="Times New Roman" w:hAnsi="Times New Roman"/>
          <w:sz w:val="24"/>
          <w:szCs w:val="24"/>
        </w:rPr>
        <w:t xml:space="preserve"> </w:t>
      </w:r>
      <w:r w:rsidR="007006FA" w:rsidRPr="00251FEC">
        <w:rPr>
          <w:rFonts w:ascii="Times New Roman" w:hAnsi="Times New Roman"/>
          <w:sz w:val="24"/>
          <w:szCs w:val="24"/>
        </w:rPr>
        <w:t>Источники формирования дорожного фонда на 2026 год: 14615,0 тыс. рублей от акцизов на нефтепродукты, 3 742,0 тыс. рублей - за счет субсидии из краевого бюджета.</w:t>
      </w:r>
      <w:r w:rsidR="00D95314" w:rsidRPr="00251FEC">
        <w:rPr>
          <w:rFonts w:ascii="Times New Roman" w:hAnsi="Times New Roman"/>
          <w:sz w:val="24"/>
          <w:szCs w:val="24"/>
        </w:rPr>
        <w:t xml:space="preserve"> </w:t>
      </w:r>
      <w:r w:rsidR="007006FA" w:rsidRPr="00251FEC">
        <w:rPr>
          <w:rFonts w:ascii="Times New Roman" w:hAnsi="Times New Roman"/>
          <w:sz w:val="24"/>
          <w:szCs w:val="24"/>
        </w:rPr>
        <w:t>Источники формирования дорожного фонда на 2027 год: 19411,5 тыс. рублей от акцизов на нефтепродукты, 3 742,0 тыс. рублей - за счет субсидии из краевого бюджета.</w:t>
      </w:r>
    </w:p>
    <w:p w14:paraId="20BED0C2" w14:textId="78238BC6" w:rsidR="005F035E" w:rsidRPr="00251FEC" w:rsidRDefault="00A959EA" w:rsidP="00474DD9">
      <w:pPr>
        <w:widowControl w:val="0"/>
        <w:spacing w:after="0" w:line="240" w:lineRule="auto"/>
        <w:ind w:firstLine="720"/>
        <w:jc w:val="both"/>
        <w:rPr>
          <w:rFonts w:ascii="Times New Roman" w:hAnsi="Times New Roman"/>
          <w:sz w:val="24"/>
          <w:szCs w:val="24"/>
        </w:rPr>
      </w:pPr>
      <w:r w:rsidRPr="00251FEC">
        <w:rPr>
          <w:rFonts w:ascii="Times New Roman" w:hAnsi="Times New Roman"/>
          <w:sz w:val="24"/>
          <w:szCs w:val="24"/>
        </w:rPr>
        <w:t xml:space="preserve">Динамика изменения расходов проекта бюджета муниципального округа на 2025 год и на плановый период 2026 и 2027 годов к уровню </w:t>
      </w:r>
      <w:r w:rsidR="00114149" w:rsidRPr="00251FEC">
        <w:rPr>
          <w:rFonts w:ascii="Times New Roman" w:hAnsi="Times New Roman"/>
          <w:sz w:val="24"/>
          <w:szCs w:val="24"/>
          <w:lang w:eastAsia="ru-RU"/>
        </w:rPr>
        <w:t>бюджета за 2023 год</w:t>
      </w:r>
      <w:r w:rsidRPr="00251FEC">
        <w:rPr>
          <w:rFonts w:ascii="Times New Roman" w:hAnsi="Times New Roman"/>
          <w:sz w:val="24"/>
          <w:szCs w:val="24"/>
          <w:lang w:eastAsia="ru-RU"/>
        </w:rPr>
        <w:t xml:space="preserve"> и</w:t>
      </w:r>
      <w:r w:rsidR="00474DD9" w:rsidRPr="00251FEC">
        <w:rPr>
          <w:rFonts w:ascii="Times New Roman" w:hAnsi="Times New Roman"/>
          <w:sz w:val="24"/>
          <w:szCs w:val="24"/>
        </w:rPr>
        <w:t xml:space="preserve"> ожидаемого исполнения 2024 года</w:t>
      </w:r>
      <w:r w:rsidR="00114149" w:rsidRPr="00251FEC">
        <w:rPr>
          <w:rFonts w:ascii="Times New Roman" w:hAnsi="Times New Roman"/>
          <w:sz w:val="24"/>
          <w:szCs w:val="24"/>
          <w:lang w:eastAsia="ru-RU"/>
        </w:rPr>
        <w:t xml:space="preserve"> </w:t>
      </w:r>
      <w:r w:rsidR="005F035E" w:rsidRPr="00251FEC">
        <w:rPr>
          <w:rFonts w:ascii="Times New Roman" w:hAnsi="Times New Roman"/>
          <w:sz w:val="24"/>
          <w:szCs w:val="24"/>
          <w:lang w:eastAsia="ru-RU"/>
        </w:rPr>
        <w:t>представлены в таблице №</w:t>
      </w:r>
      <w:r w:rsidR="00C8738F" w:rsidRPr="00251FEC">
        <w:rPr>
          <w:rFonts w:ascii="Times New Roman" w:hAnsi="Times New Roman"/>
          <w:sz w:val="24"/>
          <w:szCs w:val="24"/>
          <w:lang w:eastAsia="ru-RU"/>
        </w:rPr>
        <w:t>7</w:t>
      </w:r>
      <w:r w:rsidR="005F035E" w:rsidRPr="00251FEC">
        <w:rPr>
          <w:rFonts w:ascii="Times New Roman" w:hAnsi="Times New Roman"/>
          <w:sz w:val="24"/>
          <w:szCs w:val="24"/>
          <w:lang w:eastAsia="ru-RU"/>
        </w:rPr>
        <w:t>.</w:t>
      </w:r>
      <w:r w:rsidR="00474DD9" w:rsidRPr="00251FEC">
        <w:rPr>
          <w:rFonts w:ascii="Times New Roman" w:hAnsi="Times New Roman"/>
          <w:sz w:val="24"/>
          <w:szCs w:val="24"/>
        </w:rPr>
        <w:t xml:space="preserve"> </w:t>
      </w:r>
    </w:p>
    <w:p w14:paraId="535B6BD5" w14:textId="41425514" w:rsidR="005F035E" w:rsidRPr="00251FEC" w:rsidRDefault="005F035E" w:rsidP="00621867">
      <w:pPr>
        <w:widowControl w:val="0"/>
        <w:spacing w:after="0" w:line="240" w:lineRule="auto"/>
        <w:ind w:firstLine="709"/>
        <w:jc w:val="right"/>
        <w:rPr>
          <w:rFonts w:ascii="Times New Roman" w:hAnsi="Times New Roman"/>
          <w:sz w:val="24"/>
          <w:szCs w:val="24"/>
          <w:lang w:eastAsia="ru-RU"/>
        </w:rPr>
      </w:pPr>
      <w:r w:rsidRPr="00251FEC">
        <w:rPr>
          <w:rFonts w:ascii="Times New Roman" w:hAnsi="Times New Roman"/>
          <w:sz w:val="24"/>
          <w:szCs w:val="24"/>
          <w:lang w:eastAsia="ru-RU"/>
        </w:rPr>
        <w:t xml:space="preserve">Таблица № </w:t>
      </w:r>
      <w:r w:rsidR="00C8738F" w:rsidRPr="00251FEC">
        <w:rPr>
          <w:rFonts w:ascii="Times New Roman" w:hAnsi="Times New Roman"/>
          <w:sz w:val="24"/>
          <w:szCs w:val="24"/>
          <w:lang w:eastAsia="ru-RU"/>
        </w:rPr>
        <w:t>7</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915"/>
        <w:gridCol w:w="567"/>
        <w:gridCol w:w="992"/>
        <w:gridCol w:w="567"/>
        <w:gridCol w:w="850"/>
        <w:gridCol w:w="656"/>
        <w:gridCol w:w="9"/>
        <w:gridCol w:w="895"/>
        <w:gridCol w:w="567"/>
        <w:gridCol w:w="992"/>
        <w:gridCol w:w="709"/>
      </w:tblGrid>
      <w:tr w:rsidR="00251FEC" w:rsidRPr="00251FEC" w14:paraId="2DC97A7E" w14:textId="77777777" w:rsidTr="00A22247">
        <w:trPr>
          <w:trHeight w:val="273"/>
        </w:trPr>
        <w:tc>
          <w:tcPr>
            <w:tcW w:w="1774" w:type="dxa"/>
            <w:vMerge w:val="restart"/>
            <w:shd w:val="clear" w:color="auto" w:fill="auto"/>
            <w:vAlign w:val="center"/>
            <w:hideMark/>
          </w:tcPr>
          <w:p w14:paraId="7B73E736"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Наименование</w:t>
            </w:r>
          </w:p>
        </w:tc>
        <w:tc>
          <w:tcPr>
            <w:tcW w:w="3041" w:type="dxa"/>
            <w:gridSpan w:val="4"/>
            <w:shd w:val="clear" w:color="auto" w:fill="auto"/>
            <w:vAlign w:val="center"/>
            <w:hideMark/>
          </w:tcPr>
          <w:p w14:paraId="2879EF0A"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Консолидированный бюджет</w:t>
            </w:r>
          </w:p>
        </w:tc>
        <w:tc>
          <w:tcPr>
            <w:tcW w:w="4678" w:type="dxa"/>
            <w:gridSpan w:val="7"/>
            <w:shd w:val="clear" w:color="auto" w:fill="auto"/>
            <w:vAlign w:val="center"/>
            <w:hideMark/>
          </w:tcPr>
          <w:p w14:paraId="68D4262D"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 xml:space="preserve">Проект Решения </w:t>
            </w:r>
          </w:p>
        </w:tc>
      </w:tr>
      <w:tr w:rsidR="00251FEC" w:rsidRPr="00251FEC" w14:paraId="7F994D72" w14:textId="77777777" w:rsidTr="008B13E4">
        <w:trPr>
          <w:trHeight w:val="505"/>
        </w:trPr>
        <w:tc>
          <w:tcPr>
            <w:tcW w:w="1774" w:type="dxa"/>
            <w:vMerge/>
            <w:vAlign w:val="center"/>
            <w:hideMark/>
          </w:tcPr>
          <w:p w14:paraId="256D0E10" w14:textId="77777777" w:rsidR="0003777E" w:rsidRPr="00251FEC" w:rsidRDefault="0003777E" w:rsidP="0003777E">
            <w:pPr>
              <w:spacing w:after="0" w:line="240" w:lineRule="auto"/>
              <w:rPr>
                <w:rFonts w:ascii="Times New Roman" w:eastAsia="Times New Roman" w:hAnsi="Times New Roman"/>
                <w:b/>
                <w:bCs/>
                <w:sz w:val="16"/>
                <w:szCs w:val="16"/>
                <w:lang w:eastAsia="ru-RU"/>
              </w:rPr>
            </w:pPr>
          </w:p>
        </w:tc>
        <w:tc>
          <w:tcPr>
            <w:tcW w:w="1482" w:type="dxa"/>
            <w:gridSpan w:val="2"/>
            <w:shd w:val="clear" w:color="auto" w:fill="auto"/>
            <w:vAlign w:val="center"/>
            <w:hideMark/>
          </w:tcPr>
          <w:p w14:paraId="63C150EE"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Исполнение за 2023 год</w:t>
            </w:r>
          </w:p>
        </w:tc>
        <w:tc>
          <w:tcPr>
            <w:tcW w:w="1559" w:type="dxa"/>
            <w:gridSpan w:val="2"/>
            <w:shd w:val="clear" w:color="auto" w:fill="auto"/>
            <w:vAlign w:val="center"/>
            <w:hideMark/>
          </w:tcPr>
          <w:p w14:paraId="0A4AA17E" w14:textId="71C397DC" w:rsidR="0003777E" w:rsidRPr="00251FEC" w:rsidRDefault="0003777E" w:rsidP="0003777E">
            <w:pPr>
              <w:spacing w:after="0" w:line="240" w:lineRule="auto"/>
              <w:ind w:left="-113" w:right="-11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Ожидаемое исполнение (оценка) за 2024 год</w:t>
            </w:r>
          </w:p>
        </w:tc>
        <w:tc>
          <w:tcPr>
            <w:tcW w:w="1515" w:type="dxa"/>
            <w:gridSpan w:val="3"/>
            <w:shd w:val="clear" w:color="auto" w:fill="auto"/>
            <w:vAlign w:val="center"/>
            <w:hideMark/>
          </w:tcPr>
          <w:p w14:paraId="6C2208E1"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2025 год</w:t>
            </w:r>
          </w:p>
        </w:tc>
        <w:tc>
          <w:tcPr>
            <w:tcW w:w="1462" w:type="dxa"/>
            <w:gridSpan w:val="2"/>
            <w:shd w:val="clear" w:color="auto" w:fill="auto"/>
            <w:vAlign w:val="center"/>
            <w:hideMark/>
          </w:tcPr>
          <w:p w14:paraId="70BBA316"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2026 год</w:t>
            </w:r>
          </w:p>
        </w:tc>
        <w:tc>
          <w:tcPr>
            <w:tcW w:w="1701" w:type="dxa"/>
            <w:gridSpan w:val="2"/>
            <w:shd w:val="clear" w:color="auto" w:fill="auto"/>
            <w:vAlign w:val="center"/>
            <w:hideMark/>
          </w:tcPr>
          <w:p w14:paraId="696C6CDD"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2027 год</w:t>
            </w:r>
          </w:p>
        </w:tc>
      </w:tr>
      <w:tr w:rsidR="00251FEC" w:rsidRPr="00251FEC" w14:paraId="0CD394B2" w14:textId="77777777" w:rsidTr="008B13E4">
        <w:trPr>
          <w:trHeight w:val="371"/>
        </w:trPr>
        <w:tc>
          <w:tcPr>
            <w:tcW w:w="1774" w:type="dxa"/>
            <w:vMerge/>
            <w:vAlign w:val="center"/>
            <w:hideMark/>
          </w:tcPr>
          <w:p w14:paraId="373D1596" w14:textId="77777777" w:rsidR="0003777E" w:rsidRPr="00251FEC" w:rsidRDefault="0003777E" w:rsidP="0003777E">
            <w:pPr>
              <w:spacing w:after="0" w:line="240" w:lineRule="auto"/>
              <w:rPr>
                <w:rFonts w:ascii="Times New Roman" w:eastAsia="Times New Roman" w:hAnsi="Times New Roman"/>
                <w:b/>
                <w:bCs/>
                <w:sz w:val="16"/>
                <w:szCs w:val="16"/>
                <w:lang w:eastAsia="ru-RU"/>
              </w:rPr>
            </w:pPr>
          </w:p>
        </w:tc>
        <w:tc>
          <w:tcPr>
            <w:tcW w:w="915" w:type="dxa"/>
            <w:shd w:val="clear" w:color="auto" w:fill="auto"/>
            <w:vAlign w:val="center"/>
            <w:hideMark/>
          </w:tcPr>
          <w:p w14:paraId="3D71E90B"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567" w:type="dxa"/>
            <w:shd w:val="clear" w:color="auto" w:fill="auto"/>
            <w:vAlign w:val="center"/>
            <w:hideMark/>
          </w:tcPr>
          <w:p w14:paraId="560624C2" w14:textId="7342CE7D" w:rsidR="0003777E" w:rsidRPr="00251FEC" w:rsidRDefault="0003777E" w:rsidP="008B13E4">
            <w:pPr>
              <w:spacing w:after="0" w:line="240" w:lineRule="auto"/>
              <w:ind w:right="-111"/>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992" w:type="dxa"/>
            <w:shd w:val="clear" w:color="auto" w:fill="auto"/>
            <w:vAlign w:val="center"/>
            <w:hideMark/>
          </w:tcPr>
          <w:p w14:paraId="44BD178B"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567" w:type="dxa"/>
            <w:shd w:val="clear" w:color="auto" w:fill="auto"/>
            <w:vAlign w:val="center"/>
            <w:hideMark/>
          </w:tcPr>
          <w:p w14:paraId="253D0D02" w14:textId="2E86EAC1" w:rsidR="0003777E" w:rsidRPr="00251FEC" w:rsidRDefault="0003777E" w:rsidP="008B13E4">
            <w:pPr>
              <w:spacing w:after="0" w:line="240" w:lineRule="auto"/>
              <w:ind w:right="-110"/>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850" w:type="dxa"/>
            <w:shd w:val="clear" w:color="auto" w:fill="auto"/>
            <w:vAlign w:val="center"/>
            <w:hideMark/>
          </w:tcPr>
          <w:p w14:paraId="3228D394"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656" w:type="dxa"/>
            <w:shd w:val="clear" w:color="auto" w:fill="auto"/>
            <w:vAlign w:val="center"/>
            <w:hideMark/>
          </w:tcPr>
          <w:p w14:paraId="6349A40A"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904" w:type="dxa"/>
            <w:gridSpan w:val="2"/>
            <w:shd w:val="clear" w:color="auto" w:fill="auto"/>
            <w:vAlign w:val="center"/>
            <w:hideMark/>
          </w:tcPr>
          <w:p w14:paraId="1B26F438"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567" w:type="dxa"/>
            <w:shd w:val="clear" w:color="auto" w:fill="auto"/>
            <w:vAlign w:val="center"/>
            <w:hideMark/>
          </w:tcPr>
          <w:p w14:paraId="4073C0FD" w14:textId="77777777" w:rsidR="0003777E" w:rsidRPr="00251FEC" w:rsidRDefault="0003777E" w:rsidP="008B13E4">
            <w:pPr>
              <w:spacing w:after="0" w:line="240" w:lineRule="auto"/>
              <w:ind w:right="-102"/>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992" w:type="dxa"/>
            <w:shd w:val="clear" w:color="auto" w:fill="auto"/>
            <w:vAlign w:val="center"/>
            <w:hideMark/>
          </w:tcPr>
          <w:p w14:paraId="33BF900A"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709" w:type="dxa"/>
            <w:shd w:val="clear" w:color="auto" w:fill="auto"/>
            <w:vAlign w:val="center"/>
            <w:hideMark/>
          </w:tcPr>
          <w:p w14:paraId="57059936" w14:textId="77777777" w:rsidR="0003777E" w:rsidRPr="00251FEC" w:rsidRDefault="0003777E" w:rsidP="0003777E">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r>
      <w:tr w:rsidR="00251FEC" w:rsidRPr="00251FEC" w14:paraId="116D86B7" w14:textId="77777777" w:rsidTr="00A22247">
        <w:trPr>
          <w:trHeight w:val="318"/>
        </w:trPr>
        <w:tc>
          <w:tcPr>
            <w:tcW w:w="1774" w:type="dxa"/>
            <w:vAlign w:val="center"/>
          </w:tcPr>
          <w:p w14:paraId="601A2B4C" w14:textId="31D5D85F" w:rsidR="008B13E4" w:rsidRPr="00251FEC" w:rsidRDefault="008B13E4" w:rsidP="008B13E4">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w:t>
            </w:r>
          </w:p>
        </w:tc>
        <w:tc>
          <w:tcPr>
            <w:tcW w:w="915" w:type="dxa"/>
            <w:shd w:val="clear" w:color="auto" w:fill="auto"/>
            <w:vAlign w:val="center"/>
          </w:tcPr>
          <w:p w14:paraId="66FBE669" w14:textId="73DA8FB2" w:rsidR="008B13E4" w:rsidRPr="00251FEC" w:rsidRDefault="008B13E4" w:rsidP="008B13E4">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w:t>
            </w:r>
          </w:p>
        </w:tc>
        <w:tc>
          <w:tcPr>
            <w:tcW w:w="567" w:type="dxa"/>
            <w:shd w:val="clear" w:color="auto" w:fill="auto"/>
            <w:vAlign w:val="center"/>
          </w:tcPr>
          <w:p w14:paraId="68C3483F" w14:textId="22C7A20B" w:rsidR="008B13E4" w:rsidRPr="00251FEC" w:rsidRDefault="008B13E4" w:rsidP="008B13E4">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3</w:t>
            </w:r>
          </w:p>
        </w:tc>
        <w:tc>
          <w:tcPr>
            <w:tcW w:w="992" w:type="dxa"/>
            <w:shd w:val="clear" w:color="auto" w:fill="auto"/>
            <w:vAlign w:val="center"/>
          </w:tcPr>
          <w:p w14:paraId="26B78DA0" w14:textId="5FA03591" w:rsidR="008B13E4" w:rsidRPr="00251FEC" w:rsidRDefault="008B13E4" w:rsidP="008B13E4">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4</w:t>
            </w:r>
          </w:p>
        </w:tc>
        <w:tc>
          <w:tcPr>
            <w:tcW w:w="567" w:type="dxa"/>
            <w:shd w:val="clear" w:color="auto" w:fill="auto"/>
            <w:vAlign w:val="center"/>
          </w:tcPr>
          <w:p w14:paraId="6AC10CD0" w14:textId="2033F703" w:rsidR="008B13E4" w:rsidRPr="00251FEC" w:rsidRDefault="008B13E4" w:rsidP="008B13E4">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5</w:t>
            </w:r>
          </w:p>
        </w:tc>
        <w:tc>
          <w:tcPr>
            <w:tcW w:w="850" w:type="dxa"/>
            <w:shd w:val="clear" w:color="auto" w:fill="auto"/>
            <w:vAlign w:val="center"/>
          </w:tcPr>
          <w:p w14:paraId="0B1571AA" w14:textId="0497E0D2" w:rsidR="008B13E4" w:rsidRPr="00251FEC" w:rsidRDefault="008B13E4" w:rsidP="008B13E4">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6</w:t>
            </w:r>
          </w:p>
        </w:tc>
        <w:tc>
          <w:tcPr>
            <w:tcW w:w="656" w:type="dxa"/>
            <w:shd w:val="clear" w:color="auto" w:fill="auto"/>
            <w:vAlign w:val="center"/>
          </w:tcPr>
          <w:p w14:paraId="50B64207" w14:textId="51988AA4" w:rsidR="008B13E4" w:rsidRPr="00251FEC" w:rsidRDefault="008B13E4" w:rsidP="008B13E4">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7</w:t>
            </w:r>
          </w:p>
        </w:tc>
        <w:tc>
          <w:tcPr>
            <w:tcW w:w="904" w:type="dxa"/>
            <w:gridSpan w:val="2"/>
            <w:shd w:val="clear" w:color="auto" w:fill="auto"/>
            <w:vAlign w:val="center"/>
          </w:tcPr>
          <w:p w14:paraId="7B0FD404" w14:textId="640B91D0" w:rsidR="008B13E4" w:rsidRPr="00251FEC" w:rsidRDefault="008B13E4" w:rsidP="008B13E4">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8</w:t>
            </w:r>
          </w:p>
        </w:tc>
        <w:tc>
          <w:tcPr>
            <w:tcW w:w="567" w:type="dxa"/>
            <w:shd w:val="clear" w:color="auto" w:fill="auto"/>
            <w:vAlign w:val="center"/>
          </w:tcPr>
          <w:p w14:paraId="2945969D" w14:textId="2AE5C968" w:rsidR="008B13E4" w:rsidRPr="00251FEC" w:rsidRDefault="008B13E4" w:rsidP="008B13E4">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9</w:t>
            </w:r>
          </w:p>
        </w:tc>
        <w:tc>
          <w:tcPr>
            <w:tcW w:w="992" w:type="dxa"/>
            <w:shd w:val="clear" w:color="auto" w:fill="auto"/>
            <w:vAlign w:val="center"/>
          </w:tcPr>
          <w:p w14:paraId="6DAFD3EF" w14:textId="752DA72D" w:rsidR="008B13E4" w:rsidRPr="00251FEC" w:rsidRDefault="008B13E4" w:rsidP="008B13E4">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w:t>
            </w:r>
          </w:p>
        </w:tc>
        <w:tc>
          <w:tcPr>
            <w:tcW w:w="709" w:type="dxa"/>
            <w:shd w:val="clear" w:color="auto" w:fill="auto"/>
            <w:vAlign w:val="center"/>
          </w:tcPr>
          <w:p w14:paraId="0D625BEF" w14:textId="2BE4AC25" w:rsidR="008B13E4" w:rsidRPr="00251FEC" w:rsidRDefault="008B13E4" w:rsidP="008B13E4">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11</w:t>
            </w:r>
          </w:p>
        </w:tc>
      </w:tr>
      <w:tr w:rsidR="00251FEC" w:rsidRPr="00251FEC" w14:paraId="48CC523F" w14:textId="77777777" w:rsidTr="008B13E4">
        <w:trPr>
          <w:trHeight w:val="278"/>
        </w:trPr>
        <w:tc>
          <w:tcPr>
            <w:tcW w:w="1774" w:type="dxa"/>
            <w:shd w:val="clear" w:color="auto" w:fill="auto"/>
            <w:vAlign w:val="center"/>
            <w:hideMark/>
          </w:tcPr>
          <w:p w14:paraId="2BFC2F9B" w14:textId="77777777" w:rsidR="0003777E" w:rsidRPr="00251FEC" w:rsidRDefault="0003777E" w:rsidP="0003777E">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01 Общегосударственные вопросы</w:t>
            </w:r>
          </w:p>
        </w:tc>
        <w:tc>
          <w:tcPr>
            <w:tcW w:w="915" w:type="dxa"/>
            <w:shd w:val="clear" w:color="auto" w:fill="auto"/>
            <w:vAlign w:val="center"/>
            <w:hideMark/>
          </w:tcPr>
          <w:p w14:paraId="04BB16F8"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145926,94</w:t>
            </w:r>
          </w:p>
        </w:tc>
        <w:tc>
          <w:tcPr>
            <w:tcW w:w="567" w:type="dxa"/>
            <w:shd w:val="clear" w:color="auto" w:fill="auto"/>
            <w:vAlign w:val="center"/>
            <w:hideMark/>
          </w:tcPr>
          <w:p w14:paraId="186CCA6A"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15,56</w:t>
            </w:r>
          </w:p>
        </w:tc>
        <w:tc>
          <w:tcPr>
            <w:tcW w:w="992" w:type="dxa"/>
            <w:shd w:val="clear" w:color="auto" w:fill="auto"/>
            <w:vAlign w:val="center"/>
            <w:hideMark/>
          </w:tcPr>
          <w:p w14:paraId="209DFF54"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161238,00</w:t>
            </w:r>
          </w:p>
        </w:tc>
        <w:tc>
          <w:tcPr>
            <w:tcW w:w="567" w:type="dxa"/>
            <w:shd w:val="clear" w:color="auto" w:fill="auto"/>
            <w:vAlign w:val="center"/>
            <w:hideMark/>
          </w:tcPr>
          <w:p w14:paraId="6859038B"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16,67</w:t>
            </w:r>
          </w:p>
        </w:tc>
        <w:tc>
          <w:tcPr>
            <w:tcW w:w="850" w:type="dxa"/>
            <w:shd w:val="clear" w:color="auto" w:fill="auto"/>
            <w:vAlign w:val="center"/>
            <w:hideMark/>
          </w:tcPr>
          <w:p w14:paraId="39E9D705"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109095,00</w:t>
            </w:r>
          </w:p>
        </w:tc>
        <w:tc>
          <w:tcPr>
            <w:tcW w:w="656" w:type="dxa"/>
            <w:shd w:val="clear" w:color="auto" w:fill="auto"/>
            <w:vAlign w:val="center"/>
            <w:hideMark/>
          </w:tcPr>
          <w:p w14:paraId="5AEAA764"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14,68</w:t>
            </w:r>
          </w:p>
        </w:tc>
        <w:tc>
          <w:tcPr>
            <w:tcW w:w="904" w:type="dxa"/>
            <w:gridSpan w:val="2"/>
            <w:shd w:val="clear" w:color="auto" w:fill="auto"/>
            <w:vAlign w:val="center"/>
            <w:hideMark/>
          </w:tcPr>
          <w:p w14:paraId="77249997"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115747,20</w:t>
            </w:r>
          </w:p>
        </w:tc>
        <w:tc>
          <w:tcPr>
            <w:tcW w:w="567" w:type="dxa"/>
            <w:shd w:val="clear" w:color="auto" w:fill="auto"/>
            <w:vAlign w:val="center"/>
            <w:hideMark/>
          </w:tcPr>
          <w:p w14:paraId="52253622"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16,18</w:t>
            </w:r>
          </w:p>
        </w:tc>
        <w:tc>
          <w:tcPr>
            <w:tcW w:w="992" w:type="dxa"/>
            <w:shd w:val="clear" w:color="auto" w:fill="auto"/>
            <w:vAlign w:val="center"/>
            <w:hideMark/>
          </w:tcPr>
          <w:p w14:paraId="789A8EFD"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126351,10</w:t>
            </w:r>
          </w:p>
        </w:tc>
        <w:tc>
          <w:tcPr>
            <w:tcW w:w="709" w:type="dxa"/>
            <w:shd w:val="clear" w:color="auto" w:fill="auto"/>
            <w:vAlign w:val="center"/>
            <w:hideMark/>
          </w:tcPr>
          <w:p w14:paraId="5C6C7B8A"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17,55</w:t>
            </w:r>
          </w:p>
        </w:tc>
      </w:tr>
      <w:tr w:rsidR="00251FEC" w:rsidRPr="00251FEC" w14:paraId="5EE7EFD9" w14:textId="77777777" w:rsidTr="00A22247">
        <w:trPr>
          <w:trHeight w:val="268"/>
        </w:trPr>
        <w:tc>
          <w:tcPr>
            <w:tcW w:w="1774" w:type="dxa"/>
            <w:vMerge w:val="restart"/>
            <w:shd w:val="clear" w:color="auto" w:fill="auto"/>
            <w:vAlign w:val="center"/>
            <w:hideMark/>
          </w:tcPr>
          <w:p w14:paraId="617C110D" w14:textId="77777777" w:rsidR="0003777E" w:rsidRPr="00251FEC" w:rsidRDefault="0003777E" w:rsidP="0003777E">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прирост (снижение) к предыдущему году</w:t>
            </w:r>
          </w:p>
        </w:tc>
        <w:tc>
          <w:tcPr>
            <w:tcW w:w="1482" w:type="dxa"/>
            <w:gridSpan w:val="2"/>
            <w:shd w:val="clear" w:color="auto" w:fill="auto"/>
            <w:vAlign w:val="center"/>
            <w:hideMark/>
          </w:tcPr>
          <w:p w14:paraId="6FA71B94"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тыс. рублей</w:t>
            </w:r>
          </w:p>
        </w:tc>
        <w:tc>
          <w:tcPr>
            <w:tcW w:w="992" w:type="dxa"/>
            <w:shd w:val="clear" w:color="auto" w:fill="auto"/>
            <w:vAlign w:val="center"/>
            <w:hideMark/>
          </w:tcPr>
          <w:p w14:paraId="78D9E044"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15311,06</w:t>
            </w:r>
          </w:p>
        </w:tc>
        <w:tc>
          <w:tcPr>
            <w:tcW w:w="567" w:type="dxa"/>
            <w:shd w:val="clear" w:color="auto" w:fill="auto"/>
            <w:vAlign w:val="center"/>
            <w:hideMark/>
          </w:tcPr>
          <w:p w14:paraId="597D994C"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1,11</w:t>
            </w:r>
          </w:p>
        </w:tc>
        <w:tc>
          <w:tcPr>
            <w:tcW w:w="850" w:type="dxa"/>
            <w:shd w:val="clear" w:color="auto" w:fill="auto"/>
            <w:vAlign w:val="center"/>
            <w:hideMark/>
          </w:tcPr>
          <w:p w14:paraId="426ED78B"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-52143,00</w:t>
            </w:r>
          </w:p>
        </w:tc>
        <w:tc>
          <w:tcPr>
            <w:tcW w:w="656" w:type="dxa"/>
            <w:shd w:val="clear" w:color="auto" w:fill="auto"/>
            <w:vAlign w:val="center"/>
            <w:hideMark/>
          </w:tcPr>
          <w:p w14:paraId="314FCEA8"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-1,99</w:t>
            </w:r>
          </w:p>
        </w:tc>
        <w:tc>
          <w:tcPr>
            <w:tcW w:w="904" w:type="dxa"/>
            <w:gridSpan w:val="2"/>
            <w:shd w:val="clear" w:color="auto" w:fill="auto"/>
            <w:vAlign w:val="center"/>
            <w:hideMark/>
          </w:tcPr>
          <w:p w14:paraId="5DB7D0BB"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6652,20</w:t>
            </w:r>
          </w:p>
        </w:tc>
        <w:tc>
          <w:tcPr>
            <w:tcW w:w="567" w:type="dxa"/>
            <w:shd w:val="clear" w:color="auto" w:fill="auto"/>
            <w:vAlign w:val="center"/>
            <w:hideMark/>
          </w:tcPr>
          <w:p w14:paraId="6FCF7DA2"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1,50</w:t>
            </w:r>
          </w:p>
        </w:tc>
        <w:tc>
          <w:tcPr>
            <w:tcW w:w="992" w:type="dxa"/>
            <w:shd w:val="clear" w:color="auto" w:fill="auto"/>
            <w:vAlign w:val="center"/>
            <w:hideMark/>
          </w:tcPr>
          <w:p w14:paraId="061398AE"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10603,90</w:t>
            </w:r>
          </w:p>
        </w:tc>
        <w:tc>
          <w:tcPr>
            <w:tcW w:w="709" w:type="dxa"/>
            <w:shd w:val="clear" w:color="auto" w:fill="auto"/>
            <w:vAlign w:val="center"/>
            <w:hideMark/>
          </w:tcPr>
          <w:p w14:paraId="38D5032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1,37</w:t>
            </w:r>
          </w:p>
        </w:tc>
      </w:tr>
      <w:tr w:rsidR="00251FEC" w:rsidRPr="00251FEC" w14:paraId="6B32B5A3" w14:textId="77777777" w:rsidTr="00A22247">
        <w:trPr>
          <w:trHeight w:val="130"/>
        </w:trPr>
        <w:tc>
          <w:tcPr>
            <w:tcW w:w="1774" w:type="dxa"/>
            <w:vMerge/>
            <w:vAlign w:val="center"/>
            <w:hideMark/>
          </w:tcPr>
          <w:p w14:paraId="02E94681" w14:textId="77777777" w:rsidR="0003777E" w:rsidRPr="00251FEC" w:rsidRDefault="0003777E" w:rsidP="0003777E">
            <w:pPr>
              <w:spacing w:after="0" w:line="240" w:lineRule="auto"/>
              <w:rPr>
                <w:rFonts w:ascii="Times New Roman" w:eastAsia="Times New Roman" w:hAnsi="Times New Roman"/>
                <w:i/>
                <w:iCs/>
                <w:sz w:val="16"/>
                <w:szCs w:val="16"/>
                <w:lang w:eastAsia="ru-RU"/>
              </w:rPr>
            </w:pPr>
          </w:p>
        </w:tc>
        <w:tc>
          <w:tcPr>
            <w:tcW w:w="1482" w:type="dxa"/>
            <w:gridSpan w:val="2"/>
            <w:shd w:val="clear" w:color="auto" w:fill="auto"/>
            <w:vAlign w:val="center"/>
            <w:hideMark/>
          </w:tcPr>
          <w:p w14:paraId="4A428134"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в %</w:t>
            </w:r>
          </w:p>
        </w:tc>
        <w:tc>
          <w:tcPr>
            <w:tcW w:w="992" w:type="dxa"/>
            <w:shd w:val="clear" w:color="auto" w:fill="auto"/>
            <w:vAlign w:val="center"/>
            <w:hideMark/>
          </w:tcPr>
          <w:p w14:paraId="74638686"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110,49</w:t>
            </w:r>
          </w:p>
        </w:tc>
        <w:tc>
          <w:tcPr>
            <w:tcW w:w="567" w:type="dxa"/>
            <w:shd w:val="clear" w:color="auto" w:fill="auto"/>
            <w:vAlign w:val="center"/>
            <w:hideMark/>
          </w:tcPr>
          <w:p w14:paraId="292CC355" w14:textId="5C281E37"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850" w:type="dxa"/>
            <w:shd w:val="clear" w:color="auto" w:fill="auto"/>
            <w:vAlign w:val="center"/>
            <w:hideMark/>
          </w:tcPr>
          <w:p w14:paraId="354E6913" w14:textId="77777777" w:rsidR="0003777E" w:rsidRPr="00251FEC" w:rsidRDefault="0003777E" w:rsidP="0003777E">
            <w:pPr>
              <w:spacing w:after="0" w:line="240" w:lineRule="auto"/>
              <w:ind w:left="-46" w:right="-143"/>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67,66</w:t>
            </w:r>
          </w:p>
        </w:tc>
        <w:tc>
          <w:tcPr>
            <w:tcW w:w="656" w:type="dxa"/>
            <w:shd w:val="clear" w:color="auto" w:fill="auto"/>
            <w:vAlign w:val="center"/>
            <w:hideMark/>
          </w:tcPr>
          <w:p w14:paraId="1C21C589" w14:textId="0A1C10C8"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04" w:type="dxa"/>
            <w:gridSpan w:val="2"/>
            <w:shd w:val="clear" w:color="auto" w:fill="auto"/>
            <w:vAlign w:val="center"/>
            <w:hideMark/>
          </w:tcPr>
          <w:p w14:paraId="56A3E51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106,10</w:t>
            </w:r>
          </w:p>
        </w:tc>
        <w:tc>
          <w:tcPr>
            <w:tcW w:w="567" w:type="dxa"/>
            <w:shd w:val="clear" w:color="auto" w:fill="auto"/>
            <w:vAlign w:val="center"/>
            <w:hideMark/>
          </w:tcPr>
          <w:p w14:paraId="6899B39F" w14:textId="71BC723D"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92" w:type="dxa"/>
            <w:shd w:val="clear" w:color="auto" w:fill="auto"/>
            <w:vAlign w:val="center"/>
            <w:hideMark/>
          </w:tcPr>
          <w:p w14:paraId="6B8CC10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109,16</w:t>
            </w:r>
          </w:p>
        </w:tc>
        <w:tc>
          <w:tcPr>
            <w:tcW w:w="709" w:type="dxa"/>
            <w:shd w:val="clear" w:color="auto" w:fill="auto"/>
            <w:vAlign w:val="center"/>
            <w:hideMark/>
          </w:tcPr>
          <w:p w14:paraId="11D67427" w14:textId="65778718"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r>
      <w:tr w:rsidR="00251FEC" w:rsidRPr="00251FEC" w14:paraId="38D83FF9" w14:textId="77777777" w:rsidTr="008B13E4">
        <w:trPr>
          <w:trHeight w:val="510"/>
        </w:trPr>
        <w:tc>
          <w:tcPr>
            <w:tcW w:w="1774" w:type="dxa"/>
            <w:shd w:val="clear" w:color="auto" w:fill="auto"/>
            <w:vAlign w:val="center"/>
            <w:hideMark/>
          </w:tcPr>
          <w:p w14:paraId="136F1445" w14:textId="77777777" w:rsidR="0003777E" w:rsidRPr="00251FEC" w:rsidRDefault="0003777E" w:rsidP="0003777E">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02 Национальная оборона</w:t>
            </w:r>
          </w:p>
        </w:tc>
        <w:tc>
          <w:tcPr>
            <w:tcW w:w="915" w:type="dxa"/>
            <w:shd w:val="clear" w:color="auto" w:fill="auto"/>
            <w:vAlign w:val="center"/>
            <w:hideMark/>
          </w:tcPr>
          <w:p w14:paraId="27695DD4"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1143,10</w:t>
            </w:r>
          </w:p>
        </w:tc>
        <w:tc>
          <w:tcPr>
            <w:tcW w:w="567" w:type="dxa"/>
            <w:shd w:val="clear" w:color="auto" w:fill="auto"/>
            <w:vAlign w:val="center"/>
            <w:hideMark/>
          </w:tcPr>
          <w:p w14:paraId="104161CA"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0,12</w:t>
            </w:r>
          </w:p>
        </w:tc>
        <w:tc>
          <w:tcPr>
            <w:tcW w:w="992" w:type="dxa"/>
            <w:shd w:val="clear" w:color="auto" w:fill="auto"/>
            <w:vAlign w:val="center"/>
            <w:hideMark/>
          </w:tcPr>
          <w:p w14:paraId="375138B5"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1311,70</w:t>
            </w:r>
          </w:p>
        </w:tc>
        <w:tc>
          <w:tcPr>
            <w:tcW w:w="567" w:type="dxa"/>
            <w:shd w:val="clear" w:color="auto" w:fill="auto"/>
            <w:vAlign w:val="center"/>
            <w:hideMark/>
          </w:tcPr>
          <w:p w14:paraId="41F945AE"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0,14</w:t>
            </w:r>
          </w:p>
        </w:tc>
        <w:tc>
          <w:tcPr>
            <w:tcW w:w="850" w:type="dxa"/>
            <w:shd w:val="clear" w:color="auto" w:fill="auto"/>
            <w:vAlign w:val="center"/>
            <w:hideMark/>
          </w:tcPr>
          <w:p w14:paraId="12F2FA75"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491,80</w:t>
            </w:r>
          </w:p>
        </w:tc>
        <w:tc>
          <w:tcPr>
            <w:tcW w:w="656" w:type="dxa"/>
            <w:shd w:val="clear" w:color="auto" w:fill="auto"/>
            <w:vAlign w:val="center"/>
            <w:hideMark/>
          </w:tcPr>
          <w:p w14:paraId="0E7F109B"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0,07</w:t>
            </w:r>
          </w:p>
        </w:tc>
        <w:tc>
          <w:tcPr>
            <w:tcW w:w="904" w:type="dxa"/>
            <w:gridSpan w:val="2"/>
            <w:shd w:val="clear" w:color="auto" w:fill="auto"/>
            <w:vAlign w:val="center"/>
            <w:hideMark/>
          </w:tcPr>
          <w:p w14:paraId="3BACC354"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540,30</w:t>
            </w:r>
          </w:p>
        </w:tc>
        <w:tc>
          <w:tcPr>
            <w:tcW w:w="567" w:type="dxa"/>
            <w:shd w:val="clear" w:color="auto" w:fill="auto"/>
            <w:vAlign w:val="center"/>
            <w:hideMark/>
          </w:tcPr>
          <w:p w14:paraId="6DCE501E"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0,08</w:t>
            </w:r>
          </w:p>
        </w:tc>
        <w:tc>
          <w:tcPr>
            <w:tcW w:w="992" w:type="dxa"/>
            <w:shd w:val="clear" w:color="auto" w:fill="auto"/>
            <w:vAlign w:val="center"/>
            <w:hideMark/>
          </w:tcPr>
          <w:p w14:paraId="1EE4909A"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560,70</w:t>
            </w:r>
          </w:p>
        </w:tc>
        <w:tc>
          <w:tcPr>
            <w:tcW w:w="709" w:type="dxa"/>
            <w:shd w:val="clear" w:color="auto" w:fill="auto"/>
            <w:vAlign w:val="center"/>
            <w:hideMark/>
          </w:tcPr>
          <w:p w14:paraId="418C279B"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0,08</w:t>
            </w:r>
          </w:p>
        </w:tc>
      </w:tr>
      <w:tr w:rsidR="00251FEC" w:rsidRPr="00251FEC" w14:paraId="496AA455" w14:textId="77777777" w:rsidTr="008B13E4">
        <w:trPr>
          <w:trHeight w:val="300"/>
        </w:trPr>
        <w:tc>
          <w:tcPr>
            <w:tcW w:w="1774" w:type="dxa"/>
            <w:vMerge w:val="restart"/>
            <w:shd w:val="clear" w:color="auto" w:fill="auto"/>
            <w:vAlign w:val="center"/>
            <w:hideMark/>
          </w:tcPr>
          <w:p w14:paraId="5B1B050D" w14:textId="77777777" w:rsidR="0003777E" w:rsidRPr="00251FEC" w:rsidRDefault="0003777E" w:rsidP="0003777E">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прирост (снижение) к предыдущему году</w:t>
            </w:r>
          </w:p>
        </w:tc>
        <w:tc>
          <w:tcPr>
            <w:tcW w:w="1482" w:type="dxa"/>
            <w:gridSpan w:val="2"/>
            <w:shd w:val="clear" w:color="auto" w:fill="auto"/>
            <w:vAlign w:val="center"/>
            <w:hideMark/>
          </w:tcPr>
          <w:p w14:paraId="369DBC82"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тыс. рублей</w:t>
            </w:r>
          </w:p>
        </w:tc>
        <w:tc>
          <w:tcPr>
            <w:tcW w:w="992" w:type="dxa"/>
            <w:shd w:val="clear" w:color="auto" w:fill="auto"/>
            <w:vAlign w:val="center"/>
            <w:hideMark/>
          </w:tcPr>
          <w:p w14:paraId="5C559992"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168,60</w:t>
            </w:r>
          </w:p>
        </w:tc>
        <w:tc>
          <w:tcPr>
            <w:tcW w:w="567" w:type="dxa"/>
            <w:shd w:val="clear" w:color="auto" w:fill="auto"/>
            <w:vAlign w:val="center"/>
            <w:hideMark/>
          </w:tcPr>
          <w:p w14:paraId="5AF167C7"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0,01</w:t>
            </w:r>
          </w:p>
        </w:tc>
        <w:tc>
          <w:tcPr>
            <w:tcW w:w="850" w:type="dxa"/>
            <w:shd w:val="clear" w:color="auto" w:fill="auto"/>
            <w:vAlign w:val="center"/>
            <w:hideMark/>
          </w:tcPr>
          <w:p w14:paraId="7A273327"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-819,90</w:t>
            </w:r>
          </w:p>
        </w:tc>
        <w:tc>
          <w:tcPr>
            <w:tcW w:w="656" w:type="dxa"/>
            <w:shd w:val="clear" w:color="auto" w:fill="auto"/>
            <w:vAlign w:val="center"/>
            <w:hideMark/>
          </w:tcPr>
          <w:p w14:paraId="4CE254A8"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-0,07</w:t>
            </w:r>
          </w:p>
        </w:tc>
        <w:tc>
          <w:tcPr>
            <w:tcW w:w="904" w:type="dxa"/>
            <w:gridSpan w:val="2"/>
            <w:shd w:val="clear" w:color="auto" w:fill="auto"/>
            <w:vAlign w:val="center"/>
            <w:hideMark/>
          </w:tcPr>
          <w:p w14:paraId="21D683AE"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48,50</w:t>
            </w:r>
          </w:p>
        </w:tc>
        <w:tc>
          <w:tcPr>
            <w:tcW w:w="567" w:type="dxa"/>
            <w:shd w:val="clear" w:color="auto" w:fill="auto"/>
            <w:vAlign w:val="center"/>
            <w:hideMark/>
          </w:tcPr>
          <w:p w14:paraId="3D866B1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0,01</w:t>
            </w:r>
          </w:p>
        </w:tc>
        <w:tc>
          <w:tcPr>
            <w:tcW w:w="992" w:type="dxa"/>
            <w:shd w:val="clear" w:color="auto" w:fill="auto"/>
            <w:vAlign w:val="center"/>
            <w:hideMark/>
          </w:tcPr>
          <w:p w14:paraId="68C7837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20,40</w:t>
            </w:r>
          </w:p>
        </w:tc>
        <w:tc>
          <w:tcPr>
            <w:tcW w:w="709" w:type="dxa"/>
            <w:shd w:val="clear" w:color="auto" w:fill="auto"/>
            <w:vAlign w:val="center"/>
            <w:hideMark/>
          </w:tcPr>
          <w:p w14:paraId="490B167D"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r>
      <w:tr w:rsidR="00251FEC" w:rsidRPr="00251FEC" w14:paraId="61B7B1D4" w14:textId="77777777" w:rsidTr="00A22247">
        <w:trPr>
          <w:trHeight w:val="102"/>
        </w:trPr>
        <w:tc>
          <w:tcPr>
            <w:tcW w:w="1774" w:type="dxa"/>
            <w:vMerge/>
            <w:vAlign w:val="center"/>
            <w:hideMark/>
          </w:tcPr>
          <w:p w14:paraId="1B2F3270" w14:textId="77777777" w:rsidR="0003777E" w:rsidRPr="00251FEC" w:rsidRDefault="0003777E" w:rsidP="0003777E">
            <w:pPr>
              <w:spacing w:after="0" w:line="240" w:lineRule="auto"/>
              <w:rPr>
                <w:rFonts w:ascii="Times New Roman" w:eastAsia="Times New Roman" w:hAnsi="Times New Roman"/>
                <w:i/>
                <w:iCs/>
                <w:sz w:val="16"/>
                <w:szCs w:val="16"/>
                <w:lang w:eastAsia="ru-RU"/>
              </w:rPr>
            </w:pPr>
          </w:p>
        </w:tc>
        <w:tc>
          <w:tcPr>
            <w:tcW w:w="1482" w:type="dxa"/>
            <w:gridSpan w:val="2"/>
            <w:shd w:val="clear" w:color="auto" w:fill="auto"/>
            <w:vAlign w:val="center"/>
            <w:hideMark/>
          </w:tcPr>
          <w:p w14:paraId="7CAEB931"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в %</w:t>
            </w:r>
          </w:p>
        </w:tc>
        <w:tc>
          <w:tcPr>
            <w:tcW w:w="992" w:type="dxa"/>
            <w:shd w:val="clear" w:color="auto" w:fill="auto"/>
            <w:vAlign w:val="center"/>
            <w:hideMark/>
          </w:tcPr>
          <w:p w14:paraId="56038A14"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114,75</w:t>
            </w:r>
          </w:p>
        </w:tc>
        <w:tc>
          <w:tcPr>
            <w:tcW w:w="567" w:type="dxa"/>
            <w:shd w:val="clear" w:color="auto" w:fill="auto"/>
            <w:vAlign w:val="center"/>
            <w:hideMark/>
          </w:tcPr>
          <w:p w14:paraId="60D51614" w14:textId="35868427"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850" w:type="dxa"/>
            <w:shd w:val="clear" w:color="auto" w:fill="auto"/>
            <w:vAlign w:val="center"/>
            <w:hideMark/>
          </w:tcPr>
          <w:p w14:paraId="69BCDDEC"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37,49</w:t>
            </w:r>
          </w:p>
        </w:tc>
        <w:tc>
          <w:tcPr>
            <w:tcW w:w="656" w:type="dxa"/>
            <w:shd w:val="clear" w:color="auto" w:fill="auto"/>
            <w:vAlign w:val="center"/>
            <w:hideMark/>
          </w:tcPr>
          <w:p w14:paraId="0D9A8CB7" w14:textId="04889D3F"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04" w:type="dxa"/>
            <w:gridSpan w:val="2"/>
            <w:shd w:val="clear" w:color="auto" w:fill="auto"/>
            <w:vAlign w:val="center"/>
            <w:hideMark/>
          </w:tcPr>
          <w:p w14:paraId="7D15041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109,86</w:t>
            </w:r>
          </w:p>
        </w:tc>
        <w:tc>
          <w:tcPr>
            <w:tcW w:w="567" w:type="dxa"/>
            <w:shd w:val="clear" w:color="auto" w:fill="auto"/>
            <w:vAlign w:val="center"/>
            <w:hideMark/>
          </w:tcPr>
          <w:p w14:paraId="2A4C0995" w14:textId="08051B89"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92" w:type="dxa"/>
            <w:shd w:val="clear" w:color="auto" w:fill="auto"/>
            <w:vAlign w:val="center"/>
            <w:hideMark/>
          </w:tcPr>
          <w:p w14:paraId="4218576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103,78</w:t>
            </w:r>
          </w:p>
        </w:tc>
        <w:tc>
          <w:tcPr>
            <w:tcW w:w="709" w:type="dxa"/>
            <w:shd w:val="clear" w:color="auto" w:fill="auto"/>
            <w:vAlign w:val="center"/>
            <w:hideMark/>
          </w:tcPr>
          <w:p w14:paraId="3ADD955C" w14:textId="46FDF93D"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r>
      <w:tr w:rsidR="00251FEC" w:rsidRPr="00251FEC" w14:paraId="2C8AD496" w14:textId="77777777" w:rsidTr="008B13E4">
        <w:trPr>
          <w:trHeight w:val="625"/>
        </w:trPr>
        <w:tc>
          <w:tcPr>
            <w:tcW w:w="1774" w:type="dxa"/>
            <w:shd w:val="clear" w:color="auto" w:fill="auto"/>
            <w:vAlign w:val="center"/>
            <w:hideMark/>
          </w:tcPr>
          <w:p w14:paraId="5F2DEFD3" w14:textId="77777777" w:rsidR="0003777E" w:rsidRPr="00251FEC" w:rsidRDefault="0003777E" w:rsidP="0003777E">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03 Национальная безопасность и правоохранительная деятельность</w:t>
            </w:r>
          </w:p>
        </w:tc>
        <w:tc>
          <w:tcPr>
            <w:tcW w:w="915" w:type="dxa"/>
            <w:shd w:val="clear" w:color="auto" w:fill="auto"/>
            <w:vAlign w:val="center"/>
            <w:hideMark/>
          </w:tcPr>
          <w:p w14:paraId="00565B61"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5495,53</w:t>
            </w:r>
          </w:p>
        </w:tc>
        <w:tc>
          <w:tcPr>
            <w:tcW w:w="567" w:type="dxa"/>
            <w:shd w:val="clear" w:color="auto" w:fill="auto"/>
            <w:vAlign w:val="center"/>
            <w:hideMark/>
          </w:tcPr>
          <w:p w14:paraId="0BFC5708"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0,59</w:t>
            </w:r>
          </w:p>
        </w:tc>
        <w:tc>
          <w:tcPr>
            <w:tcW w:w="992" w:type="dxa"/>
            <w:shd w:val="clear" w:color="auto" w:fill="auto"/>
            <w:vAlign w:val="center"/>
            <w:hideMark/>
          </w:tcPr>
          <w:p w14:paraId="6AA389A0"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4397,40</w:t>
            </w:r>
          </w:p>
        </w:tc>
        <w:tc>
          <w:tcPr>
            <w:tcW w:w="567" w:type="dxa"/>
            <w:shd w:val="clear" w:color="auto" w:fill="auto"/>
            <w:vAlign w:val="center"/>
            <w:hideMark/>
          </w:tcPr>
          <w:p w14:paraId="1EE39E6D"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0,45</w:t>
            </w:r>
          </w:p>
        </w:tc>
        <w:tc>
          <w:tcPr>
            <w:tcW w:w="850" w:type="dxa"/>
            <w:shd w:val="clear" w:color="auto" w:fill="auto"/>
            <w:vAlign w:val="center"/>
            <w:hideMark/>
          </w:tcPr>
          <w:p w14:paraId="1D4187F4"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4371,00</w:t>
            </w:r>
          </w:p>
        </w:tc>
        <w:tc>
          <w:tcPr>
            <w:tcW w:w="656" w:type="dxa"/>
            <w:shd w:val="clear" w:color="auto" w:fill="auto"/>
            <w:vAlign w:val="center"/>
            <w:hideMark/>
          </w:tcPr>
          <w:p w14:paraId="760952A3"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0,59</w:t>
            </w:r>
          </w:p>
        </w:tc>
        <w:tc>
          <w:tcPr>
            <w:tcW w:w="904" w:type="dxa"/>
            <w:gridSpan w:val="2"/>
            <w:shd w:val="clear" w:color="auto" w:fill="auto"/>
            <w:vAlign w:val="center"/>
            <w:hideMark/>
          </w:tcPr>
          <w:p w14:paraId="5EB41D7E"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4291,00</w:t>
            </w:r>
          </w:p>
        </w:tc>
        <w:tc>
          <w:tcPr>
            <w:tcW w:w="567" w:type="dxa"/>
            <w:shd w:val="clear" w:color="auto" w:fill="auto"/>
            <w:vAlign w:val="center"/>
            <w:hideMark/>
          </w:tcPr>
          <w:p w14:paraId="3EDC425D"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0,60</w:t>
            </w:r>
          </w:p>
        </w:tc>
        <w:tc>
          <w:tcPr>
            <w:tcW w:w="992" w:type="dxa"/>
            <w:shd w:val="clear" w:color="auto" w:fill="auto"/>
            <w:vAlign w:val="center"/>
            <w:hideMark/>
          </w:tcPr>
          <w:p w14:paraId="22EAD097"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4291,00</w:t>
            </w:r>
          </w:p>
        </w:tc>
        <w:tc>
          <w:tcPr>
            <w:tcW w:w="709" w:type="dxa"/>
            <w:shd w:val="clear" w:color="auto" w:fill="auto"/>
            <w:vAlign w:val="center"/>
            <w:hideMark/>
          </w:tcPr>
          <w:p w14:paraId="2550EC6D"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0,60</w:t>
            </w:r>
          </w:p>
        </w:tc>
      </w:tr>
      <w:tr w:rsidR="00251FEC" w:rsidRPr="00251FEC" w14:paraId="403708C6" w14:textId="77777777" w:rsidTr="008B13E4">
        <w:trPr>
          <w:trHeight w:val="300"/>
        </w:trPr>
        <w:tc>
          <w:tcPr>
            <w:tcW w:w="1774" w:type="dxa"/>
            <w:vMerge w:val="restart"/>
            <w:shd w:val="clear" w:color="auto" w:fill="auto"/>
            <w:vAlign w:val="center"/>
            <w:hideMark/>
          </w:tcPr>
          <w:p w14:paraId="650A40CD" w14:textId="77777777" w:rsidR="0003777E" w:rsidRPr="00251FEC" w:rsidRDefault="0003777E" w:rsidP="0003777E">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прирост (снижение) к предыдущему году</w:t>
            </w:r>
          </w:p>
        </w:tc>
        <w:tc>
          <w:tcPr>
            <w:tcW w:w="1482" w:type="dxa"/>
            <w:gridSpan w:val="2"/>
            <w:shd w:val="clear" w:color="auto" w:fill="auto"/>
            <w:vAlign w:val="center"/>
            <w:hideMark/>
          </w:tcPr>
          <w:p w14:paraId="5564EF28"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тыс. рублей</w:t>
            </w:r>
          </w:p>
        </w:tc>
        <w:tc>
          <w:tcPr>
            <w:tcW w:w="992" w:type="dxa"/>
            <w:shd w:val="clear" w:color="auto" w:fill="auto"/>
            <w:vAlign w:val="center"/>
            <w:hideMark/>
          </w:tcPr>
          <w:p w14:paraId="1C37C6F2"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-1098,13</w:t>
            </w:r>
          </w:p>
        </w:tc>
        <w:tc>
          <w:tcPr>
            <w:tcW w:w="567" w:type="dxa"/>
            <w:shd w:val="clear" w:color="auto" w:fill="auto"/>
            <w:vAlign w:val="center"/>
            <w:hideMark/>
          </w:tcPr>
          <w:p w14:paraId="22D7FD98"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-0,13</w:t>
            </w:r>
          </w:p>
        </w:tc>
        <w:tc>
          <w:tcPr>
            <w:tcW w:w="850" w:type="dxa"/>
            <w:shd w:val="clear" w:color="auto" w:fill="auto"/>
            <w:vAlign w:val="center"/>
            <w:hideMark/>
          </w:tcPr>
          <w:p w14:paraId="5328753A"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-26,40</w:t>
            </w:r>
          </w:p>
        </w:tc>
        <w:tc>
          <w:tcPr>
            <w:tcW w:w="656" w:type="dxa"/>
            <w:shd w:val="clear" w:color="auto" w:fill="auto"/>
            <w:vAlign w:val="center"/>
            <w:hideMark/>
          </w:tcPr>
          <w:p w14:paraId="52261713"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0,13</w:t>
            </w:r>
          </w:p>
        </w:tc>
        <w:tc>
          <w:tcPr>
            <w:tcW w:w="904" w:type="dxa"/>
            <w:gridSpan w:val="2"/>
            <w:shd w:val="clear" w:color="auto" w:fill="auto"/>
            <w:vAlign w:val="center"/>
            <w:hideMark/>
          </w:tcPr>
          <w:p w14:paraId="1A50080D"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-80,00</w:t>
            </w:r>
          </w:p>
        </w:tc>
        <w:tc>
          <w:tcPr>
            <w:tcW w:w="567" w:type="dxa"/>
            <w:shd w:val="clear" w:color="auto" w:fill="auto"/>
            <w:vAlign w:val="center"/>
            <w:hideMark/>
          </w:tcPr>
          <w:p w14:paraId="0B518D87"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0,01</w:t>
            </w:r>
          </w:p>
        </w:tc>
        <w:tc>
          <w:tcPr>
            <w:tcW w:w="992" w:type="dxa"/>
            <w:shd w:val="clear" w:color="auto" w:fill="auto"/>
            <w:vAlign w:val="center"/>
            <w:hideMark/>
          </w:tcPr>
          <w:p w14:paraId="52AF2D5D"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709" w:type="dxa"/>
            <w:shd w:val="clear" w:color="auto" w:fill="auto"/>
            <w:vAlign w:val="center"/>
            <w:hideMark/>
          </w:tcPr>
          <w:p w14:paraId="256C20E7"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r>
      <w:tr w:rsidR="00251FEC" w:rsidRPr="00251FEC" w14:paraId="1EC96AD4" w14:textId="77777777" w:rsidTr="00A22247">
        <w:trPr>
          <w:trHeight w:val="70"/>
        </w:trPr>
        <w:tc>
          <w:tcPr>
            <w:tcW w:w="1774" w:type="dxa"/>
            <w:vMerge/>
            <w:vAlign w:val="center"/>
            <w:hideMark/>
          </w:tcPr>
          <w:p w14:paraId="1A585904" w14:textId="77777777" w:rsidR="0003777E" w:rsidRPr="00251FEC" w:rsidRDefault="0003777E" w:rsidP="0003777E">
            <w:pPr>
              <w:spacing w:after="0" w:line="240" w:lineRule="auto"/>
              <w:rPr>
                <w:rFonts w:ascii="Times New Roman" w:eastAsia="Times New Roman" w:hAnsi="Times New Roman"/>
                <w:i/>
                <w:iCs/>
                <w:sz w:val="16"/>
                <w:szCs w:val="16"/>
                <w:lang w:eastAsia="ru-RU"/>
              </w:rPr>
            </w:pPr>
          </w:p>
        </w:tc>
        <w:tc>
          <w:tcPr>
            <w:tcW w:w="1482" w:type="dxa"/>
            <w:gridSpan w:val="2"/>
            <w:shd w:val="clear" w:color="auto" w:fill="auto"/>
            <w:vAlign w:val="center"/>
            <w:hideMark/>
          </w:tcPr>
          <w:p w14:paraId="4A5BB410"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в %</w:t>
            </w:r>
          </w:p>
        </w:tc>
        <w:tc>
          <w:tcPr>
            <w:tcW w:w="992" w:type="dxa"/>
            <w:shd w:val="clear" w:color="auto" w:fill="auto"/>
            <w:vAlign w:val="center"/>
            <w:hideMark/>
          </w:tcPr>
          <w:p w14:paraId="3B1799D6"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80,02</w:t>
            </w:r>
          </w:p>
        </w:tc>
        <w:tc>
          <w:tcPr>
            <w:tcW w:w="567" w:type="dxa"/>
            <w:shd w:val="clear" w:color="auto" w:fill="auto"/>
            <w:vAlign w:val="center"/>
            <w:hideMark/>
          </w:tcPr>
          <w:p w14:paraId="13758049" w14:textId="184F61EB"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850" w:type="dxa"/>
            <w:shd w:val="clear" w:color="auto" w:fill="auto"/>
            <w:vAlign w:val="center"/>
            <w:hideMark/>
          </w:tcPr>
          <w:p w14:paraId="1DC72652"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99,40</w:t>
            </w:r>
          </w:p>
        </w:tc>
        <w:tc>
          <w:tcPr>
            <w:tcW w:w="656" w:type="dxa"/>
            <w:shd w:val="clear" w:color="auto" w:fill="auto"/>
            <w:vAlign w:val="center"/>
            <w:hideMark/>
          </w:tcPr>
          <w:p w14:paraId="7C15DB4C" w14:textId="386C3629"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04" w:type="dxa"/>
            <w:gridSpan w:val="2"/>
            <w:shd w:val="clear" w:color="auto" w:fill="auto"/>
            <w:vAlign w:val="center"/>
            <w:hideMark/>
          </w:tcPr>
          <w:p w14:paraId="6D8AE5B2"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98,17</w:t>
            </w:r>
          </w:p>
        </w:tc>
        <w:tc>
          <w:tcPr>
            <w:tcW w:w="567" w:type="dxa"/>
            <w:shd w:val="clear" w:color="auto" w:fill="auto"/>
            <w:vAlign w:val="center"/>
            <w:hideMark/>
          </w:tcPr>
          <w:p w14:paraId="049ADDDF" w14:textId="2A6688CE"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92" w:type="dxa"/>
            <w:shd w:val="clear" w:color="auto" w:fill="auto"/>
            <w:vAlign w:val="center"/>
            <w:hideMark/>
          </w:tcPr>
          <w:p w14:paraId="443E5F6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100,00</w:t>
            </w:r>
          </w:p>
        </w:tc>
        <w:tc>
          <w:tcPr>
            <w:tcW w:w="709" w:type="dxa"/>
            <w:shd w:val="clear" w:color="auto" w:fill="auto"/>
            <w:vAlign w:val="center"/>
            <w:hideMark/>
          </w:tcPr>
          <w:p w14:paraId="27DE860D" w14:textId="3A9B0C5F"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r>
      <w:tr w:rsidR="00251FEC" w:rsidRPr="00251FEC" w14:paraId="66A942F1" w14:textId="77777777" w:rsidTr="008B13E4">
        <w:trPr>
          <w:trHeight w:val="262"/>
        </w:trPr>
        <w:tc>
          <w:tcPr>
            <w:tcW w:w="1774" w:type="dxa"/>
            <w:shd w:val="clear" w:color="auto" w:fill="auto"/>
            <w:vAlign w:val="center"/>
            <w:hideMark/>
          </w:tcPr>
          <w:p w14:paraId="30141325" w14:textId="77777777" w:rsidR="0003777E" w:rsidRPr="00251FEC" w:rsidRDefault="0003777E" w:rsidP="0003777E">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04 Национальная экономика</w:t>
            </w:r>
          </w:p>
        </w:tc>
        <w:tc>
          <w:tcPr>
            <w:tcW w:w="915" w:type="dxa"/>
            <w:shd w:val="clear" w:color="auto" w:fill="auto"/>
            <w:vAlign w:val="center"/>
            <w:hideMark/>
          </w:tcPr>
          <w:p w14:paraId="0D2F3AE7"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40606,14</w:t>
            </w:r>
          </w:p>
        </w:tc>
        <w:tc>
          <w:tcPr>
            <w:tcW w:w="567" w:type="dxa"/>
            <w:shd w:val="clear" w:color="auto" w:fill="auto"/>
            <w:vAlign w:val="center"/>
            <w:hideMark/>
          </w:tcPr>
          <w:p w14:paraId="67F355D4"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4,33</w:t>
            </w:r>
          </w:p>
        </w:tc>
        <w:tc>
          <w:tcPr>
            <w:tcW w:w="992" w:type="dxa"/>
            <w:shd w:val="clear" w:color="auto" w:fill="auto"/>
            <w:vAlign w:val="center"/>
            <w:hideMark/>
          </w:tcPr>
          <w:p w14:paraId="7D30A2C5"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27070,10</w:t>
            </w:r>
          </w:p>
        </w:tc>
        <w:tc>
          <w:tcPr>
            <w:tcW w:w="567" w:type="dxa"/>
            <w:shd w:val="clear" w:color="auto" w:fill="auto"/>
            <w:vAlign w:val="center"/>
            <w:hideMark/>
          </w:tcPr>
          <w:p w14:paraId="4DE149F7"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2,80</w:t>
            </w:r>
          </w:p>
        </w:tc>
        <w:tc>
          <w:tcPr>
            <w:tcW w:w="850" w:type="dxa"/>
            <w:shd w:val="clear" w:color="auto" w:fill="auto"/>
            <w:vAlign w:val="center"/>
            <w:hideMark/>
          </w:tcPr>
          <w:p w14:paraId="56DF5FDF"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24018,00</w:t>
            </w:r>
          </w:p>
        </w:tc>
        <w:tc>
          <w:tcPr>
            <w:tcW w:w="656" w:type="dxa"/>
            <w:shd w:val="clear" w:color="auto" w:fill="auto"/>
            <w:vAlign w:val="center"/>
            <w:hideMark/>
          </w:tcPr>
          <w:p w14:paraId="526DD15E"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3,23</w:t>
            </w:r>
          </w:p>
        </w:tc>
        <w:tc>
          <w:tcPr>
            <w:tcW w:w="904" w:type="dxa"/>
            <w:gridSpan w:val="2"/>
            <w:shd w:val="clear" w:color="auto" w:fill="auto"/>
            <w:vAlign w:val="center"/>
            <w:hideMark/>
          </w:tcPr>
          <w:p w14:paraId="5A05D771"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24777,30</w:t>
            </w:r>
          </w:p>
        </w:tc>
        <w:tc>
          <w:tcPr>
            <w:tcW w:w="567" w:type="dxa"/>
            <w:shd w:val="clear" w:color="auto" w:fill="auto"/>
            <w:vAlign w:val="center"/>
            <w:hideMark/>
          </w:tcPr>
          <w:p w14:paraId="2D26F127"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3,46</w:t>
            </w:r>
          </w:p>
        </w:tc>
        <w:tc>
          <w:tcPr>
            <w:tcW w:w="992" w:type="dxa"/>
            <w:shd w:val="clear" w:color="auto" w:fill="auto"/>
            <w:vAlign w:val="center"/>
            <w:hideMark/>
          </w:tcPr>
          <w:p w14:paraId="49FE3C9C"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29573,80</w:t>
            </w:r>
          </w:p>
        </w:tc>
        <w:tc>
          <w:tcPr>
            <w:tcW w:w="709" w:type="dxa"/>
            <w:shd w:val="clear" w:color="auto" w:fill="auto"/>
            <w:vAlign w:val="center"/>
            <w:hideMark/>
          </w:tcPr>
          <w:p w14:paraId="3968058A"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4,11</w:t>
            </w:r>
          </w:p>
        </w:tc>
      </w:tr>
      <w:tr w:rsidR="00251FEC" w:rsidRPr="00251FEC" w14:paraId="3EACB710" w14:textId="77777777" w:rsidTr="008B13E4">
        <w:trPr>
          <w:trHeight w:val="300"/>
        </w:trPr>
        <w:tc>
          <w:tcPr>
            <w:tcW w:w="1774" w:type="dxa"/>
            <w:vMerge w:val="restart"/>
            <w:shd w:val="clear" w:color="auto" w:fill="auto"/>
            <w:vAlign w:val="center"/>
            <w:hideMark/>
          </w:tcPr>
          <w:p w14:paraId="067A0028" w14:textId="77777777" w:rsidR="0003777E" w:rsidRPr="00251FEC" w:rsidRDefault="0003777E" w:rsidP="0003777E">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прирост (снижение) к предыдущему году</w:t>
            </w:r>
          </w:p>
        </w:tc>
        <w:tc>
          <w:tcPr>
            <w:tcW w:w="1482" w:type="dxa"/>
            <w:gridSpan w:val="2"/>
            <w:shd w:val="clear" w:color="auto" w:fill="auto"/>
            <w:vAlign w:val="center"/>
            <w:hideMark/>
          </w:tcPr>
          <w:p w14:paraId="1164A187"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тыс. рублей</w:t>
            </w:r>
          </w:p>
        </w:tc>
        <w:tc>
          <w:tcPr>
            <w:tcW w:w="992" w:type="dxa"/>
            <w:shd w:val="clear" w:color="auto" w:fill="auto"/>
            <w:vAlign w:val="center"/>
            <w:hideMark/>
          </w:tcPr>
          <w:p w14:paraId="5C9564D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-13536,04</w:t>
            </w:r>
          </w:p>
        </w:tc>
        <w:tc>
          <w:tcPr>
            <w:tcW w:w="567" w:type="dxa"/>
            <w:shd w:val="clear" w:color="auto" w:fill="auto"/>
            <w:vAlign w:val="center"/>
            <w:hideMark/>
          </w:tcPr>
          <w:p w14:paraId="6A4ACA7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-1,53</w:t>
            </w:r>
          </w:p>
        </w:tc>
        <w:tc>
          <w:tcPr>
            <w:tcW w:w="850" w:type="dxa"/>
            <w:shd w:val="clear" w:color="auto" w:fill="auto"/>
            <w:vAlign w:val="center"/>
            <w:hideMark/>
          </w:tcPr>
          <w:p w14:paraId="52475908"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-3052,10</w:t>
            </w:r>
          </w:p>
        </w:tc>
        <w:tc>
          <w:tcPr>
            <w:tcW w:w="656" w:type="dxa"/>
            <w:shd w:val="clear" w:color="auto" w:fill="auto"/>
            <w:vAlign w:val="center"/>
            <w:hideMark/>
          </w:tcPr>
          <w:p w14:paraId="162F5B28"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0,43</w:t>
            </w:r>
          </w:p>
        </w:tc>
        <w:tc>
          <w:tcPr>
            <w:tcW w:w="904" w:type="dxa"/>
            <w:gridSpan w:val="2"/>
            <w:shd w:val="clear" w:color="auto" w:fill="auto"/>
            <w:vAlign w:val="center"/>
            <w:hideMark/>
          </w:tcPr>
          <w:p w14:paraId="31C8B971"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759,30</w:t>
            </w:r>
          </w:p>
        </w:tc>
        <w:tc>
          <w:tcPr>
            <w:tcW w:w="567" w:type="dxa"/>
            <w:shd w:val="clear" w:color="auto" w:fill="auto"/>
            <w:vAlign w:val="center"/>
            <w:hideMark/>
          </w:tcPr>
          <w:p w14:paraId="7C7EE87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0,23</w:t>
            </w:r>
          </w:p>
        </w:tc>
        <w:tc>
          <w:tcPr>
            <w:tcW w:w="992" w:type="dxa"/>
            <w:shd w:val="clear" w:color="auto" w:fill="auto"/>
            <w:vAlign w:val="center"/>
            <w:hideMark/>
          </w:tcPr>
          <w:p w14:paraId="2BA8CA7D"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4796,50</w:t>
            </w:r>
          </w:p>
        </w:tc>
        <w:tc>
          <w:tcPr>
            <w:tcW w:w="709" w:type="dxa"/>
            <w:shd w:val="clear" w:color="auto" w:fill="auto"/>
            <w:vAlign w:val="center"/>
            <w:hideMark/>
          </w:tcPr>
          <w:p w14:paraId="056CEC2A"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0,64</w:t>
            </w:r>
          </w:p>
        </w:tc>
      </w:tr>
      <w:tr w:rsidR="00251FEC" w:rsidRPr="00251FEC" w14:paraId="10BD935F" w14:textId="77777777" w:rsidTr="00A22247">
        <w:trPr>
          <w:trHeight w:val="179"/>
        </w:trPr>
        <w:tc>
          <w:tcPr>
            <w:tcW w:w="1774" w:type="dxa"/>
            <w:vMerge/>
            <w:vAlign w:val="center"/>
            <w:hideMark/>
          </w:tcPr>
          <w:p w14:paraId="02F7B64F" w14:textId="77777777" w:rsidR="0003777E" w:rsidRPr="00251FEC" w:rsidRDefault="0003777E" w:rsidP="0003777E">
            <w:pPr>
              <w:spacing w:after="0" w:line="240" w:lineRule="auto"/>
              <w:rPr>
                <w:rFonts w:ascii="Times New Roman" w:eastAsia="Times New Roman" w:hAnsi="Times New Roman"/>
                <w:i/>
                <w:iCs/>
                <w:sz w:val="16"/>
                <w:szCs w:val="16"/>
                <w:lang w:eastAsia="ru-RU"/>
              </w:rPr>
            </w:pPr>
          </w:p>
        </w:tc>
        <w:tc>
          <w:tcPr>
            <w:tcW w:w="1482" w:type="dxa"/>
            <w:gridSpan w:val="2"/>
            <w:shd w:val="clear" w:color="auto" w:fill="auto"/>
            <w:vAlign w:val="center"/>
            <w:hideMark/>
          </w:tcPr>
          <w:p w14:paraId="7419B1D6"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в %</w:t>
            </w:r>
          </w:p>
        </w:tc>
        <w:tc>
          <w:tcPr>
            <w:tcW w:w="992" w:type="dxa"/>
            <w:shd w:val="clear" w:color="auto" w:fill="auto"/>
            <w:vAlign w:val="center"/>
            <w:hideMark/>
          </w:tcPr>
          <w:p w14:paraId="18C86757"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66,67</w:t>
            </w:r>
          </w:p>
        </w:tc>
        <w:tc>
          <w:tcPr>
            <w:tcW w:w="567" w:type="dxa"/>
            <w:shd w:val="clear" w:color="auto" w:fill="auto"/>
            <w:vAlign w:val="center"/>
            <w:hideMark/>
          </w:tcPr>
          <w:p w14:paraId="5B31441A" w14:textId="69366191"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850" w:type="dxa"/>
            <w:shd w:val="clear" w:color="auto" w:fill="auto"/>
            <w:vAlign w:val="center"/>
            <w:hideMark/>
          </w:tcPr>
          <w:p w14:paraId="0C0E8EF0"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88,73</w:t>
            </w:r>
          </w:p>
        </w:tc>
        <w:tc>
          <w:tcPr>
            <w:tcW w:w="656" w:type="dxa"/>
            <w:shd w:val="clear" w:color="auto" w:fill="auto"/>
            <w:vAlign w:val="center"/>
            <w:hideMark/>
          </w:tcPr>
          <w:p w14:paraId="258E3979" w14:textId="6649D556"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04" w:type="dxa"/>
            <w:gridSpan w:val="2"/>
            <w:shd w:val="clear" w:color="auto" w:fill="auto"/>
            <w:vAlign w:val="center"/>
            <w:hideMark/>
          </w:tcPr>
          <w:p w14:paraId="5C3F97D8"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103,16</w:t>
            </w:r>
          </w:p>
        </w:tc>
        <w:tc>
          <w:tcPr>
            <w:tcW w:w="567" w:type="dxa"/>
            <w:shd w:val="clear" w:color="auto" w:fill="auto"/>
            <w:vAlign w:val="center"/>
            <w:hideMark/>
          </w:tcPr>
          <w:p w14:paraId="0EB11EDA" w14:textId="398A2008"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92" w:type="dxa"/>
            <w:shd w:val="clear" w:color="auto" w:fill="auto"/>
            <w:vAlign w:val="center"/>
            <w:hideMark/>
          </w:tcPr>
          <w:p w14:paraId="3BF93B7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119,36</w:t>
            </w:r>
          </w:p>
        </w:tc>
        <w:tc>
          <w:tcPr>
            <w:tcW w:w="709" w:type="dxa"/>
            <w:shd w:val="clear" w:color="auto" w:fill="auto"/>
            <w:vAlign w:val="center"/>
            <w:hideMark/>
          </w:tcPr>
          <w:p w14:paraId="636ABC10" w14:textId="02FB99F1"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r>
      <w:tr w:rsidR="00251FEC" w:rsidRPr="00251FEC" w14:paraId="32198520" w14:textId="77777777" w:rsidTr="008B13E4">
        <w:trPr>
          <w:trHeight w:val="403"/>
        </w:trPr>
        <w:tc>
          <w:tcPr>
            <w:tcW w:w="1774" w:type="dxa"/>
            <w:shd w:val="clear" w:color="auto" w:fill="auto"/>
            <w:vAlign w:val="center"/>
            <w:hideMark/>
          </w:tcPr>
          <w:p w14:paraId="53CB6A05" w14:textId="77777777" w:rsidR="0003777E" w:rsidRPr="00251FEC" w:rsidRDefault="0003777E" w:rsidP="0003777E">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05 Жилищно-коммунальное хозяйство</w:t>
            </w:r>
          </w:p>
        </w:tc>
        <w:tc>
          <w:tcPr>
            <w:tcW w:w="915" w:type="dxa"/>
            <w:shd w:val="clear" w:color="auto" w:fill="auto"/>
            <w:vAlign w:val="center"/>
            <w:hideMark/>
          </w:tcPr>
          <w:p w14:paraId="3DAF18BC"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47504,12</w:t>
            </w:r>
          </w:p>
        </w:tc>
        <w:tc>
          <w:tcPr>
            <w:tcW w:w="567" w:type="dxa"/>
            <w:shd w:val="clear" w:color="auto" w:fill="auto"/>
            <w:vAlign w:val="center"/>
            <w:hideMark/>
          </w:tcPr>
          <w:p w14:paraId="0154B2C0"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5,06</w:t>
            </w:r>
          </w:p>
        </w:tc>
        <w:tc>
          <w:tcPr>
            <w:tcW w:w="992" w:type="dxa"/>
            <w:shd w:val="clear" w:color="auto" w:fill="auto"/>
            <w:vAlign w:val="center"/>
            <w:hideMark/>
          </w:tcPr>
          <w:p w14:paraId="295A2A0C"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138618,00</w:t>
            </w:r>
          </w:p>
        </w:tc>
        <w:tc>
          <w:tcPr>
            <w:tcW w:w="567" w:type="dxa"/>
            <w:shd w:val="clear" w:color="auto" w:fill="auto"/>
            <w:vAlign w:val="center"/>
            <w:hideMark/>
          </w:tcPr>
          <w:p w14:paraId="030BCDFB"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14,33</w:t>
            </w:r>
          </w:p>
        </w:tc>
        <w:tc>
          <w:tcPr>
            <w:tcW w:w="850" w:type="dxa"/>
            <w:shd w:val="clear" w:color="auto" w:fill="auto"/>
            <w:vAlign w:val="center"/>
            <w:hideMark/>
          </w:tcPr>
          <w:p w14:paraId="76E9B6F6"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50776,00</w:t>
            </w:r>
          </w:p>
        </w:tc>
        <w:tc>
          <w:tcPr>
            <w:tcW w:w="656" w:type="dxa"/>
            <w:shd w:val="clear" w:color="auto" w:fill="auto"/>
            <w:vAlign w:val="center"/>
            <w:hideMark/>
          </w:tcPr>
          <w:p w14:paraId="7F1CFA55"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6,83</w:t>
            </w:r>
          </w:p>
        </w:tc>
        <w:tc>
          <w:tcPr>
            <w:tcW w:w="904" w:type="dxa"/>
            <w:gridSpan w:val="2"/>
            <w:shd w:val="clear" w:color="auto" w:fill="auto"/>
            <w:vAlign w:val="center"/>
            <w:hideMark/>
          </w:tcPr>
          <w:p w14:paraId="15BC8AE3"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27366,00</w:t>
            </w:r>
          </w:p>
        </w:tc>
        <w:tc>
          <w:tcPr>
            <w:tcW w:w="567" w:type="dxa"/>
            <w:shd w:val="clear" w:color="auto" w:fill="auto"/>
            <w:vAlign w:val="center"/>
            <w:hideMark/>
          </w:tcPr>
          <w:p w14:paraId="7D28F19D"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3,83</w:t>
            </w:r>
          </w:p>
        </w:tc>
        <w:tc>
          <w:tcPr>
            <w:tcW w:w="992" w:type="dxa"/>
            <w:shd w:val="clear" w:color="auto" w:fill="auto"/>
            <w:vAlign w:val="center"/>
            <w:hideMark/>
          </w:tcPr>
          <w:p w14:paraId="26CA1B5C"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27596,00</w:t>
            </w:r>
          </w:p>
        </w:tc>
        <w:tc>
          <w:tcPr>
            <w:tcW w:w="709" w:type="dxa"/>
            <w:shd w:val="clear" w:color="auto" w:fill="auto"/>
            <w:vAlign w:val="center"/>
            <w:hideMark/>
          </w:tcPr>
          <w:p w14:paraId="32884DB2"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3,83</w:t>
            </w:r>
          </w:p>
        </w:tc>
      </w:tr>
      <w:tr w:rsidR="00251FEC" w:rsidRPr="00251FEC" w14:paraId="0A364A00" w14:textId="77777777" w:rsidTr="00A22247">
        <w:trPr>
          <w:trHeight w:val="186"/>
        </w:trPr>
        <w:tc>
          <w:tcPr>
            <w:tcW w:w="1774" w:type="dxa"/>
            <w:vMerge w:val="restart"/>
            <w:shd w:val="clear" w:color="auto" w:fill="auto"/>
            <w:vAlign w:val="center"/>
            <w:hideMark/>
          </w:tcPr>
          <w:p w14:paraId="1814DFD7" w14:textId="77777777" w:rsidR="0003777E" w:rsidRPr="00251FEC" w:rsidRDefault="0003777E" w:rsidP="0003777E">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прирост (снижение) к предыдущему году</w:t>
            </w:r>
          </w:p>
        </w:tc>
        <w:tc>
          <w:tcPr>
            <w:tcW w:w="1482" w:type="dxa"/>
            <w:gridSpan w:val="2"/>
            <w:shd w:val="clear" w:color="auto" w:fill="auto"/>
            <w:vAlign w:val="center"/>
            <w:hideMark/>
          </w:tcPr>
          <w:p w14:paraId="73DBEBF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тыс. рублей</w:t>
            </w:r>
          </w:p>
        </w:tc>
        <w:tc>
          <w:tcPr>
            <w:tcW w:w="992" w:type="dxa"/>
            <w:shd w:val="clear" w:color="auto" w:fill="auto"/>
            <w:vAlign w:val="center"/>
            <w:hideMark/>
          </w:tcPr>
          <w:p w14:paraId="56F80053"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91113,88</w:t>
            </w:r>
          </w:p>
        </w:tc>
        <w:tc>
          <w:tcPr>
            <w:tcW w:w="567" w:type="dxa"/>
            <w:shd w:val="clear" w:color="auto" w:fill="auto"/>
            <w:vAlign w:val="center"/>
            <w:hideMark/>
          </w:tcPr>
          <w:p w14:paraId="033166C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9,27</w:t>
            </w:r>
          </w:p>
        </w:tc>
        <w:tc>
          <w:tcPr>
            <w:tcW w:w="850" w:type="dxa"/>
            <w:shd w:val="clear" w:color="auto" w:fill="auto"/>
            <w:vAlign w:val="center"/>
            <w:hideMark/>
          </w:tcPr>
          <w:p w14:paraId="1940354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-87842,00</w:t>
            </w:r>
          </w:p>
        </w:tc>
        <w:tc>
          <w:tcPr>
            <w:tcW w:w="656" w:type="dxa"/>
            <w:shd w:val="clear" w:color="auto" w:fill="auto"/>
            <w:vAlign w:val="center"/>
            <w:hideMark/>
          </w:tcPr>
          <w:p w14:paraId="4F490152"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-7,50</w:t>
            </w:r>
          </w:p>
        </w:tc>
        <w:tc>
          <w:tcPr>
            <w:tcW w:w="904" w:type="dxa"/>
            <w:gridSpan w:val="2"/>
            <w:shd w:val="clear" w:color="auto" w:fill="auto"/>
            <w:vAlign w:val="center"/>
            <w:hideMark/>
          </w:tcPr>
          <w:p w14:paraId="3EC4826D"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-23410,00</w:t>
            </w:r>
          </w:p>
        </w:tc>
        <w:tc>
          <w:tcPr>
            <w:tcW w:w="567" w:type="dxa"/>
            <w:shd w:val="clear" w:color="auto" w:fill="auto"/>
            <w:vAlign w:val="center"/>
            <w:hideMark/>
          </w:tcPr>
          <w:p w14:paraId="13CC6F0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-3,01</w:t>
            </w:r>
          </w:p>
        </w:tc>
        <w:tc>
          <w:tcPr>
            <w:tcW w:w="992" w:type="dxa"/>
            <w:shd w:val="clear" w:color="auto" w:fill="auto"/>
            <w:vAlign w:val="center"/>
            <w:hideMark/>
          </w:tcPr>
          <w:p w14:paraId="24CD55A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230,00</w:t>
            </w:r>
          </w:p>
        </w:tc>
        <w:tc>
          <w:tcPr>
            <w:tcW w:w="709" w:type="dxa"/>
            <w:shd w:val="clear" w:color="auto" w:fill="auto"/>
            <w:vAlign w:val="center"/>
            <w:hideMark/>
          </w:tcPr>
          <w:p w14:paraId="745C0B9C"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0,01</w:t>
            </w:r>
          </w:p>
        </w:tc>
      </w:tr>
      <w:tr w:rsidR="00251FEC" w:rsidRPr="00251FEC" w14:paraId="40AFE717" w14:textId="77777777" w:rsidTr="00A22247">
        <w:trPr>
          <w:trHeight w:val="131"/>
        </w:trPr>
        <w:tc>
          <w:tcPr>
            <w:tcW w:w="1774" w:type="dxa"/>
            <w:vMerge/>
            <w:vAlign w:val="center"/>
            <w:hideMark/>
          </w:tcPr>
          <w:p w14:paraId="5FC18BE2" w14:textId="77777777" w:rsidR="0003777E" w:rsidRPr="00251FEC" w:rsidRDefault="0003777E" w:rsidP="0003777E">
            <w:pPr>
              <w:spacing w:after="0" w:line="240" w:lineRule="auto"/>
              <w:rPr>
                <w:rFonts w:ascii="Times New Roman" w:eastAsia="Times New Roman" w:hAnsi="Times New Roman"/>
                <w:i/>
                <w:iCs/>
                <w:sz w:val="16"/>
                <w:szCs w:val="16"/>
                <w:lang w:eastAsia="ru-RU"/>
              </w:rPr>
            </w:pPr>
          </w:p>
        </w:tc>
        <w:tc>
          <w:tcPr>
            <w:tcW w:w="1482" w:type="dxa"/>
            <w:gridSpan w:val="2"/>
            <w:shd w:val="clear" w:color="auto" w:fill="auto"/>
            <w:vAlign w:val="center"/>
            <w:hideMark/>
          </w:tcPr>
          <w:p w14:paraId="1F204B8C"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в %</w:t>
            </w:r>
          </w:p>
        </w:tc>
        <w:tc>
          <w:tcPr>
            <w:tcW w:w="992" w:type="dxa"/>
            <w:shd w:val="clear" w:color="auto" w:fill="auto"/>
            <w:vAlign w:val="center"/>
            <w:hideMark/>
          </w:tcPr>
          <w:p w14:paraId="34FF09A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291,80</w:t>
            </w:r>
          </w:p>
        </w:tc>
        <w:tc>
          <w:tcPr>
            <w:tcW w:w="567" w:type="dxa"/>
            <w:shd w:val="clear" w:color="auto" w:fill="auto"/>
            <w:vAlign w:val="center"/>
            <w:hideMark/>
          </w:tcPr>
          <w:p w14:paraId="37225D08" w14:textId="094D6D86"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850" w:type="dxa"/>
            <w:shd w:val="clear" w:color="auto" w:fill="auto"/>
            <w:vAlign w:val="center"/>
            <w:hideMark/>
          </w:tcPr>
          <w:p w14:paraId="3C57BE12"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36,63</w:t>
            </w:r>
          </w:p>
        </w:tc>
        <w:tc>
          <w:tcPr>
            <w:tcW w:w="656" w:type="dxa"/>
            <w:shd w:val="clear" w:color="auto" w:fill="auto"/>
            <w:vAlign w:val="center"/>
            <w:hideMark/>
          </w:tcPr>
          <w:p w14:paraId="0D237AEE" w14:textId="7A6F5F48"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04" w:type="dxa"/>
            <w:gridSpan w:val="2"/>
            <w:shd w:val="clear" w:color="auto" w:fill="auto"/>
            <w:vAlign w:val="center"/>
            <w:hideMark/>
          </w:tcPr>
          <w:p w14:paraId="252FAD64"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53,90</w:t>
            </w:r>
          </w:p>
        </w:tc>
        <w:tc>
          <w:tcPr>
            <w:tcW w:w="567" w:type="dxa"/>
            <w:shd w:val="clear" w:color="auto" w:fill="auto"/>
            <w:vAlign w:val="center"/>
            <w:hideMark/>
          </w:tcPr>
          <w:p w14:paraId="311BA042" w14:textId="1DA7476F"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92" w:type="dxa"/>
            <w:shd w:val="clear" w:color="auto" w:fill="auto"/>
            <w:vAlign w:val="center"/>
            <w:hideMark/>
          </w:tcPr>
          <w:p w14:paraId="0BDFD008"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100,84</w:t>
            </w:r>
          </w:p>
        </w:tc>
        <w:tc>
          <w:tcPr>
            <w:tcW w:w="709" w:type="dxa"/>
            <w:shd w:val="clear" w:color="auto" w:fill="auto"/>
            <w:vAlign w:val="center"/>
            <w:hideMark/>
          </w:tcPr>
          <w:p w14:paraId="243C8465" w14:textId="356C2273"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r>
      <w:tr w:rsidR="00251FEC" w:rsidRPr="00251FEC" w14:paraId="0C2D7066" w14:textId="77777777" w:rsidTr="008B13E4">
        <w:trPr>
          <w:trHeight w:val="300"/>
        </w:trPr>
        <w:tc>
          <w:tcPr>
            <w:tcW w:w="1774" w:type="dxa"/>
            <w:shd w:val="clear" w:color="auto" w:fill="auto"/>
            <w:vAlign w:val="center"/>
            <w:hideMark/>
          </w:tcPr>
          <w:p w14:paraId="37413360" w14:textId="77777777" w:rsidR="0003777E" w:rsidRPr="00251FEC" w:rsidRDefault="0003777E" w:rsidP="0003777E">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07 Образование</w:t>
            </w:r>
          </w:p>
        </w:tc>
        <w:tc>
          <w:tcPr>
            <w:tcW w:w="915" w:type="dxa"/>
            <w:shd w:val="clear" w:color="auto" w:fill="auto"/>
            <w:vAlign w:val="center"/>
            <w:hideMark/>
          </w:tcPr>
          <w:p w14:paraId="5B5CB16E"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580994,22</w:t>
            </w:r>
          </w:p>
        </w:tc>
        <w:tc>
          <w:tcPr>
            <w:tcW w:w="567" w:type="dxa"/>
            <w:shd w:val="clear" w:color="auto" w:fill="auto"/>
            <w:vAlign w:val="center"/>
            <w:hideMark/>
          </w:tcPr>
          <w:p w14:paraId="0E0FB4B6"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61,94</w:t>
            </w:r>
          </w:p>
        </w:tc>
        <w:tc>
          <w:tcPr>
            <w:tcW w:w="992" w:type="dxa"/>
            <w:shd w:val="clear" w:color="auto" w:fill="auto"/>
            <w:vAlign w:val="center"/>
            <w:hideMark/>
          </w:tcPr>
          <w:p w14:paraId="0B94653D"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476399,10</w:t>
            </w:r>
          </w:p>
        </w:tc>
        <w:tc>
          <w:tcPr>
            <w:tcW w:w="567" w:type="dxa"/>
            <w:shd w:val="clear" w:color="auto" w:fill="auto"/>
            <w:vAlign w:val="center"/>
            <w:hideMark/>
          </w:tcPr>
          <w:p w14:paraId="56FC94B3"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49,25</w:t>
            </w:r>
          </w:p>
        </w:tc>
        <w:tc>
          <w:tcPr>
            <w:tcW w:w="850" w:type="dxa"/>
            <w:shd w:val="clear" w:color="auto" w:fill="auto"/>
            <w:vAlign w:val="center"/>
            <w:hideMark/>
          </w:tcPr>
          <w:p w14:paraId="32E17211"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429548,90</w:t>
            </w:r>
          </w:p>
        </w:tc>
        <w:tc>
          <w:tcPr>
            <w:tcW w:w="656" w:type="dxa"/>
            <w:shd w:val="clear" w:color="auto" w:fill="auto"/>
            <w:vAlign w:val="center"/>
            <w:hideMark/>
          </w:tcPr>
          <w:p w14:paraId="0DE1C441"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57,80</w:t>
            </w:r>
          </w:p>
        </w:tc>
        <w:tc>
          <w:tcPr>
            <w:tcW w:w="904" w:type="dxa"/>
            <w:gridSpan w:val="2"/>
            <w:shd w:val="clear" w:color="auto" w:fill="auto"/>
            <w:vAlign w:val="center"/>
            <w:hideMark/>
          </w:tcPr>
          <w:p w14:paraId="2932AF6E"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419495,50</w:t>
            </w:r>
          </w:p>
        </w:tc>
        <w:tc>
          <w:tcPr>
            <w:tcW w:w="567" w:type="dxa"/>
            <w:shd w:val="clear" w:color="auto" w:fill="auto"/>
            <w:vAlign w:val="center"/>
            <w:hideMark/>
          </w:tcPr>
          <w:p w14:paraId="1880E32F"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58,65</w:t>
            </w:r>
          </w:p>
        </w:tc>
        <w:tc>
          <w:tcPr>
            <w:tcW w:w="992" w:type="dxa"/>
            <w:shd w:val="clear" w:color="auto" w:fill="auto"/>
            <w:vAlign w:val="center"/>
            <w:hideMark/>
          </w:tcPr>
          <w:p w14:paraId="23983BD9"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394797,60</w:t>
            </w:r>
          </w:p>
        </w:tc>
        <w:tc>
          <w:tcPr>
            <w:tcW w:w="709" w:type="dxa"/>
            <w:shd w:val="clear" w:color="auto" w:fill="auto"/>
            <w:vAlign w:val="center"/>
            <w:hideMark/>
          </w:tcPr>
          <w:p w14:paraId="223CA909"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54,84</w:t>
            </w:r>
          </w:p>
        </w:tc>
      </w:tr>
      <w:tr w:rsidR="00251FEC" w:rsidRPr="00251FEC" w14:paraId="7A33E9A6" w14:textId="77777777" w:rsidTr="00A22247">
        <w:trPr>
          <w:trHeight w:val="70"/>
        </w:trPr>
        <w:tc>
          <w:tcPr>
            <w:tcW w:w="1774" w:type="dxa"/>
            <w:vMerge w:val="restart"/>
            <w:shd w:val="clear" w:color="auto" w:fill="auto"/>
            <w:vAlign w:val="center"/>
            <w:hideMark/>
          </w:tcPr>
          <w:p w14:paraId="463DC063" w14:textId="77777777" w:rsidR="0003777E" w:rsidRPr="00251FEC" w:rsidRDefault="0003777E" w:rsidP="0003777E">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прирост (снижение) к предыдущему году</w:t>
            </w:r>
          </w:p>
        </w:tc>
        <w:tc>
          <w:tcPr>
            <w:tcW w:w="1482" w:type="dxa"/>
            <w:gridSpan w:val="2"/>
            <w:shd w:val="clear" w:color="auto" w:fill="auto"/>
            <w:vAlign w:val="center"/>
            <w:hideMark/>
          </w:tcPr>
          <w:p w14:paraId="4A0A6CCE"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тыс. рублей</w:t>
            </w:r>
          </w:p>
        </w:tc>
        <w:tc>
          <w:tcPr>
            <w:tcW w:w="992" w:type="dxa"/>
            <w:shd w:val="clear" w:color="auto" w:fill="auto"/>
            <w:vAlign w:val="center"/>
            <w:hideMark/>
          </w:tcPr>
          <w:p w14:paraId="0CFD08A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-104595,12</w:t>
            </w:r>
          </w:p>
        </w:tc>
        <w:tc>
          <w:tcPr>
            <w:tcW w:w="567" w:type="dxa"/>
            <w:shd w:val="clear" w:color="auto" w:fill="auto"/>
            <w:vAlign w:val="center"/>
            <w:hideMark/>
          </w:tcPr>
          <w:p w14:paraId="6242DFFD"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-12,69</w:t>
            </w:r>
          </w:p>
        </w:tc>
        <w:tc>
          <w:tcPr>
            <w:tcW w:w="850" w:type="dxa"/>
            <w:shd w:val="clear" w:color="auto" w:fill="auto"/>
            <w:vAlign w:val="center"/>
            <w:hideMark/>
          </w:tcPr>
          <w:p w14:paraId="3A97D283"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-46850,20</w:t>
            </w:r>
          </w:p>
        </w:tc>
        <w:tc>
          <w:tcPr>
            <w:tcW w:w="656" w:type="dxa"/>
            <w:shd w:val="clear" w:color="auto" w:fill="auto"/>
            <w:vAlign w:val="center"/>
            <w:hideMark/>
          </w:tcPr>
          <w:p w14:paraId="6D73D11D"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8,55</w:t>
            </w:r>
          </w:p>
        </w:tc>
        <w:tc>
          <w:tcPr>
            <w:tcW w:w="904" w:type="dxa"/>
            <w:gridSpan w:val="2"/>
            <w:shd w:val="clear" w:color="auto" w:fill="auto"/>
            <w:vAlign w:val="center"/>
            <w:hideMark/>
          </w:tcPr>
          <w:p w14:paraId="0F2A4A76"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-10053,40</w:t>
            </w:r>
          </w:p>
        </w:tc>
        <w:tc>
          <w:tcPr>
            <w:tcW w:w="567" w:type="dxa"/>
            <w:shd w:val="clear" w:color="auto" w:fill="auto"/>
            <w:vAlign w:val="center"/>
            <w:hideMark/>
          </w:tcPr>
          <w:p w14:paraId="64774D5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0,85</w:t>
            </w:r>
          </w:p>
        </w:tc>
        <w:tc>
          <w:tcPr>
            <w:tcW w:w="992" w:type="dxa"/>
            <w:shd w:val="clear" w:color="auto" w:fill="auto"/>
            <w:vAlign w:val="center"/>
            <w:hideMark/>
          </w:tcPr>
          <w:p w14:paraId="4FDEA61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-24697,90</w:t>
            </w:r>
          </w:p>
        </w:tc>
        <w:tc>
          <w:tcPr>
            <w:tcW w:w="709" w:type="dxa"/>
            <w:shd w:val="clear" w:color="auto" w:fill="auto"/>
            <w:vAlign w:val="center"/>
            <w:hideMark/>
          </w:tcPr>
          <w:p w14:paraId="2B97D0D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-3,82</w:t>
            </w:r>
          </w:p>
        </w:tc>
      </w:tr>
      <w:tr w:rsidR="00251FEC" w:rsidRPr="00251FEC" w14:paraId="04859B53" w14:textId="77777777" w:rsidTr="00A22247">
        <w:trPr>
          <w:trHeight w:val="155"/>
        </w:trPr>
        <w:tc>
          <w:tcPr>
            <w:tcW w:w="1774" w:type="dxa"/>
            <w:vMerge/>
            <w:vAlign w:val="center"/>
            <w:hideMark/>
          </w:tcPr>
          <w:p w14:paraId="349776D2" w14:textId="77777777" w:rsidR="0003777E" w:rsidRPr="00251FEC" w:rsidRDefault="0003777E" w:rsidP="0003777E">
            <w:pPr>
              <w:spacing w:after="0" w:line="240" w:lineRule="auto"/>
              <w:rPr>
                <w:rFonts w:ascii="Times New Roman" w:eastAsia="Times New Roman" w:hAnsi="Times New Roman"/>
                <w:i/>
                <w:iCs/>
                <w:sz w:val="16"/>
                <w:szCs w:val="16"/>
                <w:lang w:eastAsia="ru-RU"/>
              </w:rPr>
            </w:pPr>
          </w:p>
        </w:tc>
        <w:tc>
          <w:tcPr>
            <w:tcW w:w="1482" w:type="dxa"/>
            <w:gridSpan w:val="2"/>
            <w:shd w:val="clear" w:color="auto" w:fill="auto"/>
            <w:vAlign w:val="center"/>
            <w:hideMark/>
          </w:tcPr>
          <w:p w14:paraId="31B63753"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в %</w:t>
            </w:r>
          </w:p>
        </w:tc>
        <w:tc>
          <w:tcPr>
            <w:tcW w:w="992" w:type="dxa"/>
            <w:shd w:val="clear" w:color="auto" w:fill="auto"/>
            <w:vAlign w:val="center"/>
            <w:hideMark/>
          </w:tcPr>
          <w:p w14:paraId="3675273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82,00</w:t>
            </w:r>
          </w:p>
        </w:tc>
        <w:tc>
          <w:tcPr>
            <w:tcW w:w="567" w:type="dxa"/>
            <w:shd w:val="clear" w:color="auto" w:fill="auto"/>
            <w:vAlign w:val="center"/>
            <w:hideMark/>
          </w:tcPr>
          <w:p w14:paraId="476F694A" w14:textId="1072674D"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850" w:type="dxa"/>
            <w:shd w:val="clear" w:color="auto" w:fill="auto"/>
            <w:vAlign w:val="center"/>
            <w:hideMark/>
          </w:tcPr>
          <w:p w14:paraId="182707B7"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90,17</w:t>
            </w:r>
          </w:p>
        </w:tc>
        <w:tc>
          <w:tcPr>
            <w:tcW w:w="656" w:type="dxa"/>
            <w:shd w:val="clear" w:color="auto" w:fill="auto"/>
            <w:vAlign w:val="center"/>
            <w:hideMark/>
          </w:tcPr>
          <w:p w14:paraId="2C5FA410" w14:textId="0FF1C06E"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04" w:type="dxa"/>
            <w:gridSpan w:val="2"/>
            <w:shd w:val="clear" w:color="auto" w:fill="auto"/>
            <w:vAlign w:val="center"/>
            <w:hideMark/>
          </w:tcPr>
          <w:p w14:paraId="6C25D692"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97,66</w:t>
            </w:r>
          </w:p>
        </w:tc>
        <w:tc>
          <w:tcPr>
            <w:tcW w:w="567" w:type="dxa"/>
            <w:shd w:val="clear" w:color="auto" w:fill="auto"/>
            <w:vAlign w:val="center"/>
            <w:hideMark/>
          </w:tcPr>
          <w:p w14:paraId="02A59A4D" w14:textId="486FEC11"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92" w:type="dxa"/>
            <w:shd w:val="clear" w:color="auto" w:fill="auto"/>
            <w:vAlign w:val="center"/>
            <w:hideMark/>
          </w:tcPr>
          <w:p w14:paraId="261D27C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94,11</w:t>
            </w:r>
          </w:p>
        </w:tc>
        <w:tc>
          <w:tcPr>
            <w:tcW w:w="709" w:type="dxa"/>
            <w:shd w:val="clear" w:color="auto" w:fill="auto"/>
            <w:vAlign w:val="center"/>
            <w:hideMark/>
          </w:tcPr>
          <w:p w14:paraId="478CEDA5" w14:textId="08C0132F"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r>
      <w:tr w:rsidR="00251FEC" w:rsidRPr="00251FEC" w14:paraId="18866135" w14:textId="77777777" w:rsidTr="008B13E4">
        <w:trPr>
          <w:trHeight w:val="419"/>
        </w:trPr>
        <w:tc>
          <w:tcPr>
            <w:tcW w:w="1774" w:type="dxa"/>
            <w:shd w:val="clear" w:color="auto" w:fill="auto"/>
            <w:vAlign w:val="center"/>
            <w:hideMark/>
          </w:tcPr>
          <w:p w14:paraId="14A48477" w14:textId="77777777" w:rsidR="0003777E" w:rsidRPr="00251FEC" w:rsidRDefault="0003777E" w:rsidP="0003777E">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08 Культура, кинематография</w:t>
            </w:r>
          </w:p>
        </w:tc>
        <w:tc>
          <w:tcPr>
            <w:tcW w:w="915" w:type="dxa"/>
            <w:shd w:val="clear" w:color="auto" w:fill="auto"/>
            <w:vAlign w:val="center"/>
            <w:hideMark/>
          </w:tcPr>
          <w:p w14:paraId="067A7D62"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74550,29</w:t>
            </w:r>
          </w:p>
        </w:tc>
        <w:tc>
          <w:tcPr>
            <w:tcW w:w="567" w:type="dxa"/>
            <w:shd w:val="clear" w:color="auto" w:fill="auto"/>
            <w:vAlign w:val="center"/>
            <w:hideMark/>
          </w:tcPr>
          <w:p w14:paraId="2428DC44"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7,95</w:t>
            </w:r>
          </w:p>
        </w:tc>
        <w:tc>
          <w:tcPr>
            <w:tcW w:w="992" w:type="dxa"/>
            <w:shd w:val="clear" w:color="auto" w:fill="auto"/>
            <w:vAlign w:val="center"/>
            <w:hideMark/>
          </w:tcPr>
          <w:p w14:paraId="4E96D101"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94090,90</w:t>
            </w:r>
          </w:p>
        </w:tc>
        <w:tc>
          <w:tcPr>
            <w:tcW w:w="567" w:type="dxa"/>
            <w:shd w:val="clear" w:color="auto" w:fill="auto"/>
            <w:vAlign w:val="center"/>
            <w:hideMark/>
          </w:tcPr>
          <w:p w14:paraId="0ADCE4F7"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9,73</w:t>
            </w:r>
          </w:p>
        </w:tc>
        <w:tc>
          <w:tcPr>
            <w:tcW w:w="850" w:type="dxa"/>
            <w:shd w:val="clear" w:color="auto" w:fill="auto"/>
            <w:vAlign w:val="center"/>
            <w:hideMark/>
          </w:tcPr>
          <w:p w14:paraId="574883CA"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75799,90</w:t>
            </w:r>
          </w:p>
        </w:tc>
        <w:tc>
          <w:tcPr>
            <w:tcW w:w="656" w:type="dxa"/>
            <w:shd w:val="clear" w:color="auto" w:fill="auto"/>
            <w:vAlign w:val="center"/>
            <w:hideMark/>
          </w:tcPr>
          <w:p w14:paraId="13F4AEBB"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10,20</w:t>
            </w:r>
          </w:p>
        </w:tc>
        <w:tc>
          <w:tcPr>
            <w:tcW w:w="904" w:type="dxa"/>
            <w:gridSpan w:val="2"/>
            <w:shd w:val="clear" w:color="auto" w:fill="auto"/>
            <w:vAlign w:val="center"/>
            <w:hideMark/>
          </w:tcPr>
          <w:p w14:paraId="2CE00750"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67129,20</w:t>
            </w:r>
          </w:p>
        </w:tc>
        <w:tc>
          <w:tcPr>
            <w:tcW w:w="567" w:type="dxa"/>
            <w:shd w:val="clear" w:color="auto" w:fill="auto"/>
            <w:vAlign w:val="center"/>
            <w:hideMark/>
          </w:tcPr>
          <w:p w14:paraId="29855790"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9,39</w:t>
            </w:r>
          </w:p>
        </w:tc>
        <w:tc>
          <w:tcPr>
            <w:tcW w:w="992" w:type="dxa"/>
            <w:shd w:val="clear" w:color="auto" w:fill="auto"/>
            <w:vAlign w:val="center"/>
            <w:hideMark/>
          </w:tcPr>
          <w:p w14:paraId="7B7CFE6F"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67129,20</w:t>
            </w:r>
          </w:p>
        </w:tc>
        <w:tc>
          <w:tcPr>
            <w:tcW w:w="709" w:type="dxa"/>
            <w:shd w:val="clear" w:color="auto" w:fill="auto"/>
            <w:vAlign w:val="center"/>
            <w:hideMark/>
          </w:tcPr>
          <w:p w14:paraId="0539E156"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9,32</w:t>
            </w:r>
          </w:p>
        </w:tc>
      </w:tr>
      <w:tr w:rsidR="00251FEC" w:rsidRPr="00251FEC" w14:paraId="3EA6B498" w14:textId="77777777" w:rsidTr="00A22247">
        <w:trPr>
          <w:trHeight w:val="80"/>
        </w:trPr>
        <w:tc>
          <w:tcPr>
            <w:tcW w:w="1774" w:type="dxa"/>
            <w:vMerge w:val="restart"/>
            <w:shd w:val="clear" w:color="auto" w:fill="auto"/>
            <w:vAlign w:val="center"/>
            <w:hideMark/>
          </w:tcPr>
          <w:p w14:paraId="764BF43C" w14:textId="77777777" w:rsidR="0003777E" w:rsidRPr="00251FEC" w:rsidRDefault="0003777E" w:rsidP="0003777E">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прирост (снижение) к предыдущему году</w:t>
            </w:r>
          </w:p>
        </w:tc>
        <w:tc>
          <w:tcPr>
            <w:tcW w:w="1482" w:type="dxa"/>
            <w:gridSpan w:val="2"/>
            <w:shd w:val="clear" w:color="auto" w:fill="auto"/>
            <w:vAlign w:val="center"/>
            <w:hideMark/>
          </w:tcPr>
          <w:p w14:paraId="5AE594A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тыс. рублей</w:t>
            </w:r>
          </w:p>
        </w:tc>
        <w:tc>
          <w:tcPr>
            <w:tcW w:w="992" w:type="dxa"/>
            <w:shd w:val="clear" w:color="auto" w:fill="auto"/>
            <w:vAlign w:val="center"/>
            <w:hideMark/>
          </w:tcPr>
          <w:p w14:paraId="348502C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19540,61</w:t>
            </w:r>
          </w:p>
        </w:tc>
        <w:tc>
          <w:tcPr>
            <w:tcW w:w="567" w:type="dxa"/>
            <w:shd w:val="clear" w:color="auto" w:fill="auto"/>
            <w:vAlign w:val="center"/>
            <w:hideMark/>
          </w:tcPr>
          <w:p w14:paraId="6DC7FE34"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1,78</w:t>
            </w:r>
          </w:p>
        </w:tc>
        <w:tc>
          <w:tcPr>
            <w:tcW w:w="850" w:type="dxa"/>
            <w:shd w:val="clear" w:color="auto" w:fill="auto"/>
            <w:vAlign w:val="center"/>
            <w:hideMark/>
          </w:tcPr>
          <w:p w14:paraId="2C700B66"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-18291,00</w:t>
            </w:r>
          </w:p>
        </w:tc>
        <w:tc>
          <w:tcPr>
            <w:tcW w:w="656" w:type="dxa"/>
            <w:shd w:val="clear" w:color="auto" w:fill="auto"/>
            <w:vAlign w:val="center"/>
            <w:hideMark/>
          </w:tcPr>
          <w:p w14:paraId="6172214B"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0,47</w:t>
            </w:r>
          </w:p>
        </w:tc>
        <w:tc>
          <w:tcPr>
            <w:tcW w:w="904" w:type="dxa"/>
            <w:gridSpan w:val="2"/>
            <w:shd w:val="clear" w:color="auto" w:fill="auto"/>
            <w:vAlign w:val="center"/>
            <w:hideMark/>
          </w:tcPr>
          <w:p w14:paraId="727420E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-8670,70</w:t>
            </w:r>
          </w:p>
        </w:tc>
        <w:tc>
          <w:tcPr>
            <w:tcW w:w="567" w:type="dxa"/>
            <w:shd w:val="clear" w:color="auto" w:fill="auto"/>
            <w:vAlign w:val="center"/>
            <w:hideMark/>
          </w:tcPr>
          <w:p w14:paraId="6C1EEB8C"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-0,81</w:t>
            </w:r>
          </w:p>
        </w:tc>
        <w:tc>
          <w:tcPr>
            <w:tcW w:w="992" w:type="dxa"/>
            <w:shd w:val="clear" w:color="auto" w:fill="auto"/>
            <w:vAlign w:val="center"/>
            <w:hideMark/>
          </w:tcPr>
          <w:p w14:paraId="793F4B86"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709" w:type="dxa"/>
            <w:shd w:val="clear" w:color="auto" w:fill="auto"/>
            <w:vAlign w:val="center"/>
            <w:hideMark/>
          </w:tcPr>
          <w:p w14:paraId="0C4142A7"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-0,06</w:t>
            </w:r>
          </w:p>
        </w:tc>
      </w:tr>
      <w:tr w:rsidR="00251FEC" w:rsidRPr="00251FEC" w14:paraId="2E9AB39A" w14:textId="77777777" w:rsidTr="00A22247">
        <w:trPr>
          <w:trHeight w:val="182"/>
        </w:trPr>
        <w:tc>
          <w:tcPr>
            <w:tcW w:w="1774" w:type="dxa"/>
            <w:vMerge/>
            <w:vAlign w:val="center"/>
            <w:hideMark/>
          </w:tcPr>
          <w:p w14:paraId="1C6B0057" w14:textId="77777777" w:rsidR="0003777E" w:rsidRPr="00251FEC" w:rsidRDefault="0003777E" w:rsidP="0003777E">
            <w:pPr>
              <w:spacing w:after="0" w:line="240" w:lineRule="auto"/>
              <w:rPr>
                <w:rFonts w:ascii="Times New Roman" w:eastAsia="Times New Roman" w:hAnsi="Times New Roman"/>
                <w:i/>
                <w:iCs/>
                <w:sz w:val="16"/>
                <w:szCs w:val="16"/>
                <w:lang w:eastAsia="ru-RU"/>
              </w:rPr>
            </w:pPr>
          </w:p>
        </w:tc>
        <w:tc>
          <w:tcPr>
            <w:tcW w:w="1482" w:type="dxa"/>
            <w:gridSpan w:val="2"/>
            <w:shd w:val="clear" w:color="auto" w:fill="auto"/>
            <w:vAlign w:val="center"/>
            <w:hideMark/>
          </w:tcPr>
          <w:p w14:paraId="4FF8CA4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в %</w:t>
            </w:r>
          </w:p>
        </w:tc>
        <w:tc>
          <w:tcPr>
            <w:tcW w:w="992" w:type="dxa"/>
            <w:shd w:val="clear" w:color="auto" w:fill="auto"/>
            <w:vAlign w:val="center"/>
            <w:hideMark/>
          </w:tcPr>
          <w:p w14:paraId="1674898B"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126,21</w:t>
            </w:r>
          </w:p>
        </w:tc>
        <w:tc>
          <w:tcPr>
            <w:tcW w:w="567" w:type="dxa"/>
            <w:shd w:val="clear" w:color="auto" w:fill="auto"/>
            <w:vAlign w:val="center"/>
            <w:hideMark/>
          </w:tcPr>
          <w:p w14:paraId="0FCD501F" w14:textId="4BAC9EBB"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850" w:type="dxa"/>
            <w:shd w:val="clear" w:color="auto" w:fill="auto"/>
            <w:vAlign w:val="center"/>
            <w:hideMark/>
          </w:tcPr>
          <w:p w14:paraId="528778B2"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80,56</w:t>
            </w:r>
          </w:p>
        </w:tc>
        <w:tc>
          <w:tcPr>
            <w:tcW w:w="656" w:type="dxa"/>
            <w:shd w:val="clear" w:color="auto" w:fill="auto"/>
            <w:vAlign w:val="center"/>
            <w:hideMark/>
          </w:tcPr>
          <w:p w14:paraId="322E30C9" w14:textId="38524FAA"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04" w:type="dxa"/>
            <w:gridSpan w:val="2"/>
            <w:shd w:val="clear" w:color="auto" w:fill="auto"/>
            <w:vAlign w:val="center"/>
            <w:hideMark/>
          </w:tcPr>
          <w:p w14:paraId="31126CFB"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88,56</w:t>
            </w:r>
          </w:p>
        </w:tc>
        <w:tc>
          <w:tcPr>
            <w:tcW w:w="567" w:type="dxa"/>
            <w:shd w:val="clear" w:color="auto" w:fill="auto"/>
            <w:vAlign w:val="center"/>
            <w:hideMark/>
          </w:tcPr>
          <w:p w14:paraId="2AEBAA7B" w14:textId="48C6FD88"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92" w:type="dxa"/>
            <w:shd w:val="clear" w:color="auto" w:fill="auto"/>
            <w:vAlign w:val="center"/>
            <w:hideMark/>
          </w:tcPr>
          <w:p w14:paraId="2DF80D9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100,00</w:t>
            </w:r>
          </w:p>
        </w:tc>
        <w:tc>
          <w:tcPr>
            <w:tcW w:w="709" w:type="dxa"/>
            <w:shd w:val="clear" w:color="auto" w:fill="auto"/>
            <w:vAlign w:val="center"/>
            <w:hideMark/>
          </w:tcPr>
          <w:p w14:paraId="202E630D" w14:textId="14F91CE8"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r>
      <w:tr w:rsidR="00251FEC" w:rsidRPr="00251FEC" w14:paraId="12535B29" w14:textId="77777777" w:rsidTr="008B13E4">
        <w:trPr>
          <w:trHeight w:val="415"/>
        </w:trPr>
        <w:tc>
          <w:tcPr>
            <w:tcW w:w="1774" w:type="dxa"/>
            <w:shd w:val="clear" w:color="auto" w:fill="auto"/>
            <w:vAlign w:val="center"/>
            <w:hideMark/>
          </w:tcPr>
          <w:p w14:paraId="7FE8F887" w14:textId="77777777" w:rsidR="0003777E" w:rsidRPr="00251FEC" w:rsidRDefault="0003777E" w:rsidP="0003777E">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 Социальная политика</w:t>
            </w:r>
          </w:p>
        </w:tc>
        <w:tc>
          <w:tcPr>
            <w:tcW w:w="915" w:type="dxa"/>
            <w:shd w:val="clear" w:color="auto" w:fill="auto"/>
            <w:vAlign w:val="center"/>
            <w:hideMark/>
          </w:tcPr>
          <w:p w14:paraId="27934E3A"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20626,70</w:t>
            </w:r>
          </w:p>
        </w:tc>
        <w:tc>
          <w:tcPr>
            <w:tcW w:w="567" w:type="dxa"/>
            <w:shd w:val="clear" w:color="auto" w:fill="auto"/>
            <w:vAlign w:val="center"/>
            <w:hideMark/>
          </w:tcPr>
          <w:p w14:paraId="592CD239"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2,20</w:t>
            </w:r>
          </w:p>
        </w:tc>
        <w:tc>
          <w:tcPr>
            <w:tcW w:w="992" w:type="dxa"/>
            <w:shd w:val="clear" w:color="auto" w:fill="auto"/>
            <w:vAlign w:val="center"/>
            <w:hideMark/>
          </w:tcPr>
          <w:p w14:paraId="2789B5AB"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40467,70</w:t>
            </w:r>
          </w:p>
        </w:tc>
        <w:tc>
          <w:tcPr>
            <w:tcW w:w="567" w:type="dxa"/>
            <w:shd w:val="clear" w:color="auto" w:fill="auto"/>
            <w:vAlign w:val="center"/>
            <w:hideMark/>
          </w:tcPr>
          <w:p w14:paraId="690B163E"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4,18</w:t>
            </w:r>
          </w:p>
        </w:tc>
        <w:tc>
          <w:tcPr>
            <w:tcW w:w="850" w:type="dxa"/>
            <w:shd w:val="clear" w:color="auto" w:fill="auto"/>
            <w:vAlign w:val="center"/>
            <w:hideMark/>
          </w:tcPr>
          <w:p w14:paraId="69614068"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25153,20</w:t>
            </w:r>
          </w:p>
        </w:tc>
        <w:tc>
          <w:tcPr>
            <w:tcW w:w="656" w:type="dxa"/>
            <w:shd w:val="clear" w:color="auto" w:fill="auto"/>
            <w:vAlign w:val="center"/>
            <w:hideMark/>
          </w:tcPr>
          <w:p w14:paraId="52F0C799"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3,38</w:t>
            </w:r>
          </w:p>
        </w:tc>
        <w:tc>
          <w:tcPr>
            <w:tcW w:w="904" w:type="dxa"/>
            <w:gridSpan w:val="2"/>
            <w:shd w:val="clear" w:color="auto" w:fill="auto"/>
            <w:vAlign w:val="center"/>
            <w:hideMark/>
          </w:tcPr>
          <w:p w14:paraId="7A260F0C"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21936,00</w:t>
            </w:r>
          </w:p>
        </w:tc>
        <w:tc>
          <w:tcPr>
            <w:tcW w:w="567" w:type="dxa"/>
            <w:shd w:val="clear" w:color="auto" w:fill="auto"/>
            <w:vAlign w:val="center"/>
            <w:hideMark/>
          </w:tcPr>
          <w:p w14:paraId="211C30BA"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3,07</w:t>
            </w:r>
          </w:p>
        </w:tc>
        <w:tc>
          <w:tcPr>
            <w:tcW w:w="992" w:type="dxa"/>
            <w:shd w:val="clear" w:color="auto" w:fill="auto"/>
            <w:vAlign w:val="center"/>
            <w:hideMark/>
          </w:tcPr>
          <w:p w14:paraId="518622AA"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23812,60</w:t>
            </w:r>
          </w:p>
        </w:tc>
        <w:tc>
          <w:tcPr>
            <w:tcW w:w="709" w:type="dxa"/>
            <w:shd w:val="clear" w:color="auto" w:fill="auto"/>
            <w:vAlign w:val="center"/>
            <w:hideMark/>
          </w:tcPr>
          <w:p w14:paraId="21ECBE75"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3,31</w:t>
            </w:r>
          </w:p>
        </w:tc>
      </w:tr>
      <w:tr w:rsidR="00251FEC" w:rsidRPr="00251FEC" w14:paraId="649E1F3B" w14:textId="77777777" w:rsidTr="00A22247">
        <w:trPr>
          <w:trHeight w:val="70"/>
        </w:trPr>
        <w:tc>
          <w:tcPr>
            <w:tcW w:w="1774" w:type="dxa"/>
            <w:vMerge w:val="restart"/>
            <w:shd w:val="clear" w:color="auto" w:fill="auto"/>
            <w:vAlign w:val="center"/>
            <w:hideMark/>
          </w:tcPr>
          <w:p w14:paraId="22DCE067" w14:textId="77777777" w:rsidR="0003777E" w:rsidRPr="00251FEC" w:rsidRDefault="0003777E" w:rsidP="0003777E">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прирост (снижение) к предыдущему году</w:t>
            </w:r>
          </w:p>
        </w:tc>
        <w:tc>
          <w:tcPr>
            <w:tcW w:w="1482" w:type="dxa"/>
            <w:gridSpan w:val="2"/>
            <w:shd w:val="clear" w:color="auto" w:fill="auto"/>
            <w:vAlign w:val="center"/>
            <w:hideMark/>
          </w:tcPr>
          <w:p w14:paraId="0E99A537"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тыс. рублей</w:t>
            </w:r>
          </w:p>
        </w:tc>
        <w:tc>
          <w:tcPr>
            <w:tcW w:w="992" w:type="dxa"/>
            <w:shd w:val="clear" w:color="auto" w:fill="auto"/>
            <w:vAlign w:val="center"/>
            <w:hideMark/>
          </w:tcPr>
          <w:p w14:paraId="3763E1A2"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19841,00</w:t>
            </w:r>
          </w:p>
        </w:tc>
        <w:tc>
          <w:tcPr>
            <w:tcW w:w="567" w:type="dxa"/>
            <w:shd w:val="clear" w:color="auto" w:fill="auto"/>
            <w:vAlign w:val="center"/>
            <w:hideMark/>
          </w:tcPr>
          <w:p w14:paraId="0DD3D59A"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1,98</w:t>
            </w:r>
          </w:p>
        </w:tc>
        <w:tc>
          <w:tcPr>
            <w:tcW w:w="850" w:type="dxa"/>
            <w:shd w:val="clear" w:color="auto" w:fill="auto"/>
            <w:vAlign w:val="center"/>
            <w:hideMark/>
          </w:tcPr>
          <w:p w14:paraId="12B62EF1"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-15314,50</w:t>
            </w:r>
          </w:p>
        </w:tc>
        <w:tc>
          <w:tcPr>
            <w:tcW w:w="656" w:type="dxa"/>
            <w:shd w:val="clear" w:color="auto" w:fill="auto"/>
            <w:vAlign w:val="center"/>
            <w:hideMark/>
          </w:tcPr>
          <w:p w14:paraId="72339DA7"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-0,80</w:t>
            </w:r>
          </w:p>
        </w:tc>
        <w:tc>
          <w:tcPr>
            <w:tcW w:w="904" w:type="dxa"/>
            <w:gridSpan w:val="2"/>
            <w:shd w:val="clear" w:color="auto" w:fill="auto"/>
            <w:vAlign w:val="center"/>
            <w:hideMark/>
          </w:tcPr>
          <w:p w14:paraId="4134022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-3217,20</w:t>
            </w:r>
          </w:p>
        </w:tc>
        <w:tc>
          <w:tcPr>
            <w:tcW w:w="567" w:type="dxa"/>
            <w:shd w:val="clear" w:color="auto" w:fill="auto"/>
            <w:vAlign w:val="center"/>
            <w:hideMark/>
          </w:tcPr>
          <w:p w14:paraId="0343A75B"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-0,32</w:t>
            </w:r>
          </w:p>
        </w:tc>
        <w:tc>
          <w:tcPr>
            <w:tcW w:w="992" w:type="dxa"/>
            <w:shd w:val="clear" w:color="auto" w:fill="auto"/>
            <w:vAlign w:val="center"/>
            <w:hideMark/>
          </w:tcPr>
          <w:p w14:paraId="5577F3F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1876,60</w:t>
            </w:r>
          </w:p>
        </w:tc>
        <w:tc>
          <w:tcPr>
            <w:tcW w:w="709" w:type="dxa"/>
            <w:shd w:val="clear" w:color="auto" w:fill="auto"/>
            <w:vAlign w:val="center"/>
            <w:hideMark/>
          </w:tcPr>
          <w:p w14:paraId="75D76DD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0,24</w:t>
            </w:r>
          </w:p>
        </w:tc>
      </w:tr>
      <w:tr w:rsidR="00251FEC" w:rsidRPr="00251FEC" w14:paraId="1A63F6A5" w14:textId="77777777" w:rsidTr="00A22247">
        <w:trPr>
          <w:trHeight w:val="80"/>
        </w:trPr>
        <w:tc>
          <w:tcPr>
            <w:tcW w:w="1774" w:type="dxa"/>
            <w:vMerge/>
            <w:vAlign w:val="center"/>
            <w:hideMark/>
          </w:tcPr>
          <w:p w14:paraId="21210EF3" w14:textId="77777777" w:rsidR="0003777E" w:rsidRPr="00251FEC" w:rsidRDefault="0003777E" w:rsidP="0003777E">
            <w:pPr>
              <w:spacing w:after="0" w:line="240" w:lineRule="auto"/>
              <w:rPr>
                <w:rFonts w:ascii="Times New Roman" w:eastAsia="Times New Roman" w:hAnsi="Times New Roman"/>
                <w:i/>
                <w:iCs/>
                <w:sz w:val="16"/>
                <w:szCs w:val="16"/>
                <w:lang w:eastAsia="ru-RU"/>
              </w:rPr>
            </w:pPr>
          </w:p>
        </w:tc>
        <w:tc>
          <w:tcPr>
            <w:tcW w:w="1482" w:type="dxa"/>
            <w:gridSpan w:val="2"/>
            <w:shd w:val="clear" w:color="auto" w:fill="auto"/>
            <w:vAlign w:val="center"/>
            <w:hideMark/>
          </w:tcPr>
          <w:p w14:paraId="0C474511"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в %</w:t>
            </w:r>
          </w:p>
        </w:tc>
        <w:tc>
          <w:tcPr>
            <w:tcW w:w="992" w:type="dxa"/>
            <w:shd w:val="clear" w:color="auto" w:fill="auto"/>
            <w:vAlign w:val="center"/>
            <w:hideMark/>
          </w:tcPr>
          <w:p w14:paraId="253146EA"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196,19</w:t>
            </w:r>
          </w:p>
        </w:tc>
        <w:tc>
          <w:tcPr>
            <w:tcW w:w="567" w:type="dxa"/>
            <w:shd w:val="clear" w:color="auto" w:fill="auto"/>
            <w:vAlign w:val="center"/>
            <w:hideMark/>
          </w:tcPr>
          <w:p w14:paraId="6E7A3926" w14:textId="33D6A33C"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850" w:type="dxa"/>
            <w:shd w:val="clear" w:color="auto" w:fill="auto"/>
            <w:vAlign w:val="center"/>
            <w:hideMark/>
          </w:tcPr>
          <w:p w14:paraId="61EF653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62,16</w:t>
            </w:r>
          </w:p>
        </w:tc>
        <w:tc>
          <w:tcPr>
            <w:tcW w:w="656" w:type="dxa"/>
            <w:shd w:val="clear" w:color="auto" w:fill="auto"/>
            <w:vAlign w:val="center"/>
            <w:hideMark/>
          </w:tcPr>
          <w:p w14:paraId="380A8C94" w14:textId="4C40FC0E"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04" w:type="dxa"/>
            <w:gridSpan w:val="2"/>
            <w:shd w:val="clear" w:color="auto" w:fill="auto"/>
            <w:vAlign w:val="center"/>
            <w:hideMark/>
          </w:tcPr>
          <w:p w14:paraId="07BFD9F1"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87,21</w:t>
            </w:r>
          </w:p>
        </w:tc>
        <w:tc>
          <w:tcPr>
            <w:tcW w:w="567" w:type="dxa"/>
            <w:shd w:val="clear" w:color="auto" w:fill="auto"/>
            <w:vAlign w:val="center"/>
            <w:hideMark/>
          </w:tcPr>
          <w:p w14:paraId="6618B3A9" w14:textId="741274F5"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92" w:type="dxa"/>
            <w:shd w:val="clear" w:color="auto" w:fill="auto"/>
            <w:vAlign w:val="center"/>
            <w:hideMark/>
          </w:tcPr>
          <w:p w14:paraId="5CB154AD"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108,55</w:t>
            </w:r>
          </w:p>
        </w:tc>
        <w:tc>
          <w:tcPr>
            <w:tcW w:w="709" w:type="dxa"/>
            <w:shd w:val="clear" w:color="auto" w:fill="auto"/>
            <w:vAlign w:val="center"/>
            <w:hideMark/>
          </w:tcPr>
          <w:p w14:paraId="1A0A5B79" w14:textId="031DCCF9"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r>
      <w:tr w:rsidR="00251FEC" w:rsidRPr="00251FEC" w14:paraId="6CE0C064" w14:textId="77777777" w:rsidTr="008B13E4">
        <w:trPr>
          <w:trHeight w:val="372"/>
        </w:trPr>
        <w:tc>
          <w:tcPr>
            <w:tcW w:w="1774" w:type="dxa"/>
            <w:shd w:val="clear" w:color="auto" w:fill="auto"/>
            <w:vAlign w:val="center"/>
            <w:hideMark/>
          </w:tcPr>
          <w:p w14:paraId="07F9C893" w14:textId="77777777" w:rsidR="0003777E" w:rsidRPr="00251FEC" w:rsidRDefault="0003777E" w:rsidP="0003777E">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lastRenderedPageBreak/>
              <w:t>11 Физическая культура и спорт</w:t>
            </w:r>
          </w:p>
        </w:tc>
        <w:tc>
          <w:tcPr>
            <w:tcW w:w="915" w:type="dxa"/>
            <w:shd w:val="clear" w:color="auto" w:fill="auto"/>
            <w:vAlign w:val="center"/>
            <w:hideMark/>
          </w:tcPr>
          <w:p w14:paraId="14905E76"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21124,55</w:t>
            </w:r>
          </w:p>
        </w:tc>
        <w:tc>
          <w:tcPr>
            <w:tcW w:w="567" w:type="dxa"/>
            <w:shd w:val="clear" w:color="auto" w:fill="auto"/>
            <w:vAlign w:val="center"/>
            <w:hideMark/>
          </w:tcPr>
          <w:p w14:paraId="01848B0B"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2,25</w:t>
            </w:r>
          </w:p>
        </w:tc>
        <w:tc>
          <w:tcPr>
            <w:tcW w:w="992" w:type="dxa"/>
            <w:shd w:val="clear" w:color="auto" w:fill="auto"/>
            <w:vAlign w:val="center"/>
            <w:hideMark/>
          </w:tcPr>
          <w:p w14:paraId="54D6E4FC"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23614,00</w:t>
            </w:r>
          </w:p>
        </w:tc>
        <w:tc>
          <w:tcPr>
            <w:tcW w:w="567" w:type="dxa"/>
            <w:shd w:val="clear" w:color="auto" w:fill="auto"/>
            <w:vAlign w:val="center"/>
            <w:hideMark/>
          </w:tcPr>
          <w:p w14:paraId="531B7608"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2,44</w:t>
            </w:r>
          </w:p>
        </w:tc>
        <w:tc>
          <w:tcPr>
            <w:tcW w:w="850" w:type="dxa"/>
            <w:shd w:val="clear" w:color="auto" w:fill="auto"/>
            <w:vAlign w:val="center"/>
            <w:hideMark/>
          </w:tcPr>
          <w:p w14:paraId="5F8BF815"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23915,00</w:t>
            </w:r>
          </w:p>
        </w:tc>
        <w:tc>
          <w:tcPr>
            <w:tcW w:w="656" w:type="dxa"/>
            <w:shd w:val="clear" w:color="auto" w:fill="auto"/>
            <w:vAlign w:val="center"/>
            <w:hideMark/>
          </w:tcPr>
          <w:p w14:paraId="17B91C0B"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3,22</w:t>
            </w:r>
          </w:p>
        </w:tc>
        <w:tc>
          <w:tcPr>
            <w:tcW w:w="904" w:type="dxa"/>
            <w:gridSpan w:val="2"/>
            <w:shd w:val="clear" w:color="auto" w:fill="auto"/>
            <w:vAlign w:val="center"/>
            <w:hideMark/>
          </w:tcPr>
          <w:p w14:paraId="33758061"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23415,00</w:t>
            </w:r>
          </w:p>
        </w:tc>
        <w:tc>
          <w:tcPr>
            <w:tcW w:w="567" w:type="dxa"/>
            <w:shd w:val="clear" w:color="auto" w:fill="auto"/>
            <w:vAlign w:val="center"/>
            <w:hideMark/>
          </w:tcPr>
          <w:p w14:paraId="3DCACD6C"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3,27</w:t>
            </w:r>
          </w:p>
        </w:tc>
        <w:tc>
          <w:tcPr>
            <w:tcW w:w="992" w:type="dxa"/>
            <w:shd w:val="clear" w:color="auto" w:fill="auto"/>
            <w:vAlign w:val="center"/>
            <w:hideMark/>
          </w:tcPr>
          <w:p w14:paraId="28378D50"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23415,00</w:t>
            </w:r>
          </w:p>
        </w:tc>
        <w:tc>
          <w:tcPr>
            <w:tcW w:w="709" w:type="dxa"/>
            <w:shd w:val="clear" w:color="auto" w:fill="auto"/>
            <w:vAlign w:val="center"/>
            <w:hideMark/>
          </w:tcPr>
          <w:p w14:paraId="7635112C"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3,25</w:t>
            </w:r>
          </w:p>
        </w:tc>
      </w:tr>
      <w:tr w:rsidR="00251FEC" w:rsidRPr="00251FEC" w14:paraId="70CCB786" w14:textId="77777777" w:rsidTr="00A22247">
        <w:trPr>
          <w:trHeight w:val="73"/>
        </w:trPr>
        <w:tc>
          <w:tcPr>
            <w:tcW w:w="1774" w:type="dxa"/>
            <w:vMerge w:val="restart"/>
            <w:shd w:val="clear" w:color="auto" w:fill="auto"/>
            <w:vAlign w:val="center"/>
            <w:hideMark/>
          </w:tcPr>
          <w:p w14:paraId="05419C77" w14:textId="77777777" w:rsidR="0003777E" w:rsidRPr="00251FEC" w:rsidRDefault="0003777E" w:rsidP="0003777E">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прирост (снижение) к предыдущему году</w:t>
            </w:r>
          </w:p>
        </w:tc>
        <w:tc>
          <w:tcPr>
            <w:tcW w:w="1482" w:type="dxa"/>
            <w:gridSpan w:val="2"/>
            <w:shd w:val="clear" w:color="auto" w:fill="auto"/>
            <w:vAlign w:val="center"/>
            <w:hideMark/>
          </w:tcPr>
          <w:p w14:paraId="411C3681"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тыс. рублей</w:t>
            </w:r>
          </w:p>
        </w:tc>
        <w:tc>
          <w:tcPr>
            <w:tcW w:w="992" w:type="dxa"/>
            <w:shd w:val="clear" w:color="auto" w:fill="auto"/>
            <w:vAlign w:val="center"/>
            <w:hideMark/>
          </w:tcPr>
          <w:p w14:paraId="7263D252"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2489,45</w:t>
            </w:r>
          </w:p>
        </w:tc>
        <w:tc>
          <w:tcPr>
            <w:tcW w:w="567" w:type="dxa"/>
            <w:shd w:val="clear" w:color="auto" w:fill="auto"/>
            <w:vAlign w:val="center"/>
            <w:hideMark/>
          </w:tcPr>
          <w:p w14:paraId="7A887D5C"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0,19</w:t>
            </w:r>
          </w:p>
        </w:tc>
        <w:tc>
          <w:tcPr>
            <w:tcW w:w="850" w:type="dxa"/>
            <w:shd w:val="clear" w:color="auto" w:fill="auto"/>
            <w:vAlign w:val="center"/>
            <w:hideMark/>
          </w:tcPr>
          <w:p w14:paraId="613E3013"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301,00</w:t>
            </w:r>
          </w:p>
        </w:tc>
        <w:tc>
          <w:tcPr>
            <w:tcW w:w="656" w:type="dxa"/>
            <w:shd w:val="clear" w:color="auto" w:fill="auto"/>
            <w:vAlign w:val="center"/>
            <w:hideMark/>
          </w:tcPr>
          <w:p w14:paraId="29C73A4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0,78</w:t>
            </w:r>
          </w:p>
        </w:tc>
        <w:tc>
          <w:tcPr>
            <w:tcW w:w="904" w:type="dxa"/>
            <w:gridSpan w:val="2"/>
            <w:shd w:val="clear" w:color="auto" w:fill="auto"/>
            <w:vAlign w:val="center"/>
            <w:hideMark/>
          </w:tcPr>
          <w:p w14:paraId="5B133C16"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-500,00</w:t>
            </w:r>
          </w:p>
        </w:tc>
        <w:tc>
          <w:tcPr>
            <w:tcW w:w="567" w:type="dxa"/>
            <w:shd w:val="clear" w:color="auto" w:fill="auto"/>
            <w:vAlign w:val="center"/>
            <w:hideMark/>
          </w:tcPr>
          <w:p w14:paraId="0BF4FBBA"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0,06</w:t>
            </w:r>
          </w:p>
        </w:tc>
        <w:tc>
          <w:tcPr>
            <w:tcW w:w="992" w:type="dxa"/>
            <w:shd w:val="clear" w:color="auto" w:fill="auto"/>
            <w:vAlign w:val="center"/>
            <w:hideMark/>
          </w:tcPr>
          <w:p w14:paraId="5069B8FB"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709" w:type="dxa"/>
            <w:shd w:val="clear" w:color="auto" w:fill="auto"/>
            <w:vAlign w:val="center"/>
            <w:hideMark/>
          </w:tcPr>
          <w:p w14:paraId="02EA47A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-0,02</w:t>
            </w:r>
          </w:p>
        </w:tc>
      </w:tr>
      <w:tr w:rsidR="00251FEC" w:rsidRPr="00251FEC" w14:paraId="7669657E" w14:textId="77777777" w:rsidTr="00A22247">
        <w:trPr>
          <w:trHeight w:val="162"/>
        </w:trPr>
        <w:tc>
          <w:tcPr>
            <w:tcW w:w="1774" w:type="dxa"/>
            <w:vMerge/>
            <w:vAlign w:val="center"/>
            <w:hideMark/>
          </w:tcPr>
          <w:p w14:paraId="78A97D4D" w14:textId="77777777" w:rsidR="0003777E" w:rsidRPr="00251FEC" w:rsidRDefault="0003777E" w:rsidP="0003777E">
            <w:pPr>
              <w:spacing w:after="0" w:line="240" w:lineRule="auto"/>
              <w:rPr>
                <w:rFonts w:ascii="Times New Roman" w:eastAsia="Times New Roman" w:hAnsi="Times New Roman"/>
                <w:i/>
                <w:iCs/>
                <w:sz w:val="16"/>
                <w:szCs w:val="16"/>
                <w:lang w:eastAsia="ru-RU"/>
              </w:rPr>
            </w:pPr>
          </w:p>
        </w:tc>
        <w:tc>
          <w:tcPr>
            <w:tcW w:w="1482" w:type="dxa"/>
            <w:gridSpan w:val="2"/>
            <w:shd w:val="clear" w:color="auto" w:fill="auto"/>
            <w:vAlign w:val="center"/>
            <w:hideMark/>
          </w:tcPr>
          <w:p w14:paraId="1938D9DA"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в %</w:t>
            </w:r>
          </w:p>
        </w:tc>
        <w:tc>
          <w:tcPr>
            <w:tcW w:w="992" w:type="dxa"/>
            <w:shd w:val="clear" w:color="auto" w:fill="auto"/>
            <w:vAlign w:val="center"/>
            <w:hideMark/>
          </w:tcPr>
          <w:p w14:paraId="350A42C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111,78</w:t>
            </w:r>
          </w:p>
        </w:tc>
        <w:tc>
          <w:tcPr>
            <w:tcW w:w="567" w:type="dxa"/>
            <w:shd w:val="clear" w:color="auto" w:fill="auto"/>
            <w:vAlign w:val="center"/>
            <w:hideMark/>
          </w:tcPr>
          <w:p w14:paraId="65B1C508" w14:textId="294D2A93"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850" w:type="dxa"/>
            <w:shd w:val="clear" w:color="auto" w:fill="auto"/>
            <w:vAlign w:val="center"/>
            <w:hideMark/>
          </w:tcPr>
          <w:p w14:paraId="6FE0A8D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101,27</w:t>
            </w:r>
          </w:p>
        </w:tc>
        <w:tc>
          <w:tcPr>
            <w:tcW w:w="656" w:type="dxa"/>
            <w:shd w:val="clear" w:color="auto" w:fill="auto"/>
            <w:vAlign w:val="center"/>
            <w:hideMark/>
          </w:tcPr>
          <w:p w14:paraId="18B9E6EC" w14:textId="10671323"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04" w:type="dxa"/>
            <w:gridSpan w:val="2"/>
            <w:shd w:val="clear" w:color="auto" w:fill="auto"/>
            <w:vAlign w:val="center"/>
            <w:hideMark/>
          </w:tcPr>
          <w:p w14:paraId="2EDCA2C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97,91</w:t>
            </w:r>
          </w:p>
        </w:tc>
        <w:tc>
          <w:tcPr>
            <w:tcW w:w="567" w:type="dxa"/>
            <w:shd w:val="clear" w:color="auto" w:fill="auto"/>
            <w:vAlign w:val="center"/>
            <w:hideMark/>
          </w:tcPr>
          <w:p w14:paraId="615EA614" w14:textId="5D55E600"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92" w:type="dxa"/>
            <w:shd w:val="clear" w:color="auto" w:fill="auto"/>
            <w:vAlign w:val="center"/>
            <w:hideMark/>
          </w:tcPr>
          <w:p w14:paraId="07164707"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100,00</w:t>
            </w:r>
          </w:p>
        </w:tc>
        <w:tc>
          <w:tcPr>
            <w:tcW w:w="709" w:type="dxa"/>
            <w:shd w:val="clear" w:color="auto" w:fill="auto"/>
            <w:vAlign w:val="center"/>
            <w:hideMark/>
          </w:tcPr>
          <w:p w14:paraId="7CAF9162" w14:textId="4365885C"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r>
      <w:tr w:rsidR="00251FEC" w:rsidRPr="00251FEC" w14:paraId="6FE279A5" w14:textId="77777777" w:rsidTr="008B13E4">
        <w:trPr>
          <w:trHeight w:val="641"/>
        </w:trPr>
        <w:tc>
          <w:tcPr>
            <w:tcW w:w="1774" w:type="dxa"/>
            <w:shd w:val="clear" w:color="auto" w:fill="auto"/>
            <w:vAlign w:val="center"/>
            <w:hideMark/>
          </w:tcPr>
          <w:p w14:paraId="44678D95" w14:textId="77777777" w:rsidR="0003777E" w:rsidRPr="00251FEC" w:rsidRDefault="0003777E" w:rsidP="0003777E">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13 Обслуживание государственного и муниципального долга</w:t>
            </w:r>
          </w:p>
        </w:tc>
        <w:tc>
          <w:tcPr>
            <w:tcW w:w="915" w:type="dxa"/>
            <w:shd w:val="clear" w:color="auto" w:fill="auto"/>
            <w:vAlign w:val="center"/>
            <w:hideMark/>
          </w:tcPr>
          <w:p w14:paraId="53AF5BE1"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8,08</w:t>
            </w:r>
          </w:p>
        </w:tc>
        <w:tc>
          <w:tcPr>
            <w:tcW w:w="567" w:type="dxa"/>
            <w:shd w:val="clear" w:color="auto" w:fill="auto"/>
            <w:vAlign w:val="center"/>
            <w:hideMark/>
          </w:tcPr>
          <w:p w14:paraId="09649CE9"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92" w:type="dxa"/>
            <w:shd w:val="clear" w:color="auto" w:fill="auto"/>
            <w:vAlign w:val="center"/>
            <w:hideMark/>
          </w:tcPr>
          <w:p w14:paraId="73E445C6"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10,00</w:t>
            </w:r>
          </w:p>
        </w:tc>
        <w:tc>
          <w:tcPr>
            <w:tcW w:w="567" w:type="dxa"/>
            <w:shd w:val="clear" w:color="auto" w:fill="auto"/>
            <w:vAlign w:val="center"/>
            <w:hideMark/>
          </w:tcPr>
          <w:p w14:paraId="1755A070"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850" w:type="dxa"/>
            <w:shd w:val="clear" w:color="auto" w:fill="auto"/>
            <w:vAlign w:val="center"/>
            <w:hideMark/>
          </w:tcPr>
          <w:p w14:paraId="4AF8A48E"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10,00</w:t>
            </w:r>
          </w:p>
        </w:tc>
        <w:tc>
          <w:tcPr>
            <w:tcW w:w="656" w:type="dxa"/>
            <w:shd w:val="clear" w:color="auto" w:fill="auto"/>
            <w:vAlign w:val="center"/>
            <w:hideMark/>
          </w:tcPr>
          <w:p w14:paraId="3FCDBA72"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04" w:type="dxa"/>
            <w:gridSpan w:val="2"/>
            <w:shd w:val="clear" w:color="auto" w:fill="auto"/>
            <w:vAlign w:val="center"/>
            <w:hideMark/>
          </w:tcPr>
          <w:p w14:paraId="52767F9B"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10,00</w:t>
            </w:r>
          </w:p>
        </w:tc>
        <w:tc>
          <w:tcPr>
            <w:tcW w:w="567" w:type="dxa"/>
            <w:shd w:val="clear" w:color="auto" w:fill="auto"/>
            <w:vAlign w:val="center"/>
            <w:hideMark/>
          </w:tcPr>
          <w:p w14:paraId="270A2F22"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0,001</w:t>
            </w:r>
          </w:p>
        </w:tc>
        <w:tc>
          <w:tcPr>
            <w:tcW w:w="992" w:type="dxa"/>
            <w:shd w:val="clear" w:color="auto" w:fill="auto"/>
            <w:vAlign w:val="center"/>
            <w:hideMark/>
          </w:tcPr>
          <w:p w14:paraId="4CBEEC50"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10,00</w:t>
            </w:r>
          </w:p>
        </w:tc>
        <w:tc>
          <w:tcPr>
            <w:tcW w:w="709" w:type="dxa"/>
            <w:shd w:val="clear" w:color="auto" w:fill="auto"/>
            <w:vAlign w:val="center"/>
            <w:hideMark/>
          </w:tcPr>
          <w:p w14:paraId="537CA568"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0,001</w:t>
            </w:r>
          </w:p>
        </w:tc>
      </w:tr>
      <w:tr w:rsidR="00251FEC" w:rsidRPr="00251FEC" w14:paraId="426A1B9A" w14:textId="77777777" w:rsidTr="00A22247">
        <w:trPr>
          <w:trHeight w:val="203"/>
        </w:trPr>
        <w:tc>
          <w:tcPr>
            <w:tcW w:w="1774" w:type="dxa"/>
            <w:vMerge w:val="restart"/>
            <w:shd w:val="clear" w:color="auto" w:fill="auto"/>
            <w:vAlign w:val="center"/>
            <w:hideMark/>
          </w:tcPr>
          <w:p w14:paraId="5E619A3D" w14:textId="77777777" w:rsidR="0003777E" w:rsidRPr="00251FEC" w:rsidRDefault="0003777E" w:rsidP="0003777E">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прирост (снижение) к предыдущему году</w:t>
            </w:r>
          </w:p>
        </w:tc>
        <w:tc>
          <w:tcPr>
            <w:tcW w:w="1482" w:type="dxa"/>
            <w:gridSpan w:val="2"/>
            <w:shd w:val="clear" w:color="auto" w:fill="auto"/>
            <w:vAlign w:val="center"/>
            <w:hideMark/>
          </w:tcPr>
          <w:p w14:paraId="6166F432"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тыс. рублей</w:t>
            </w:r>
          </w:p>
        </w:tc>
        <w:tc>
          <w:tcPr>
            <w:tcW w:w="992" w:type="dxa"/>
            <w:shd w:val="clear" w:color="auto" w:fill="auto"/>
            <w:vAlign w:val="center"/>
            <w:hideMark/>
          </w:tcPr>
          <w:p w14:paraId="45B2FA6E"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1,92</w:t>
            </w:r>
          </w:p>
        </w:tc>
        <w:tc>
          <w:tcPr>
            <w:tcW w:w="567" w:type="dxa"/>
            <w:shd w:val="clear" w:color="auto" w:fill="auto"/>
            <w:vAlign w:val="center"/>
            <w:hideMark/>
          </w:tcPr>
          <w:p w14:paraId="7E3E26B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850" w:type="dxa"/>
            <w:shd w:val="clear" w:color="auto" w:fill="auto"/>
            <w:vAlign w:val="center"/>
            <w:hideMark/>
          </w:tcPr>
          <w:p w14:paraId="316176F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656" w:type="dxa"/>
            <w:shd w:val="clear" w:color="auto" w:fill="auto"/>
            <w:vAlign w:val="center"/>
            <w:hideMark/>
          </w:tcPr>
          <w:p w14:paraId="031D5B5E"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904" w:type="dxa"/>
            <w:gridSpan w:val="2"/>
            <w:shd w:val="clear" w:color="auto" w:fill="auto"/>
            <w:vAlign w:val="center"/>
            <w:hideMark/>
          </w:tcPr>
          <w:p w14:paraId="1846C7C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567" w:type="dxa"/>
            <w:shd w:val="clear" w:color="auto" w:fill="auto"/>
            <w:vAlign w:val="center"/>
            <w:hideMark/>
          </w:tcPr>
          <w:p w14:paraId="6E6A80E5"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992" w:type="dxa"/>
            <w:shd w:val="clear" w:color="auto" w:fill="auto"/>
            <w:vAlign w:val="center"/>
            <w:hideMark/>
          </w:tcPr>
          <w:p w14:paraId="06DFC81B"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709" w:type="dxa"/>
            <w:shd w:val="clear" w:color="auto" w:fill="auto"/>
            <w:vAlign w:val="center"/>
            <w:hideMark/>
          </w:tcPr>
          <w:p w14:paraId="520C717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r>
      <w:tr w:rsidR="00251FEC" w:rsidRPr="00251FEC" w14:paraId="1BAE7BC4" w14:textId="77777777" w:rsidTr="00A22247">
        <w:trPr>
          <w:trHeight w:val="136"/>
        </w:trPr>
        <w:tc>
          <w:tcPr>
            <w:tcW w:w="1774" w:type="dxa"/>
            <w:vMerge/>
            <w:vAlign w:val="center"/>
            <w:hideMark/>
          </w:tcPr>
          <w:p w14:paraId="7BB1CB51" w14:textId="77777777" w:rsidR="0003777E" w:rsidRPr="00251FEC" w:rsidRDefault="0003777E" w:rsidP="0003777E">
            <w:pPr>
              <w:spacing w:after="0" w:line="240" w:lineRule="auto"/>
              <w:rPr>
                <w:rFonts w:ascii="Times New Roman" w:eastAsia="Times New Roman" w:hAnsi="Times New Roman"/>
                <w:i/>
                <w:iCs/>
                <w:sz w:val="16"/>
                <w:szCs w:val="16"/>
                <w:lang w:eastAsia="ru-RU"/>
              </w:rPr>
            </w:pPr>
          </w:p>
        </w:tc>
        <w:tc>
          <w:tcPr>
            <w:tcW w:w="1482" w:type="dxa"/>
            <w:gridSpan w:val="2"/>
            <w:shd w:val="clear" w:color="auto" w:fill="auto"/>
            <w:vAlign w:val="center"/>
            <w:hideMark/>
          </w:tcPr>
          <w:p w14:paraId="6ED1E39A"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в %</w:t>
            </w:r>
          </w:p>
        </w:tc>
        <w:tc>
          <w:tcPr>
            <w:tcW w:w="992" w:type="dxa"/>
            <w:shd w:val="clear" w:color="auto" w:fill="auto"/>
            <w:vAlign w:val="center"/>
            <w:hideMark/>
          </w:tcPr>
          <w:p w14:paraId="05156A7C"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123,76</w:t>
            </w:r>
          </w:p>
        </w:tc>
        <w:tc>
          <w:tcPr>
            <w:tcW w:w="567" w:type="dxa"/>
            <w:shd w:val="clear" w:color="auto" w:fill="auto"/>
            <w:vAlign w:val="center"/>
            <w:hideMark/>
          </w:tcPr>
          <w:p w14:paraId="21A2BAF1" w14:textId="292CFCA7"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850" w:type="dxa"/>
            <w:shd w:val="clear" w:color="auto" w:fill="auto"/>
            <w:vAlign w:val="center"/>
            <w:hideMark/>
          </w:tcPr>
          <w:p w14:paraId="7AEA633F"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100,00</w:t>
            </w:r>
          </w:p>
        </w:tc>
        <w:tc>
          <w:tcPr>
            <w:tcW w:w="656" w:type="dxa"/>
            <w:shd w:val="clear" w:color="auto" w:fill="auto"/>
            <w:vAlign w:val="center"/>
            <w:hideMark/>
          </w:tcPr>
          <w:p w14:paraId="0CEE74D5" w14:textId="3DE5543B"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04" w:type="dxa"/>
            <w:gridSpan w:val="2"/>
            <w:shd w:val="clear" w:color="auto" w:fill="auto"/>
            <w:vAlign w:val="center"/>
            <w:hideMark/>
          </w:tcPr>
          <w:p w14:paraId="3304B61E"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100,00</w:t>
            </w:r>
          </w:p>
        </w:tc>
        <w:tc>
          <w:tcPr>
            <w:tcW w:w="567" w:type="dxa"/>
            <w:shd w:val="clear" w:color="auto" w:fill="auto"/>
            <w:vAlign w:val="center"/>
            <w:hideMark/>
          </w:tcPr>
          <w:p w14:paraId="56CB7337" w14:textId="21DD32CD"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92" w:type="dxa"/>
            <w:shd w:val="clear" w:color="auto" w:fill="auto"/>
            <w:vAlign w:val="center"/>
            <w:hideMark/>
          </w:tcPr>
          <w:p w14:paraId="560FE869" w14:textId="77777777" w:rsidR="0003777E" w:rsidRPr="00251FEC" w:rsidRDefault="0003777E"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100,00</w:t>
            </w:r>
          </w:p>
        </w:tc>
        <w:tc>
          <w:tcPr>
            <w:tcW w:w="709" w:type="dxa"/>
            <w:shd w:val="clear" w:color="auto" w:fill="auto"/>
            <w:vAlign w:val="center"/>
            <w:hideMark/>
          </w:tcPr>
          <w:p w14:paraId="3B53DF68" w14:textId="3DF2B45F" w:rsidR="0003777E" w:rsidRPr="00251FEC" w:rsidRDefault="00FA4ACD" w:rsidP="0003777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r>
      <w:tr w:rsidR="00251FEC" w:rsidRPr="00251FEC" w14:paraId="5054D134" w14:textId="77777777" w:rsidTr="008B13E4">
        <w:trPr>
          <w:trHeight w:val="406"/>
        </w:trPr>
        <w:tc>
          <w:tcPr>
            <w:tcW w:w="1774" w:type="dxa"/>
            <w:shd w:val="clear" w:color="auto" w:fill="auto"/>
            <w:vAlign w:val="center"/>
            <w:hideMark/>
          </w:tcPr>
          <w:p w14:paraId="0FCEBFA9" w14:textId="77777777" w:rsidR="0003777E" w:rsidRPr="00251FEC" w:rsidRDefault="0003777E" w:rsidP="0003777E">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 Межбюджетные трансферты общего характера</w:t>
            </w:r>
          </w:p>
        </w:tc>
        <w:tc>
          <w:tcPr>
            <w:tcW w:w="915" w:type="dxa"/>
            <w:shd w:val="clear" w:color="auto" w:fill="auto"/>
            <w:vAlign w:val="center"/>
            <w:hideMark/>
          </w:tcPr>
          <w:p w14:paraId="099B6561"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567" w:type="dxa"/>
            <w:shd w:val="clear" w:color="auto" w:fill="auto"/>
            <w:vAlign w:val="center"/>
            <w:hideMark/>
          </w:tcPr>
          <w:p w14:paraId="298CE972"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92" w:type="dxa"/>
            <w:shd w:val="clear" w:color="auto" w:fill="auto"/>
            <w:vAlign w:val="center"/>
            <w:hideMark/>
          </w:tcPr>
          <w:p w14:paraId="1DE47E87"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125,20</w:t>
            </w:r>
          </w:p>
        </w:tc>
        <w:tc>
          <w:tcPr>
            <w:tcW w:w="567" w:type="dxa"/>
            <w:shd w:val="clear" w:color="auto" w:fill="auto"/>
            <w:vAlign w:val="center"/>
            <w:hideMark/>
          </w:tcPr>
          <w:p w14:paraId="61D6B8CA"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0,01</w:t>
            </w:r>
          </w:p>
        </w:tc>
        <w:tc>
          <w:tcPr>
            <w:tcW w:w="850" w:type="dxa"/>
            <w:shd w:val="clear" w:color="auto" w:fill="auto"/>
            <w:vAlign w:val="center"/>
            <w:hideMark/>
          </w:tcPr>
          <w:p w14:paraId="057BFC9F"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56" w:type="dxa"/>
            <w:shd w:val="clear" w:color="auto" w:fill="auto"/>
            <w:vAlign w:val="center"/>
            <w:hideMark/>
          </w:tcPr>
          <w:p w14:paraId="00970E12"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04" w:type="dxa"/>
            <w:gridSpan w:val="2"/>
            <w:shd w:val="clear" w:color="auto" w:fill="auto"/>
            <w:vAlign w:val="center"/>
            <w:hideMark/>
          </w:tcPr>
          <w:p w14:paraId="3E0385C2"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567" w:type="dxa"/>
            <w:shd w:val="clear" w:color="auto" w:fill="auto"/>
            <w:vAlign w:val="center"/>
            <w:hideMark/>
          </w:tcPr>
          <w:p w14:paraId="282F2651"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92" w:type="dxa"/>
            <w:shd w:val="clear" w:color="auto" w:fill="auto"/>
            <w:vAlign w:val="center"/>
            <w:hideMark/>
          </w:tcPr>
          <w:p w14:paraId="33DDB144"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709" w:type="dxa"/>
            <w:shd w:val="clear" w:color="auto" w:fill="auto"/>
            <w:vAlign w:val="center"/>
            <w:hideMark/>
          </w:tcPr>
          <w:p w14:paraId="5AE64E40"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r>
      <w:tr w:rsidR="00251FEC" w:rsidRPr="00251FEC" w14:paraId="21A13757" w14:textId="77777777" w:rsidTr="00A22247">
        <w:trPr>
          <w:trHeight w:val="70"/>
        </w:trPr>
        <w:tc>
          <w:tcPr>
            <w:tcW w:w="1774" w:type="dxa"/>
            <w:vMerge w:val="restart"/>
            <w:shd w:val="clear" w:color="auto" w:fill="auto"/>
            <w:vAlign w:val="center"/>
          </w:tcPr>
          <w:p w14:paraId="73D6D549" w14:textId="74DAEA99" w:rsidR="002C188E" w:rsidRPr="00251FEC" w:rsidRDefault="002C188E" w:rsidP="002C188E">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i/>
                <w:iCs/>
                <w:sz w:val="16"/>
                <w:szCs w:val="16"/>
                <w:lang w:eastAsia="ru-RU"/>
              </w:rPr>
              <w:t>прирост (снижение) к предыдущему году</w:t>
            </w:r>
          </w:p>
        </w:tc>
        <w:tc>
          <w:tcPr>
            <w:tcW w:w="1482" w:type="dxa"/>
            <w:gridSpan w:val="2"/>
            <w:shd w:val="clear" w:color="auto" w:fill="auto"/>
            <w:vAlign w:val="center"/>
          </w:tcPr>
          <w:p w14:paraId="7704DF02" w14:textId="0D66D736"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тыс. рублей</w:t>
            </w:r>
          </w:p>
        </w:tc>
        <w:tc>
          <w:tcPr>
            <w:tcW w:w="992" w:type="dxa"/>
            <w:shd w:val="clear" w:color="auto" w:fill="auto"/>
            <w:vAlign w:val="center"/>
          </w:tcPr>
          <w:p w14:paraId="10EC4105" w14:textId="09586C92"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125,2</w:t>
            </w:r>
          </w:p>
        </w:tc>
        <w:tc>
          <w:tcPr>
            <w:tcW w:w="567" w:type="dxa"/>
            <w:shd w:val="clear" w:color="auto" w:fill="auto"/>
            <w:vAlign w:val="center"/>
          </w:tcPr>
          <w:p w14:paraId="528728DE" w14:textId="678DE03D"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0,01</w:t>
            </w:r>
          </w:p>
        </w:tc>
        <w:tc>
          <w:tcPr>
            <w:tcW w:w="850" w:type="dxa"/>
            <w:shd w:val="clear" w:color="auto" w:fill="auto"/>
            <w:vAlign w:val="center"/>
          </w:tcPr>
          <w:p w14:paraId="2637B480" w14:textId="0DC9598B"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-125,2</w:t>
            </w:r>
          </w:p>
        </w:tc>
        <w:tc>
          <w:tcPr>
            <w:tcW w:w="656" w:type="dxa"/>
            <w:shd w:val="clear" w:color="auto" w:fill="auto"/>
            <w:vAlign w:val="center"/>
          </w:tcPr>
          <w:p w14:paraId="421462E6" w14:textId="029AC478"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-0,01</w:t>
            </w:r>
          </w:p>
        </w:tc>
        <w:tc>
          <w:tcPr>
            <w:tcW w:w="904" w:type="dxa"/>
            <w:gridSpan w:val="2"/>
            <w:shd w:val="clear" w:color="auto" w:fill="auto"/>
            <w:vAlign w:val="center"/>
          </w:tcPr>
          <w:p w14:paraId="2322E793" w14:textId="5CDE155F"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567" w:type="dxa"/>
            <w:shd w:val="clear" w:color="auto" w:fill="auto"/>
            <w:vAlign w:val="center"/>
          </w:tcPr>
          <w:p w14:paraId="0D1AB9F6" w14:textId="4EE6CC08"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992" w:type="dxa"/>
            <w:shd w:val="clear" w:color="auto" w:fill="auto"/>
            <w:vAlign w:val="center"/>
          </w:tcPr>
          <w:p w14:paraId="555CD7C0" w14:textId="072E25AD"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709" w:type="dxa"/>
            <w:shd w:val="clear" w:color="auto" w:fill="auto"/>
            <w:vAlign w:val="center"/>
          </w:tcPr>
          <w:p w14:paraId="65CDC23B" w14:textId="10681E5D"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r>
      <w:tr w:rsidR="00251FEC" w:rsidRPr="00251FEC" w14:paraId="68E12CFD" w14:textId="77777777" w:rsidTr="00A22247">
        <w:trPr>
          <w:trHeight w:val="191"/>
        </w:trPr>
        <w:tc>
          <w:tcPr>
            <w:tcW w:w="1774" w:type="dxa"/>
            <w:vMerge/>
            <w:vAlign w:val="center"/>
          </w:tcPr>
          <w:p w14:paraId="70904FA4" w14:textId="77777777" w:rsidR="002C188E" w:rsidRPr="00251FEC" w:rsidRDefault="002C188E" w:rsidP="002C188E">
            <w:pPr>
              <w:spacing w:after="0" w:line="240" w:lineRule="auto"/>
              <w:rPr>
                <w:rFonts w:ascii="Times New Roman" w:eastAsia="Times New Roman" w:hAnsi="Times New Roman"/>
                <w:sz w:val="16"/>
                <w:szCs w:val="16"/>
                <w:lang w:eastAsia="ru-RU"/>
              </w:rPr>
            </w:pPr>
          </w:p>
        </w:tc>
        <w:tc>
          <w:tcPr>
            <w:tcW w:w="1482" w:type="dxa"/>
            <w:gridSpan w:val="2"/>
            <w:shd w:val="clear" w:color="auto" w:fill="auto"/>
            <w:vAlign w:val="center"/>
          </w:tcPr>
          <w:p w14:paraId="645625AA" w14:textId="3D5AEE30"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в %</w:t>
            </w:r>
          </w:p>
        </w:tc>
        <w:tc>
          <w:tcPr>
            <w:tcW w:w="992" w:type="dxa"/>
            <w:shd w:val="clear" w:color="auto" w:fill="auto"/>
            <w:vAlign w:val="center"/>
          </w:tcPr>
          <w:p w14:paraId="57EFE21E" w14:textId="2049C43B"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w:t>
            </w:r>
          </w:p>
        </w:tc>
        <w:tc>
          <w:tcPr>
            <w:tcW w:w="567" w:type="dxa"/>
            <w:shd w:val="clear" w:color="auto" w:fill="auto"/>
            <w:vAlign w:val="center"/>
          </w:tcPr>
          <w:p w14:paraId="28C2804D" w14:textId="5AB11EDA"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850" w:type="dxa"/>
            <w:shd w:val="clear" w:color="auto" w:fill="auto"/>
            <w:vAlign w:val="center"/>
          </w:tcPr>
          <w:p w14:paraId="48C0D6EC" w14:textId="1C5C9A8A"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656" w:type="dxa"/>
            <w:shd w:val="clear" w:color="auto" w:fill="auto"/>
            <w:vAlign w:val="center"/>
          </w:tcPr>
          <w:p w14:paraId="29020A7B" w14:textId="57F96C4F"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04" w:type="dxa"/>
            <w:gridSpan w:val="2"/>
            <w:shd w:val="clear" w:color="auto" w:fill="auto"/>
            <w:vAlign w:val="center"/>
          </w:tcPr>
          <w:p w14:paraId="4E58D5FE" w14:textId="0E780EEE"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567" w:type="dxa"/>
            <w:shd w:val="clear" w:color="auto" w:fill="auto"/>
            <w:vAlign w:val="center"/>
          </w:tcPr>
          <w:p w14:paraId="41164BC9" w14:textId="16BCE7BF"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c>
          <w:tcPr>
            <w:tcW w:w="992" w:type="dxa"/>
            <w:shd w:val="clear" w:color="auto" w:fill="auto"/>
            <w:vAlign w:val="center"/>
          </w:tcPr>
          <w:p w14:paraId="0F66480C" w14:textId="2EE1829D"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0,00</w:t>
            </w:r>
          </w:p>
        </w:tc>
        <w:tc>
          <w:tcPr>
            <w:tcW w:w="709" w:type="dxa"/>
            <w:shd w:val="clear" w:color="auto" w:fill="auto"/>
            <w:vAlign w:val="center"/>
          </w:tcPr>
          <w:p w14:paraId="61E6A8A8" w14:textId="68134414" w:rsidR="002C188E" w:rsidRPr="00251FEC" w:rsidRDefault="002C188E" w:rsidP="002C188E">
            <w:pPr>
              <w:spacing w:after="0" w:line="240" w:lineRule="auto"/>
              <w:ind w:left="-46" w:right="-114"/>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х</w:t>
            </w:r>
          </w:p>
        </w:tc>
      </w:tr>
      <w:tr w:rsidR="00251FEC" w:rsidRPr="00251FEC" w14:paraId="67DCC481" w14:textId="77777777" w:rsidTr="008B13E4">
        <w:trPr>
          <w:trHeight w:val="271"/>
        </w:trPr>
        <w:tc>
          <w:tcPr>
            <w:tcW w:w="1774" w:type="dxa"/>
            <w:shd w:val="clear" w:color="auto" w:fill="auto"/>
            <w:vAlign w:val="center"/>
            <w:hideMark/>
          </w:tcPr>
          <w:p w14:paraId="60EA9D91" w14:textId="77777777" w:rsidR="0003777E" w:rsidRPr="00251FEC" w:rsidRDefault="0003777E" w:rsidP="0003777E">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Условно утвержденные расходы</w:t>
            </w:r>
          </w:p>
        </w:tc>
        <w:tc>
          <w:tcPr>
            <w:tcW w:w="915" w:type="dxa"/>
            <w:shd w:val="clear" w:color="auto" w:fill="auto"/>
            <w:vAlign w:val="center"/>
            <w:hideMark/>
          </w:tcPr>
          <w:p w14:paraId="23ABB02D"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567" w:type="dxa"/>
            <w:shd w:val="clear" w:color="auto" w:fill="auto"/>
            <w:vAlign w:val="center"/>
            <w:hideMark/>
          </w:tcPr>
          <w:p w14:paraId="0C92626D" w14:textId="528CE640" w:rsidR="0003777E" w:rsidRPr="00251FEC" w:rsidRDefault="00FA4ACD"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92" w:type="dxa"/>
            <w:shd w:val="clear" w:color="auto" w:fill="auto"/>
            <w:vAlign w:val="center"/>
            <w:hideMark/>
          </w:tcPr>
          <w:p w14:paraId="66D6AC4A"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567" w:type="dxa"/>
            <w:shd w:val="clear" w:color="auto" w:fill="auto"/>
            <w:vAlign w:val="center"/>
            <w:hideMark/>
          </w:tcPr>
          <w:p w14:paraId="549C71AB" w14:textId="3A6E445E" w:rsidR="0003777E" w:rsidRPr="00251FEC" w:rsidRDefault="00FA4ACD"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850" w:type="dxa"/>
            <w:shd w:val="clear" w:color="auto" w:fill="auto"/>
            <w:vAlign w:val="center"/>
            <w:hideMark/>
          </w:tcPr>
          <w:p w14:paraId="10C17E59"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656" w:type="dxa"/>
            <w:shd w:val="clear" w:color="auto" w:fill="auto"/>
            <w:vAlign w:val="center"/>
            <w:hideMark/>
          </w:tcPr>
          <w:p w14:paraId="6A18CBE9" w14:textId="79623C64" w:rsidR="0003777E" w:rsidRPr="00251FEC" w:rsidRDefault="00FA4ACD"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04" w:type="dxa"/>
            <w:gridSpan w:val="2"/>
            <w:shd w:val="clear" w:color="auto" w:fill="auto"/>
            <w:vAlign w:val="center"/>
            <w:hideMark/>
          </w:tcPr>
          <w:p w14:paraId="54539098"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10510,60</w:t>
            </w:r>
          </w:p>
        </w:tc>
        <w:tc>
          <w:tcPr>
            <w:tcW w:w="567" w:type="dxa"/>
            <w:shd w:val="clear" w:color="auto" w:fill="auto"/>
            <w:vAlign w:val="center"/>
            <w:hideMark/>
          </w:tcPr>
          <w:p w14:paraId="24DF0717"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1,47</w:t>
            </w:r>
          </w:p>
        </w:tc>
        <w:tc>
          <w:tcPr>
            <w:tcW w:w="992" w:type="dxa"/>
            <w:shd w:val="clear" w:color="auto" w:fill="auto"/>
            <w:vAlign w:val="center"/>
            <w:hideMark/>
          </w:tcPr>
          <w:p w14:paraId="1B1FB81A"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22400,10</w:t>
            </w:r>
          </w:p>
        </w:tc>
        <w:tc>
          <w:tcPr>
            <w:tcW w:w="709" w:type="dxa"/>
            <w:shd w:val="clear" w:color="auto" w:fill="auto"/>
            <w:vAlign w:val="center"/>
            <w:hideMark/>
          </w:tcPr>
          <w:p w14:paraId="2AE68082" w14:textId="77777777" w:rsidR="0003777E" w:rsidRPr="00251FEC" w:rsidRDefault="0003777E" w:rsidP="0003777E">
            <w:pPr>
              <w:spacing w:after="0" w:line="240" w:lineRule="auto"/>
              <w:ind w:left="-46" w:right="-114"/>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3,11</w:t>
            </w:r>
          </w:p>
        </w:tc>
      </w:tr>
      <w:tr w:rsidR="008B13E4" w:rsidRPr="00251FEC" w14:paraId="5D0CDFFC" w14:textId="77777777" w:rsidTr="008B13E4">
        <w:trPr>
          <w:trHeight w:val="300"/>
        </w:trPr>
        <w:tc>
          <w:tcPr>
            <w:tcW w:w="1774" w:type="dxa"/>
            <w:shd w:val="clear" w:color="auto" w:fill="auto"/>
            <w:vAlign w:val="center"/>
            <w:hideMark/>
          </w:tcPr>
          <w:p w14:paraId="1B6B7B6E" w14:textId="77777777" w:rsidR="0003777E" w:rsidRPr="00251FEC" w:rsidRDefault="0003777E" w:rsidP="0003777E">
            <w:pPr>
              <w:spacing w:after="0" w:line="240" w:lineRule="auto"/>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Всего</w:t>
            </w:r>
          </w:p>
        </w:tc>
        <w:tc>
          <w:tcPr>
            <w:tcW w:w="915" w:type="dxa"/>
            <w:shd w:val="clear" w:color="auto" w:fill="auto"/>
            <w:vAlign w:val="center"/>
            <w:hideMark/>
          </w:tcPr>
          <w:p w14:paraId="056AFA64" w14:textId="77777777" w:rsidR="0003777E" w:rsidRPr="00251FEC" w:rsidRDefault="0003777E" w:rsidP="0003777E">
            <w:pPr>
              <w:spacing w:after="0" w:line="240" w:lineRule="auto"/>
              <w:ind w:left="-46" w:righ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937979,67</w:t>
            </w:r>
          </w:p>
        </w:tc>
        <w:tc>
          <w:tcPr>
            <w:tcW w:w="567" w:type="dxa"/>
            <w:shd w:val="clear" w:color="auto" w:fill="auto"/>
            <w:vAlign w:val="center"/>
            <w:hideMark/>
          </w:tcPr>
          <w:p w14:paraId="7414701E" w14:textId="53F3D712" w:rsidR="0003777E" w:rsidRPr="00251FEC" w:rsidRDefault="0003777E" w:rsidP="0003777E">
            <w:pPr>
              <w:spacing w:after="0" w:line="240" w:lineRule="auto"/>
              <w:ind w:left="-46" w:righ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992" w:type="dxa"/>
            <w:shd w:val="clear" w:color="auto" w:fill="auto"/>
            <w:vAlign w:val="center"/>
            <w:hideMark/>
          </w:tcPr>
          <w:p w14:paraId="4F1E2C07" w14:textId="77777777" w:rsidR="0003777E" w:rsidRPr="00251FEC" w:rsidRDefault="0003777E" w:rsidP="0003777E">
            <w:pPr>
              <w:spacing w:after="0" w:line="240" w:lineRule="auto"/>
              <w:ind w:left="-46" w:righ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967342,10</w:t>
            </w:r>
          </w:p>
        </w:tc>
        <w:tc>
          <w:tcPr>
            <w:tcW w:w="567" w:type="dxa"/>
            <w:shd w:val="clear" w:color="auto" w:fill="auto"/>
            <w:vAlign w:val="center"/>
            <w:hideMark/>
          </w:tcPr>
          <w:p w14:paraId="538BEF92" w14:textId="0B0E4E16" w:rsidR="0003777E" w:rsidRPr="00251FEC" w:rsidRDefault="0003777E" w:rsidP="0003777E">
            <w:pPr>
              <w:spacing w:after="0" w:line="240" w:lineRule="auto"/>
              <w:ind w:left="-46" w:righ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850" w:type="dxa"/>
            <w:shd w:val="clear" w:color="auto" w:fill="auto"/>
            <w:vAlign w:val="center"/>
            <w:hideMark/>
          </w:tcPr>
          <w:p w14:paraId="3A728483" w14:textId="628491AC" w:rsidR="0003777E" w:rsidRPr="00251FEC" w:rsidRDefault="0003777E" w:rsidP="0003777E">
            <w:pPr>
              <w:spacing w:after="0" w:line="240" w:lineRule="auto"/>
              <w:ind w:left="-46" w:righ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743178,8</w:t>
            </w:r>
          </w:p>
        </w:tc>
        <w:tc>
          <w:tcPr>
            <w:tcW w:w="656" w:type="dxa"/>
            <w:shd w:val="clear" w:color="auto" w:fill="auto"/>
            <w:vAlign w:val="center"/>
            <w:hideMark/>
          </w:tcPr>
          <w:p w14:paraId="56527293" w14:textId="4165096B" w:rsidR="0003777E" w:rsidRPr="00251FEC" w:rsidRDefault="0003777E" w:rsidP="0003777E">
            <w:pPr>
              <w:spacing w:after="0" w:line="240" w:lineRule="auto"/>
              <w:ind w:left="-46" w:righ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904" w:type="dxa"/>
            <w:gridSpan w:val="2"/>
            <w:shd w:val="clear" w:color="auto" w:fill="auto"/>
            <w:vAlign w:val="center"/>
            <w:hideMark/>
          </w:tcPr>
          <w:p w14:paraId="34025B34" w14:textId="77777777" w:rsidR="0003777E" w:rsidRPr="00251FEC" w:rsidRDefault="0003777E" w:rsidP="0003777E">
            <w:pPr>
              <w:spacing w:after="0" w:line="240" w:lineRule="auto"/>
              <w:ind w:left="-46" w:righ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715218,10</w:t>
            </w:r>
          </w:p>
        </w:tc>
        <w:tc>
          <w:tcPr>
            <w:tcW w:w="567" w:type="dxa"/>
            <w:shd w:val="clear" w:color="auto" w:fill="auto"/>
            <w:vAlign w:val="center"/>
            <w:hideMark/>
          </w:tcPr>
          <w:p w14:paraId="59719FA6" w14:textId="3D26650B" w:rsidR="0003777E" w:rsidRPr="00251FEC" w:rsidRDefault="0003777E" w:rsidP="0003777E">
            <w:pPr>
              <w:spacing w:after="0" w:line="240" w:lineRule="auto"/>
              <w:ind w:left="-46" w:righ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992" w:type="dxa"/>
            <w:shd w:val="clear" w:color="auto" w:fill="auto"/>
            <w:vAlign w:val="center"/>
            <w:hideMark/>
          </w:tcPr>
          <w:p w14:paraId="77068143" w14:textId="77777777" w:rsidR="0003777E" w:rsidRPr="00251FEC" w:rsidRDefault="0003777E" w:rsidP="0003777E">
            <w:pPr>
              <w:spacing w:after="0" w:line="240" w:lineRule="auto"/>
              <w:ind w:left="-46" w:righ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719937,10</w:t>
            </w:r>
          </w:p>
        </w:tc>
        <w:tc>
          <w:tcPr>
            <w:tcW w:w="709" w:type="dxa"/>
            <w:shd w:val="clear" w:color="auto" w:fill="auto"/>
            <w:vAlign w:val="center"/>
            <w:hideMark/>
          </w:tcPr>
          <w:p w14:paraId="4F99DF00" w14:textId="4415895E" w:rsidR="0003777E" w:rsidRPr="00251FEC" w:rsidRDefault="0003777E" w:rsidP="0003777E">
            <w:pPr>
              <w:spacing w:after="0" w:line="240" w:lineRule="auto"/>
              <w:ind w:left="-46" w:right="-114"/>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r>
    </w:tbl>
    <w:p w14:paraId="63307A8F" w14:textId="55DABBBB" w:rsidR="0003777E" w:rsidRPr="00251FEC" w:rsidRDefault="0003777E" w:rsidP="00621867">
      <w:pPr>
        <w:widowControl w:val="0"/>
        <w:spacing w:after="0" w:line="240" w:lineRule="auto"/>
        <w:ind w:firstLine="709"/>
        <w:jc w:val="right"/>
        <w:rPr>
          <w:rFonts w:ascii="Times New Roman" w:hAnsi="Times New Roman"/>
          <w:sz w:val="24"/>
          <w:szCs w:val="24"/>
          <w:lang w:eastAsia="ru-RU"/>
        </w:rPr>
      </w:pPr>
    </w:p>
    <w:p w14:paraId="7A88C948" w14:textId="38D2582D" w:rsidR="00D82BFB" w:rsidRPr="00251FEC" w:rsidRDefault="00A959EA" w:rsidP="00D82BFB">
      <w:pPr>
        <w:widowControl w:val="0"/>
        <w:shd w:val="clear" w:color="auto" w:fill="FFFFFF"/>
        <w:spacing w:after="0" w:line="240" w:lineRule="auto"/>
        <w:ind w:firstLine="709"/>
        <w:jc w:val="both"/>
        <w:rPr>
          <w:rFonts w:ascii="Times New Roman" w:hAnsi="Times New Roman"/>
          <w:sz w:val="24"/>
          <w:szCs w:val="24"/>
        </w:rPr>
      </w:pPr>
      <w:r w:rsidRPr="00251FEC">
        <w:rPr>
          <w:rFonts w:ascii="Times New Roman" w:hAnsi="Times New Roman"/>
          <w:sz w:val="24"/>
          <w:szCs w:val="24"/>
          <w:lang w:eastAsia="ru-RU"/>
        </w:rPr>
        <w:t xml:space="preserve">По сравнению </w:t>
      </w:r>
      <w:r w:rsidR="002C188E" w:rsidRPr="00251FEC">
        <w:rPr>
          <w:rFonts w:ascii="Times New Roman" w:hAnsi="Times New Roman"/>
          <w:sz w:val="24"/>
          <w:szCs w:val="24"/>
        </w:rPr>
        <w:t xml:space="preserve">с ожидаемым исполнением за 2024 год </w:t>
      </w:r>
      <w:r w:rsidRPr="00251FEC">
        <w:rPr>
          <w:rFonts w:ascii="Times New Roman" w:hAnsi="Times New Roman"/>
          <w:sz w:val="24"/>
          <w:szCs w:val="24"/>
          <w:lang w:eastAsia="ru-RU"/>
        </w:rPr>
        <w:t>проектом решения на 202</w:t>
      </w:r>
      <w:r w:rsidR="002C188E"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вносятся изменения по 10 разделам классификации расходов бюджета. Увеличение бюджетных ассигнований предусматривается по </w:t>
      </w:r>
      <w:r w:rsidR="00D82BFB" w:rsidRPr="00251FEC">
        <w:rPr>
          <w:rFonts w:ascii="Times New Roman" w:hAnsi="Times New Roman"/>
          <w:sz w:val="24"/>
          <w:szCs w:val="24"/>
          <w:lang w:eastAsia="ru-RU"/>
        </w:rPr>
        <w:t>1</w:t>
      </w:r>
      <w:r w:rsidRPr="00251FEC">
        <w:rPr>
          <w:rFonts w:ascii="Times New Roman" w:hAnsi="Times New Roman"/>
          <w:sz w:val="24"/>
          <w:szCs w:val="24"/>
          <w:lang w:eastAsia="ru-RU"/>
        </w:rPr>
        <w:t xml:space="preserve"> раздел</w:t>
      </w:r>
      <w:r w:rsidR="00D82BFB" w:rsidRPr="00251FEC">
        <w:rPr>
          <w:rFonts w:ascii="Times New Roman" w:hAnsi="Times New Roman"/>
          <w:sz w:val="24"/>
          <w:szCs w:val="24"/>
          <w:lang w:eastAsia="ru-RU"/>
        </w:rPr>
        <w:t xml:space="preserve">у </w:t>
      </w:r>
      <w:r w:rsidRPr="00251FEC">
        <w:rPr>
          <w:rFonts w:ascii="Times New Roman" w:hAnsi="Times New Roman"/>
          <w:sz w:val="24"/>
          <w:szCs w:val="24"/>
          <w:lang w:eastAsia="ru-RU"/>
        </w:rPr>
        <w:t xml:space="preserve">на сумму </w:t>
      </w:r>
      <w:r w:rsidR="00D82BFB" w:rsidRPr="00251FEC">
        <w:rPr>
          <w:rFonts w:ascii="Times New Roman" w:hAnsi="Times New Roman"/>
          <w:sz w:val="24"/>
          <w:szCs w:val="24"/>
          <w:lang w:eastAsia="ru-RU"/>
        </w:rPr>
        <w:t>301,0</w:t>
      </w:r>
      <w:r w:rsidRPr="00251FEC">
        <w:rPr>
          <w:rFonts w:ascii="Times New Roman" w:hAnsi="Times New Roman"/>
          <w:sz w:val="24"/>
          <w:szCs w:val="24"/>
          <w:lang w:eastAsia="ru-RU"/>
        </w:rPr>
        <w:t xml:space="preserve"> тыс. рублей, снижение по </w:t>
      </w:r>
      <w:r w:rsidR="00D82BFB" w:rsidRPr="00251FEC">
        <w:rPr>
          <w:rFonts w:ascii="Times New Roman" w:hAnsi="Times New Roman"/>
          <w:sz w:val="24"/>
          <w:szCs w:val="24"/>
          <w:lang w:eastAsia="ru-RU"/>
        </w:rPr>
        <w:t>9</w:t>
      </w:r>
      <w:r w:rsidRPr="00251FEC">
        <w:rPr>
          <w:rFonts w:ascii="Times New Roman" w:hAnsi="Times New Roman"/>
          <w:sz w:val="24"/>
          <w:szCs w:val="24"/>
          <w:lang w:eastAsia="ru-RU"/>
        </w:rPr>
        <w:t xml:space="preserve"> разделам на общую сумму </w:t>
      </w:r>
      <w:r w:rsidR="00D82BFB" w:rsidRPr="00251FEC">
        <w:rPr>
          <w:rFonts w:ascii="Times New Roman" w:hAnsi="Times New Roman"/>
          <w:sz w:val="24"/>
          <w:szCs w:val="24"/>
          <w:lang w:eastAsia="ru-RU"/>
        </w:rPr>
        <w:t>– 224 464,3</w:t>
      </w:r>
      <w:r w:rsidRPr="00251FEC">
        <w:rPr>
          <w:rFonts w:ascii="Times New Roman" w:hAnsi="Times New Roman"/>
          <w:sz w:val="24"/>
          <w:szCs w:val="24"/>
          <w:lang w:eastAsia="ru-RU"/>
        </w:rPr>
        <w:t xml:space="preserve"> тыс. рублей, не изменятся по 1 разделу. </w:t>
      </w:r>
      <w:r w:rsidR="00D82BFB" w:rsidRPr="00251FEC">
        <w:rPr>
          <w:rFonts w:ascii="Times New Roman" w:hAnsi="Times New Roman"/>
          <w:sz w:val="24"/>
          <w:szCs w:val="24"/>
        </w:rPr>
        <w:t>Бюджетные ассигнования на 2026 год возрастут к предыдущему году по 3 разделам на общую сумму 7460,0 тыс. рублей, сократятся – по 6 разделам на общую сумму – 45 931,3 тыс. рублей, не изменятся по 2 разделам. На 2027 год возрастут к предыдущему году расходы по 5 разделам на общую сумму 17527,4 тыс. рублей, сократятся – по 1 разделу на общую сумму -</w:t>
      </w:r>
      <w:r w:rsidR="00353A19" w:rsidRPr="00251FEC">
        <w:rPr>
          <w:rFonts w:ascii="Times New Roman" w:hAnsi="Times New Roman"/>
          <w:sz w:val="24"/>
          <w:szCs w:val="24"/>
        </w:rPr>
        <w:t>24697,9 т</w:t>
      </w:r>
      <w:r w:rsidR="00D82BFB" w:rsidRPr="00251FEC">
        <w:rPr>
          <w:rFonts w:ascii="Times New Roman" w:hAnsi="Times New Roman"/>
          <w:sz w:val="24"/>
          <w:szCs w:val="24"/>
        </w:rPr>
        <w:t xml:space="preserve">ыс. рублей, не изменятся по </w:t>
      </w:r>
      <w:r w:rsidR="00353A19" w:rsidRPr="00251FEC">
        <w:rPr>
          <w:rFonts w:ascii="Times New Roman" w:hAnsi="Times New Roman"/>
          <w:sz w:val="24"/>
          <w:szCs w:val="24"/>
        </w:rPr>
        <w:t>5</w:t>
      </w:r>
      <w:r w:rsidR="00D82BFB" w:rsidRPr="00251FEC">
        <w:rPr>
          <w:rFonts w:ascii="Times New Roman" w:hAnsi="Times New Roman"/>
          <w:sz w:val="24"/>
          <w:szCs w:val="24"/>
        </w:rPr>
        <w:t xml:space="preserve"> разделам. </w:t>
      </w:r>
    </w:p>
    <w:p w14:paraId="249FDCF8" w14:textId="3B8C7E23" w:rsidR="00A959EA" w:rsidRPr="00251FEC" w:rsidRDefault="00A959EA" w:rsidP="00797B86">
      <w:pPr>
        <w:widowControl w:val="0"/>
        <w:shd w:val="clear" w:color="auto" w:fill="FFFFF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rPr>
        <w:t>В 202</w:t>
      </w:r>
      <w:r w:rsidR="00D82BFB" w:rsidRPr="00251FEC">
        <w:rPr>
          <w:rFonts w:ascii="Times New Roman" w:hAnsi="Times New Roman"/>
          <w:sz w:val="24"/>
          <w:szCs w:val="24"/>
        </w:rPr>
        <w:t>5</w:t>
      </w:r>
      <w:r w:rsidRPr="00251FEC">
        <w:rPr>
          <w:rFonts w:ascii="Times New Roman" w:hAnsi="Times New Roman"/>
          <w:sz w:val="24"/>
          <w:szCs w:val="24"/>
        </w:rPr>
        <w:t xml:space="preserve"> году </w:t>
      </w:r>
      <w:r w:rsidRPr="00251FEC">
        <w:rPr>
          <w:rFonts w:ascii="Times New Roman" w:hAnsi="Times New Roman"/>
          <w:sz w:val="24"/>
          <w:szCs w:val="24"/>
          <w:lang w:eastAsia="ru-RU"/>
        </w:rPr>
        <w:t>наибольшее увеличение в денежном выражении предусмотрено по разделам «</w:t>
      </w:r>
      <w:r w:rsidR="00353A19" w:rsidRPr="00251FEC">
        <w:rPr>
          <w:rFonts w:ascii="Times New Roman" w:eastAsia="Times New Roman" w:hAnsi="Times New Roman"/>
          <w:sz w:val="24"/>
          <w:szCs w:val="24"/>
          <w:lang w:eastAsia="ru-RU"/>
        </w:rPr>
        <w:t>Физическая культура и спорт</w:t>
      </w:r>
      <w:r w:rsidRPr="00251FEC">
        <w:rPr>
          <w:rFonts w:ascii="Times New Roman" w:hAnsi="Times New Roman"/>
          <w:sz w:val="24"/>
          <w:szCs w:val="24"/>
          <w:lang w:eastAsia="ru-RU"/>
        </w:rPr>
        <w:t xml:space="preserve">» </w:t>
      </w:r>
      <w:r w:rsidR="00353A19" w:rsidRPr="00251FEC">
        <w:rPr>
          <w:rFonts w:ascii="Times New Roman" w:hAnsi="Times New Roman"/>
          <w:sz w:val="24"/>
          <w:szCs w:val="24"/>
          <w:lang w:eastAsia="ru-RU"/>
        </w:rPr>
        <w:t>на 301,0</w:t>
      </w:r>
      <w:r w:rsidR="00353A19" w:rsidRPr="00251FEC">
        <w:rPr>
          <w:rFonts w:ascii="Times New Roman" w:hAnsi="Times New Roman"/>
          <w:sz w:val="24"/>
          <w:szCs w:val="24"/>
        </w:rPr>
        <w:t xml:space="preserve"> тыс. рублей</w:t>
      </w:r>
      <w:r w:rsidR="00353A19" w:rsidRPr="00251FEC">
        <w:rPr>
          <w:rFonts w:ascii="Times New Roman" w:hAnsi="Times New Roman"/>
          <w:sz w:val="24"/>
          <w:szCs w:val="24"/>
          <w:lang w:eastAsia="ru-RU"/>
        </w:rPr>
        <w:t xml:space="preserve"> </w:t>
      </w:r>
      <w:r w:rsidRPr="00251FEC">
        <w:rPr>
          <w:rFonts w:ascii="Times New Roman" w:hAnsi="Times New Roman"/>
          <w:sz w:val="24"/>
          <w:szCs w:val="24"/>
          <w:lang w:eastAsia="ru-RU"/>
        </w:rPr>
        <w:t xml:space="preserve">(на </w:t>
      </w:r>
      <w:r w:rsidR="00353A19" w:rsidRPr="00251FEC">
        <w:rPr>
          <w:rFonts w:ascii="Times New Roman" w:hAnsi="Times New Roman"/>
          <w:sz w:val="24"/>
          <w:szCs w:val="24"/>
          <w:lang w:eastAsia="ru-RU"/>
        </w:rPr>
        <w:t>1,27</w:t>
      </w:r>
      <w:r w:rsidRPr="00251FEC">
        <w:rPr>
          <w:rFonts w:ascii="Times New Roman" w:hAnsi="Times New Roman"/>
          <w:sz w:val="24"/>
          <w:szCs w:val="24"/>
          <w:lang w:eastAsia="ru-RU"/>
        </w:rPr>
        <w:t xml:space="preserve">%), уменьшение - по разделам «Жилищно-коммунальное хозяйство» </w:t>
      </w:r>
      <w:r w:rsidR="000F4F5B" w:rsidRPr="00251FEC">
        <w:rPr>
          <w:rFonts w:ascii="Times New Roman" w:hAnsi="Times New Roman"/>
          <w:sz w:val="24"/>
          <w:szCs w:val="24"/>
          <w:lang w:eastAsia="ru-RU"/>
        </w:rPr>
        <w:t>на 87842,0</w:t>
      </w:r>
      <w:r w:rsidR="000F4F5B" w:rsidRPr="00251FEC">
        <w:rPr>
          <w:rFonts w:ascii="Times New Roman" w:hAnsi="Times New Roman"/>
          <w:sz w:val="24"/>
          <w:szCs w:val="24"/>
        </w:rPr>
        <w:t xml:space="preserve"> тыс. рублей</w:t>
      </w:r>
      <w:r w:rsidR="000F4F5B" w:rsidRPr="00251FEC">
        <w:rPr>
          <w:rFonts w:ascii="Times New Roman" w:hAnsi="Times New Roman"/>
          <w:sz w:val="24"/>
          <w:szCs w:val="24"/>
          <w:lang w:eastAsia="ru-RU"/>
        </w:rPr>
        <w:t xml:space="preserve"> </w:t>
      </w:r>
      <w:r w:rsidRPr="00251FEC">
        <w:rPr>
          <w:rFonts w:ascii="Times New Roman" w:hAnsi="Times New Roman"/>
          <w:sz w:val="24"/>
          <w:szCs w:val="24"/>
          <w:lang w:eastAsia="ru-RU"/>
        </w:rPr>
        <w:t xml:space="preserve">(на </w:t>
      </w:r>
      <w:r w:rsidR="00353A19" w:rsidRPr="00251FEC">
        <w:rPr>
          <w:rFonts w:ascii="Times New Roman" w:hAnsi="Times New Roman"/>
          <w:sz w:val="24"/>
          <w:szCs w:val="24"/>
          <w:lang w:eastAsia="ru-RU"/>
        </w:rPr>
        <w:t>63,4</w:t>
      </w:r>
      <w:r w:rsidRPr="00251FEC">
        <w:rPr>
          <w:rFonts w:ascii="Times New Roman" w:hAnsi="Times New Roman"/>
          <w:sz w:val="24"/>
          <w:szCs w:val="24"/>
          <w:lang w:eastAsia="ru-RU"/>
        </w:rPr>
        <w:t xml:space="preserve">%), </w:t>
      </w:r>
      <w:r w:rsidR="000F4F5B" w:rsidRPr="00251FEC">
        <w:rPr>
          <w:rFonts w:ascii="Times New Roman" w:hAnsi="Times New Roman"/>
          <w:sz w:val="24"/>
          <w:szCs w:val="24"/>
        </w:rPr>
        <w:t xml:space="preserve">«Общегосударственные </w:t>
      </w:r>
      <w:r w:rsidR="004A12EE" w:rsidRPr="00251FEC">
        <w:rPr>
          <w:rFonts w:ascii="Times New Roman" w:hAnsi="Times New Roman"/>
          <w:sz w:val="24"/>
          <w:szCs w:val="24"/>
        </w:rPr>
        <w:t>вопросы</w:t>
      </w:r>
      <w:r w:rsidR="000F4F5B" w:rsidRPr="00251FEC">
        <w:rPr>
          <w:rFonts w:ascii="Times New Roman" w:hAnsi="Times New Roman"/>
          <w:sz w:val="24"/>
          <w:szCs w:val="24"/>
        </w:rPr>
        <w:t xml:space="preserve">» - на 52143,0 тыс. рублей </w:t>
      </w:r>
      <w:r w:rsidR="000F4F5B" w:rsidRPr="00251FEC">
        <w:rPr>
          <w:rFonts w:ascii="Times New Roman" w:hAnsi="Times New Roman"/>
          <w:sz w:val="24"/>
          <w:szCs w:val="24"/>
          <w:lang w:eastAsia="ru-RU"/>
        </w:rPr>
        <w:t>(на 32,4%)</w:t>
      </w:r>
      <w:r w:rsidR="000F4F5B" w:rsidRPr="00251FEC">
        <w:rPr>
          <w:rFonts w:ascii="Times New Roman" w:hAnsi="Times New Roman"/>
          <w:sz w:val="24"/>
          <w:szCs w:val="24"/>
        </w:rPr>
        <w:t>,</w:t>
      </w:r>
      <w:r w:rsidR="000F4F5B" w:rsidRPr="00251FEC">
        <w:rPr>
          <w:rFonts w:ascii="Times New Roman" w:hAnsi="Times New Roman"/>
          <w:sz w:val="24"/>
          <w:szCs w:val="24"/>
          <w:lang w:eastAsia="ru-RU"/>
        </w:rPr>
        <w:t xml:space="preserve"> </w:t>
      </w:r>
      <w:r w:rsidRPr="00251FEC">
        <w:rPr>
          <w:rFonts w:ascii="Times New Roman" w:hAnsi="Times New Roman"/>
          <w:sz w:val="24"/>
          <w:szCs w:val="24"/>
          <w:lang w:eastAsia="ru-RU"/>
        </w:rPr>
        <w:t xml:space="preserve">«Образование» </w:t>
      </w:r>
      <w:r w:rsidR="000F4F5B" w:rsidRPr="00251FEC">
        <w:rPr>
          <w:rFonts w:ascii="Times New Roman" w:hAnsi="Times New Roman"/>
          <w:sz w:val="24"/>
          <w:szCs w:val="24"/>
          <w:lang w:eastAsia="ru-RU"/>
        </w:rPr>
        <w:t>на 46850,2</w:t>
      </w:r>
      <w:r w:rsidR="000F4F5B" w:rsidRPr="00251FEC">
        <w:rPr>
          <w:rFonts w:ascii="Times New Roman" w:hAnsi="Times New Roman"/>
          <w:sz w:val="24"/>
          <w:szCs w:val="24"/>
        </w:rPr>
        <w:t xml:space="preserve"> тыс. рублей</w:t>
      </w:r>
      <w:r w:rsidR="000F4F5B" w:rsidRPr="00251FEC">
        <w:rPr>
          <w:rFonts w:ascii="Times New Roman" w:hAnsi="Times New Roman"/>
          <w:sz w:val="24"/>
          <w:szCs w:val="24"/>
          <w:lang w:eastAsia="ru-RU"/>
        </w:rPr>
        <w:t xml:space="preserve"> </w:t>
      </w:r>
      <w:r w:rsidRPr="00251FEC">
        <w:rPr>
          <w:rFonts w:ascii="Times New Roman" w:hAnsi="Times New Roman"/>
          <w:sz w:val="24"/>
          <w:szCs w:val="24"/>
          <w:lang w:eastAsia="ru-RU"/>
        </w:rPr>
        <w:t xml:space="preserve">(на </w:t>
      </w:r>
      <w:r w:rsidR="00353A19" w:rsidRPr="00251FEC">
        <w:rPr>
          <w:rFonts w:ascii="Times New Roman" w:hAnsi="Times New Roman"/>
          <w:sz w:val="24"/>
          <w:szCs w:val="24"/>
          <w:lang w:eastAsia="ru-RU"/>
        </w:rPr>
        <w:t>9,8</w:t>
      </w:r>
      <w:r w:rsidRPr="00251FEC">
        <w:rPr>
          <w:rFonts w:ascii="Times New Roman" w:hAnsi="Times New Roman"/>
          <w:sz w:val="24"/>
          <w:szCs w:val="24"/>
          <w:lang w:eastAsia="ru-RU"/>
        </w:rPr>
        <w:t>%).</w:t>
      </w:r>
    </w:p>
    <w:p w14:paraId="79E0537C" w14:textId="0FE37BEC" w:rsidR="004A12EE" w:rsidRPr="00251FEC" w:rsidRDefault="004A12EE" w:rsidP="00421E76">
      <w:pPr>
        <w:widowControl w:val="0"/>
        <w:shd w:val="clear" w:color="auto" w:fill="FFFFF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rPr>
        <w:t xml:space="preserve">Как и прежде в структуре расходов бюджета муниципального округа на 2025 год наибольший удельный вес по разделам занимают бюджетные ассигнования на образование (57,8%) и общегосударственные вопросы (14,68%). Приоритеты в направлении расходов на образование (58,65% и 54,84%) и общегосударственные вопросы (16,18% и 17,55%) </w:t>
      </w:r>
      <w:r w:rsidRPr="00251FEC">
        <w:rPr>
          <w:rFonts w:ascii="Times New Roman" w:hAnsi="Times New Roman"/>
          <w:sz w:val="24"/>
          <w:szCs w:val="24"/>
          <w:lang w:eastAsia="ru-RU"/>
        </w:rPr>
        <w:t>сохранятся в плановом периоде 2026 и 2027 годов соответственно.</w:t>
      </w:r>
    </w:p>
    <w:p w14:paraId="010C16DE" w14:textId="231DCBFA" w:rsidR="003A6595" w:rsidRPr="00251FEC" w:rsidRDefault="003A6595" w:rsidP="00421E76">
      <w:pPr>
        <w:widowControl w:val="0"/>
        <w:shd w:val="clear" w:color="auto" w:fill="FFFFFF"/>
        <w:spacing w:after="0" w:line="240" w:lineRule="auto"/>
        <w:ind w:firstLine="709"/>
        <w:jc w:val="both"/>
        <w:rPr>
          <w:rFonts w:ascii="Times New Roman" w:hAnsi="Times New Roman"/>
          <w:b/>
          <w:bCs/>
          <w:sz w:val="24"/>
          <w:szCs w:val="24"/>
          <w:lang w:eastAsia="ru-RU"/>
        </w:rPr>
      </w:pPr>
      <w:r w:rsidRPr="00251FEC">
        <w:rPr>
          <w:rFonts w:ascii="Times New Roman" w:hAnsi="Times New Roman"/>
          <w:sz w:val="24"/>
          <w:szCs w:val="24"/>
        </w:rPr>
        <w:t>В расходах бюджета согласно пункта 3 статьи 184.1 Б</w:t>
      </w:r>
      <w:r w:rsidR="00021FA6" w:rsidRPr="00251FEC">
        <w:rPr>
          <w:rFonts w:ascii="Times New Roman" w:hAnsi="Times New Roman"/>
          <w:sz w:val="24"/>
          <w:szCs w:val="24"/>
        </w:rPr>
        <w:t>юджетного кодекса</w:t>
      </w:r>
      <w:r w:rsidRPr="00251FEC">
        <w:rPr>
          <w:rFonts w:ascii="Times New Roman" w:hAnsi="Times New Roman"/>
          <w:sz w:val="24"/>
          <w:szCs w:val="24"/>
        </w:rPr>
        <w:t xml:space="preserve"> РФ предусмотрены условно утвержденные расходы на очередной финансовый год и плановый период</w:t>
      </w:r>
      <w:r w:rsidR="003F1E5E" w:rsidRPr="00251FEC">
        <w:rPr>
          <w:rFonts w:ascii="Times New Roman" w:hAnsi="Times New Roman"/>
          <w:sz w:val="24"/>
          <w:szCs w:val="24"/>
        </w:rPr>
        <w:t>,</w:t>
      </w:r>
      <w:r w:rsidRPr="00251FEC">
        <w:rPr>
          <w:rFonts w:ascii="Times New Roman" w:hAnsi="Times New Roman"/>
          <w:sz w:val="24"/>
          <w:szCs w:val="24"/>
        </w:rPr>
        <w:t xml:space="preserve"> на первый год планового периода в объеме </w:t>
      </w:r>
      <w:r w:rsidR="003F1E5E" w:rsidRPr="00251FEC">
        <w:rPr>
          <w:rFonts w:ascii="Times New Roman" w:hAnsi="Times New Roman"/>
          <w:sz w:val="24"/>
          <w:szCs w:val="24"/>
        </w:rPr>
        <w:t xml:space="preserve">10 510,60 тыс. рублей, что </w:t>
      </w:r>
      <w:r w:rsidRPr="00251FEC">
        <w:rPr>
          <w:rFonts w:ascii="Times New Roman" w:hAnsi="Times New Roman"/>
          <w:sz w:val="24"/>
          <w:szCs w:val="24"/>
        </w:rPr>
        <w:t xml:space="preserve">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w:t>
      </w:r>
      <w:r w:rsidR="003F1E5E" w:rsidRPr="00251FEC">
        <w:rPr>
          <w:rFonts w:ascii="Times New Roman" w:hAnsi="Times New Roman"/>
          <w:sz w:val="24"/>
          <w:szCs w:val="24"/>
        </w:rPr>
        <w:t xml:space="preserve">22400,10 тыс. рублей, что </w:t>
      </w:r>
      <w:r w:rsidRPr="00251FEC">
        <w:rPr>
          <w:rFonts w:ascii="Times New Roman" w:hAnsi="Times New Roman"/>
          <w:sz w:val="24"/>
          <w:szCs w:val="24"/>
        </w:rPr>
        <w:t>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4B7D928" w14:textId="4A9DA212" w:rsidR="003A6595" w:rsidRPr="00251FEC" w:rsidRDefault="00021FA6" w:rsidP="00421E76">
      <w:pPr>
        <w:widowControl w:val="0"/>
        <w:shd w:val="clear" w:color="auto" w:fill="FFFFFF"/>
        <w:spacing w:after="0" w:line="240" w:lineRule="auto"/>
        <w:ind w:firstLine="709"/>
        <w:jc w:val="both"/>
        <w:rPr>
          <w:rFonts w:ascii="Times New Roman" w:hAnsi="Times New Roman"/>
          <w:b/>
          <w:bCs/>
          <w:sz w:val="24"/>
          <w:szCs w:val="24"/>
          <w:lang w:eastAsia="ru-RU"/>
        </w:rPr>
      </w:pPr>
      <w:r w:rsidRPr="00251FEC">
        <w:rPr>
          <w:rFonts w:ascii="Times New Roman" w:hAnsi="Times New Roman"/>
          <w:sz w:val="24"/>
          <w:szCs w:val="24"/>
        </w:rPr>
        <w:t xml:space="preserve">Контрольно-счетным органом проведен сравнительный анализ проекта бюджета с ожидаемым исполнением в 2024 году </w:t>
      </w:r>
      <w:r w:rsidR="004F3AA4" w:rsidRPr="00251FEC">
        <w:rPr>
          <w:rFonts w:ascii="Times New Roman" w:hAnsi="Times New Roman"/>
          <w:sz w:val="24"/>
          <w:szCs w:val="24"/>
        </w:rPr>
        <w:t xml:space="preserve">и </w:t>
      </w:r>
      <w:r w:rsidR="004F3AA4" w:rsidRPr="00251FEC">
        <w:rPr>
          <w:rFonts w:ascii="Times New Roman" w:hAnsi="Times New Roman"/>
          <w:sz w:val="24"/>
          <w:szCs w:val="24"/>
          <w:lang w:eastAsia="ru-RU"/>
        </w:rPr>
        <w:t xml:space="preserve">с фактическим исполнением 2023 года </w:t>
      </w:r>
      <w:r w:rsidRPr="00251FEC">
        <w:rPr>
          <w:rFonts w:ascii="Times New Roman" w:hAnsi="Times New Roman"/>
          <w:sz w:val="24"/>
          <w:szCs w:val="24"/>
        </w:rPr>
        <w:t>по функциональной классификации расходов бюджетов Российской Федерации.</w:t>
      </w:r>
    </w:p>
    <w:p w14:paraId="3332F527" w14:textId="260E9DE5" w:rsidR="005F035E" w:rsidRPr="00251FEC" w:rsidRDefault="005F035E" w:rsidP="00421E76">
      <w:pPr>
        <w:widowControl w:val="0"/>
        <w:shd w:val="clear" w:color="auto" w:fill="FFFFFF"/>
        <w:spacing w:after="0" w:line="240" w:lineRule="auto"/>
        <w:ind w:firstLine="709"/>
        <w:jc w:val="both"/>
        <w:rPr>
          <w:rFonts w:ascii="Times New Roman" w:hAnsi="Times New Roman"/>
          <w:sz w:val="24"/>
          <w:szCs w:val="24"/>
        </w:rPr>
      </w:pPr>
      <w:r w:rsidRPr="00251FEC">
        <w:rPr>
          <w:rFonts w:ascii="Times New Roman" w:hAnsi="Times New Roman"/>
          <w:b/>
          <w:bCs/>
          <w:sz w:val="24"/>
          <w:szCs w:val="24"/>
          <w:lang w:eastAsia="ru-RU"/>
        </w:rPr>
        <w:t>По разделу 0100 «Общегосударственные вопросы»</w:t>
      </w:r>
      <w:r w:rsidRPr="00251FEC">
        <w:rPr>
          <w:rFonts w:ascii="Times New Roman" w:hAnsi="Times New Roman"/>
          <w:sz w:val="24"/>
          <w:szCs w:val="24"/>
          <w:lang w:eastAsia="ru-RU"/>
        </w:rPr>
        <w:t xml:space="preserve"> согласно представленному проекту решения о бюджете расходы на 202</w:t>
      </w:r>
      <w:r w:rsidR="00D3302E"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составят </w:t>
      </w:r>
      <w:r w:rsidR="00D3302E" w:rsidRPr="00251FEC">
        <w:rPr>
          <w:rFonts w:ascii="Times New Roman" w:hAnsi="Times New Roman"/>
          <w:sz w:val="24"/>
          <w:szCs w:val="24"/>
          <w:lang w:eastAsia="ru-RU"/>
        </w:rPr>
        <w:t>109 095,0</w:t>
      </w:r>
      <w:r w:rsidRPr="00251FEC">
        <w:rPr>
          <w:rFonts w:ascii="Times New Roman" w:hAnsi="Times New Roman"/>
          <w:sz w:val="24"/>
          <w:szCs w:val="24"/>
          <w:lang w:eastAsia="ru-RU"/>
        </w:rPr>
        <w:t xml:space="preserve"> тыс. рублей, на 202</w:t>
      </w:r>
      <w:r w:rsidR="00D3302E"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 в сумме </w:t>
      </w:r>
      <w:r w:rsidR="00D3302E" w:rsidRPr="00251FEC">
        <w:rPr>
          <w:rFonts w:ascii="Times New Roman" w:hAnsi="Times New Roman"/>
          <w:sz w:val="24"/>
          <w:szCs w:val="24"/>
          <w:lang w:eastAsia="ru-RU"/>
        </w:rPr>
        <w:t>115 747,2</w:t>
      </w:r>
      <w:r w:rsidRPr="00251FEC">
        <w:rPr>
          <w:rFonts w:ascii="Times New Roman" w:hAnsi="Times New Roman"/>
          <w:sz w:val="24"/>
          <w:szCs w:val="24"/>
          <w:lang w:eastAsia="ru-RU"/>
        </w:rPr>
        <w:t xml:space="preserve"> тыс. рублей и на 202</w:t>
      </w:r>
      <w:r w:rsidR="00D3302E"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  в сумме </w:t>
      </w:r>
      <w:r w:rsidR="00D3302E" w:rsidRPr="00251FEC">
        <w:rPr>
          <w:rFonts w:ascii="Times New Roman" w:hAnsi="Times New Roman"/>
          <w:sz w:val="24"/>
          <w:szCs w:val="24"/>
          <w:lang w:eastAsia="ru-RU"/>
        </w:rPr>
        <w:t>126 351,1</w:t>
      </w:r>
      <w:r w:rsidRPr="00251FEC">
        <w:rPr>
          <w:rFonts w:ascii="Times New Roman" w:hAnsi="Times New Roman"/>
          <w:sz w:val="24"/>
          <w:szCs w:val="24"/>
          <w:lang w:eastAsia="ru-RU"/>
        </w:rPr>
        <w:t xml:space="preserve"> тыс. рублей. В общем объеме расходов на 202</w:t>
      </w:r>
      <w:r w:rsidR="00D3302E"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общегосударственные вопросы составят </w:t>
      </w:r>
      <w:r w:rsidR="00D3302E" w:rsidRPr="00251FEC">
        <w:rPr>
          <w:rFonts w:ascii="Times New Roman" w:hAnsi="Times New Roman"/>
          <w:sz w:val="24"/>
          <w:szCs w:val="24"/>
          <w:lang w:eastAsia="ru-RU"/>
        </w:rPr>
        <w:t>14,68</w:t>
      </w:r>
      <w:r w:rsidRPr="00251FEC">
        <w:rPr>
          <w:rFonts w:ascii="Times New Roman" w:hAnsi="Times New Roman"/>
          <w:sz w:val="24"/>
          <w:szCs w:val="24"/>
          <w:lang w:eastAsia="ru-RU"/>
        </w:rPr>
        <w:t>%, на 202</w:t>
      </w:r>
      <w:r w:rsidR="00D3302E"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 -</w:t>
      </w:r>
      <w:r w:rsidR="00D3302E" w:rsidRPr="00251FEC">
        <w:rPr>
          <w:rFonts w:ascii="Times New Roman" w:hAnsi="Times New Roman"/>
          <w:sz w:val="24"/>
          <w:szCs w:val="24"/>
          <w:lang w:eastAsia="ru-RU"/>
        </w:rPr>
        <w:t>16,18</w:t>
      </w:r>
      <w:r w:rsidRPr="00251FEC">
        <w:rPr>
          <w:rFonts w:ascii="Times New Roman" w:hAnsi="Times New Roman"/>
          <w:sz w:val="24"/>
          <w:szCs w:val="24"/>
          <w:lang w:eastAsia="ru-RU"/>
        </w:rPr>
        <w:t xml:space="preserve">%, на 2026 год </w:t>
      </w:r>
      <w:r w:rsidR="00D3302E" w:rsidRPr="00251FEC">
        <w:rPr>
          <w:rFonts w:ascii="Times New Roman" w:hAnsi="Times New Roman"/>
          <w:sz w:val="24"/>
          <w:szCs w:val="24"/>
          <w:lang w:eastAsia="ru-RU"/>
        </w:rPr>
        <w:t>17,55</w:t>
      </w:r>
      <w:r w:rsidRPr="00251FEC">
        <w:rPr>
          <w:rFonts w:ascii="Times New Roman" w:hAnsi="Times New Roman"/>
          <w:sz w:val="24"/>
          <w:szCs w:val="24"/>
          <w:lang w:eastAsia="ru-RU"/>
        </w:rPr>
        <w:t xml:space="preserve">%. </w:t>
      </w:r>
      <w:bookmarkStart w:id="17" w:name="_Hlk120016583"/>
      <w:r w:rsidRPr="00251FEC">
        <w:rPr>
          <w:rFonts w:ascii="Times New Roman" w:hAnsi="Times New Roman"/>
          <w:sz w:val="24"/>
          <w:szCs w:val="24"/>
          <w:lang w:eastAsia="ru-RU"/>
        </w:rPr>
        <w:t xml:space="preserve">По сравнению с </w:t>
      </w:r>
      <w:r w:rsidR="00D3302E" w:rsidRPr="00251FEC">
        <w:rPr>
          <w:rFonts w:ascii="Times New Roman" w:hAnsi="Times New Roman"/>
          <w:sz w:val="24"/>
          <w:szCs w:val="24"/>
          <w:lang w:eastAsia="ru-RU"/>
        </w:rPr>
        <w:t xml:space="preserve">фактическим исполнением </w:t>
      </w:r>
      <w:r w:rsidRPr="00251FEC">
        <w:rPr>
          <w:rFonts w:ascii="Times New Roman" w:hAnsi="Times New Roman"/>
          <w:sz w:val="24"/>
          <w:szCs w:val="24"/>
          <w:lang w:eastAsia="ru-RU"/>
        </w:rPr>
        <w:t>2023 года</w:t>
      </w:r>
      <w:r w:rsidR="00D3302E" w:rsidRPr="00251FEC">
        <w:rPr>
          <w:rFonts w:ascii="Times New Roman" w:hAnsi="Times New Roman"/>
          <w:sz w:val="24"/>
          <w:szCs w:val="24"/>
          <w:lang w:eastAsia="ru-RU"/>
        </w:rPr>
        <w:t xml:space="preserve"> </w:t>
      </w:r>
      <w:r w:rsidRPr="00251FEC">
        <w:rPr>
          <w:rFonts w:ascii="Times New Roman" w:hAnsi="Times New Roman"/>
          <w:sz w:val="24"/>
          <w:szCs w:val="24"/>
          <w:lang w:eastAsia="ru-RU"/>
        </w:rPr>
        <w:t xml:space="preserve">расходы на общегосударственные вопросы </w:t>
      </w:r>
      <w:r w:rsidR="00D3302E" w:rsidRPr="00251FEC">
        <w:rPr>
          <w:rFonts w:ascii="Times New Roman" w:hAnsi="Times New Roman"/>
          <w:sz w:val="24"/>
          <w:szCs w:val="24"/>
          <w:lang w:eastAsia="ru-RU"/>
        </w:rPr>
        <w:t xml:space="preserve">в 2025 году уменьшились </w:t>
      </w:r>
      <w:r w:rsidRPr="00251FEC">
        <w:rPr>
          <w:rFonts w:ascii="Times New Roman" w:hAnsi="Times New Roman"/>
          <w:sz w:val="24"/>
          <w:szCs w:val="24"/>
          <w:lang w:eastAsia="ru-RU"/>
        </w:rPr>
        <w:t xml:space="preserve">на </w:t>
      </w:r>
      <w:r w:rsidR="00D3302E" w:rsidRPr="00251FEC">
        <w:rPr>
          <w:rFonts w:ascii="Times New Roman" w:hAnsi="Times New Roman"/>
          <w:sz w:val="24"/>
          <w:szCs w:val="24"/>
          <w:lang w:eastAsia="ru-RU"/>
        </w:rPr>
        <w:t>36831,94</w:t>
      </w:r>
      <w:r w:rsidRPr="00251FEC">
        <w:rPr>
          <w:rFonts w:ascii="Times New Roman" w:hAnsi="Times New Roman"/>
          <w:sz w:val="24"/>
          <w:szCs w:val="24"/>
          <w:lang w:eastAsia="ru-RU"/>
        </w:rPr>
        <w:t xml:space="preserve"> тыс. рублей или на </w:t>
      </w:r>
      <w:r w:rsidR="00D3302E" w:rsidRPr="00251FEC">
        <w:rPr>
          <w:rFonts w:ascii="Times New Roman" w:hAnsi="Times New Roman"/>
          <w:sz w:val="24"/>
          <w:szCs w:val="24"/>
          <w:lang w:eastAsia="ru-RU"/>
        </w:rPr>
        <w:lastRenderedPageBreak/>
        <w:t>25</w:t>
      </w:r>
      <w:r w:rsidRPr="00251FEC">
        <w:rPr>
          <w:rFonts w:ascii="Times New Roman" w:hAnsi="Times New Roman"/>
          <w:sz w:val="24"/>
          <w:szCs w:val="24"/>
          <w:lang w:eastAsia="ru-RU"/>
        </w:rPr>
        <w:t>%. К ожидаемому исполнению за 202</w:t>
      </w:r>
      <w:r w:rsidR="00D3302E" w:rsidRPr="00251FEC">
        <w:rPr>
          <w:rFonts w:ascii="Times New Roman" w:hAnsi="Times New Roman"/>
          <w:sz w:val="24"/>
          <w:szCs w:val="24"/>
          <w:lang w:eastAsia="ru-RU"/>
        </w:rPr>
        <w:t>4</w:t>
      </w:r>
      <w:r w:rsidRPr="00251FEC">
        <w:rPr>
          <w:rFonts w:ascii="Times New Roman" w:hAnsi="Times New Roman"/>
          <w:sz w:val="24"/>
          <w:szCs w:val="24"/>
          <w:lang w:eastAsia="ru-RU"/>
        </w:rPr>
        <w:t xml:space="preserve"> год планируемые проектом решения бюджетные ассигнования по указанному разделу сократились на </w:t>
      </w:r>
      <w:r w:rsidR="00D3302E" w:rsidRPr="00251FEC">
        <w:rPr>
          <w:rFonts w:ascii="Times New Roman" w:hAnsi="Times New Roman"/>
          <w:sz w:val="24"/>
          <w:szCs w:val="24"/>
          <w:lang w:eastAsia="ru-RU"/>
        </w:rPr>
        <w:t>52143,0</w:t>
      </w:r>
      <w:r w:rsidRPr="00251FEC">
        <w:rPr>
          <w:rFonts w:ascii="Times New Roman" w:hAnsi="Times New Roman"/>
          <w:sz w:val="24"/>
          <w:szCs w:val="24"/>
          <w:lang w:eastAsia="ru-RU"/>
        </w:rPr>
        <w:t xml:space="preserve"> тыс. рублей или на </w:t>
      </w:r>
      <w:r w:rsidR="00D3302E" w:rsidRPr="00251FEC">
        <w:rPr>
          <w:rFonts w:ascii="Times New Roman" w:hAnsi="Times New Roman"/>
          <w:sz w:val="24"/>
          <w:szCs w:val="24"/>
          <w:lang w:eastAsia="ru-RU"/>
        </w:rPr>
        <w:t>32</w:t>
      </w:r>
      <w:r w:rsidRPr="00251FEC">
        <w:rPr>
          <w:rFonts w:ascii="Times New Roman" w:hAnsi="Times New Roman"/>
          <w:sz w:val="24"/>
          <w:szCs w:val="24"/>
          <w:lang w:eastAsia="ru-RU"/>
        </w:rPr>
        <w:t>%.</w:t>
      </w:r>
      <w:r w:rsidRPr="00251FEC">
        <w:rPr>
          <w:rFonts w:ascii="Times New Roman" w:hAnsi="Times New Roman"/>
          <w:sz w:val="24"/>
          <w:szCs w:val="24"/>
        </w:rPr>
        <w:t xml:space="preserve"> </w:t>
      </w:r>
    </w:p>
    <w:p w14:paraId="44F3AA51" w14:textId="720BF21E" w:rsidR="005F035E" w:rsidRPr="00251FEC" w:rsidRDefault="005F035E" w:rsidP="00A84B48">
      <w:pPr>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К предыдущему периоду 202</w:t>
      </w:r>
      <w:r w:rsidR="00411ED9"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года, расходы на общегосударственные вопросы в 202</w:t>
      </w:r>
      <w:r w:rsidR="00411ED9"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году прогнозируются с увеличением расходов на </w:t>
      </w:r>
      <w:r w:rsidR="00411ED9" w:rsidRPr="00251FEC">
        <w:rPr>
          <w:rFonts w:ascii="Times New Roman" w:hAnsi="Times New Roman"/>
          <w:sz w:val="24"/>
          <w:szCs w:val="24"/>
          <w:lang w:eastAsia="ru-RU"/>
        </w:rPr>
        <w:t xml:space="preserve">6652,1 </w:t>
      </w:r>
      <w:r w:rsidRPr="00251FEC">
        <w:rPr>
          <w:rFonts w:ascii="Times New Roman" w:hAnsi="Times New Roman"/>
          <w:sz w:val="24"/>
          <w:szCs w:val="24"/>
          <w:lang w:eastAsia="ru-RU"/>
        </w:rPr>
        <w:t xml:space="preserve">тыс. рублей (или на </w:t>
      </w:r>
      <w:r w:rsidR="00411ED9" w:rsidRPr="00251FEC">
        <w:rPr>
          <w:rFonts w:ascii="Times New Roman" w:hAnsi="Times New Roman"/>
          <w:sz w:val="24"/>
          <w:szCs w:val="24"/>
          <w:lang w:eastAsia="ru-RU"/>
        </w:rPr>
        <w:t>6</w:t>
      </w:r>
      <w:r w:rsidRPr="00251FEC">
        <w:rPr>
          <w:rFonts w:ascii="Times New Roman" w:hAnsi="Times New Roman"/>
          <w:sz w:val="24"/>
          <w:szCs w:val="24"/>
          <w:lang w:eastAsia="ru-RU"/>
        </w:rPr>
        <w:t>%), в 202</w:t>
      </w:r>
      <w:r w:rsidR="00411ED9"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году к предыдущему периоду 202</w:t>
      </w:r>
      <w:r w:rsidR="00411ED9"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года – с увеличением на </w:t>
      </w:r>
      <w:r w:rsidR="00411ED9" w:rsidRPr="00251FEC">
        <w:rPr>
          <w:rFonts w:ascii="Times New Roman" w:hAnsi="Times New Roman"/>
          <w:sz w:val="24"/>
          <w:szCs w:val="24"/>
          <w:lang w:eastAsia="ru-RU"/>
        </w:rPr>
        <w:t>10603,9</w:t>
      </w:r>
      <w:r w:rsidRPr="00251FEC">
        <w:rPr>
          <w:rFonts w:ascii="Times New Roman" w:hAnsi="Times New Roman"/>
          <w:sz w:val="24"/>
          <w:szCs w:val="24"/>
          <w:lang w:eastAsia="ru-RU"/>
        </w:rPr>
        <w:t xml:space="preserve"> тыс. рублей (или на </w:t>
      </w:r>
      <w:r w:rsidR="00411ED9" w:rsidRPr="00251FEC">
        <w:rPr>
          <w:rFonts w:ascii="Times New Roman" w:hAnsi="Times New Roman"/>
          <w:sz w:val="24"/>
          <w:szCs w:val="24"/>
          <w:lang w:eastAsia="ru-RU"/>
        </w:rPr>
        <w:t>9</w:t>
      </w:r>
      <w:r w:rsidRPr="00251FEC">
        <w:rPr>
          <w:rFonts w:ascii="Times New Roman" w:hAnsi="Times New Roman"/>
          <w:sz w:val="24"/>
          <w:szCs w:val="24"/>
          <w:lang w:eastAsia="ru-RU"/>
        </w:rPr>
        <w:t>%).</w:t>
      </w:r>
    </w:p>
    <w:bookmarkEnd w:id="17"/>
    <w:p w14:paraId="52D9B466" w14:textId="77777777"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 Объем расходов на органы местного самоуправления определен в соответствии со структурой органов местного самоуправления.</w:t>
      </w:r>
    </w:p>
    <w:p w14:paraId="04EA9822" w14:textId="6FCB4C17"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i/>
          <w:sz w:val="24"/>
          <w:szCs w:val="24"/>
          <w:lang w:eastAsia="ru-RU"/>
        </w:rPr>
        <w:t>По подразделу 0102 «Функционирование высшего должностного лица субъекта Российской Федерации и муниципального образования»</w:t>
      </w:r>
      <w:r w:rsidRPr="00251FEC">
        <w:rPr>
          <w:rFonts w:ascii="Times New Roman" w:hAnsi="Times New Roman"/>
          <w:sz w:val="24"/>
          <w:szCs w:val="24"/>
          <w:lang w:eastAsia="ru-RU"/>
        </w:rPr>
        <w:t xml:space="preserve"> предусмотрены расходы на обеспечение деятельности главы </w:t>
      </w:r>
      <w:r w:rsidR="00411ED9" w:rsidRPr="00251FEC">
        <w:rPr>
          <w:rFonts w:ascii="Times New Roman" w:hAnsi="Times New Roman"/>
          <w:sz w:val="24"/>
          <w:szCs w:val="24"/>
          <w:lang w:eastAsia="ru-RU"/>
        </w:rPr>
        <w:t>муниципального округа</w:t>
      </w:r>
      <w:r w:rsidRPr="00251FEC">
        <w:rPr>
          <w:rFonts w:ascii="Times New Roman" w:hAnsi="Times New Roman"/>
          <w:sz w:val="24"/>
          <w:szCs w:val="24"/>
          <w:lang w:eastAsia="ru-RU"/>
        </w:rPr>
        <w:t xml:space="preserve"> на 202</w:t>
      </w:r>
      <w:r w:rsidR="00411ED9"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в сумме </w:t>
      </w:r>
      <w:r w:rsidR="00411ED9" w:rsidRPr="00251FEC">
        <w:rPr>
          <w:rFonts w:ascii="Times New Roman" w:hAnsi="Times New Roman"/>
          <w:sz w:val="24"/>
          <w:szCs w:val="24"/>
          <w:lang w:eastAsia="ru-RU"/>
        </w:rPr>
        <w:t>2 120,0</w:t>
      </w:r>
      <w:r w:rsidRPr="00251FEC">
        <w:rPr>
          <w:rFonts w:ascii="Times New Roman" w:hAnsi="Times New Roman"/>
          <w:sz w:val="24"/>
          <w:szCs w:val="24"/>
          <w:lang w:eastAsia="ru-RU"/>
        </w:rPr>
        <w:t xml:space="preserve"> тыс. рублей, на 202</w:t>
      </w:r>
      <w:r w:rsidR="00411ED9"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и на 202</w:t>
      </w:r>
      <w:r w:rsidR="00411ED9"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 в сумме </w:t>
      </w:r>
      <w:r w:rsidR="00411ED9" w:rsidRPr="00251FEC">
        <w:rPr>
          <w:rFonts w:ascii="Times New Roman" w:hAnsi="Times New Roman"/>
          <w:sz w:val="24"/>
          <w:szCs w:val="24"/>
          <w:lang w:eastAsia="ru-RU"/>
        </w:rPr>
        <w:t>по 2 120,0</w:t>
      </w:r>
      <w:r w:rsidRPr="00251FEC">
        <w:rPr>
          <w:rFonts w:ascii="Times New Roman" w:hAnsi="Times New Roman"/>
          <w:sz w:val="24"/>
          <w:szCs w:val="24"/>
          <w:lang w:eastAsia="ru-RU"/>
        </w:rPr>
        <w:t xml:space="preserve"> тыс. рублей </w:t>
      </w:r>
      <w:r w:rsidR="00411ED9" w:rsidRPr="00251FEC">
        <w:rPr>
          <w:rFonts w:ascii="Times New Roman" w:hAnsi="Times New Roman"/>
          <w:sz w:val="24"/>
          <w:szCs w:val="24"/>
          <w:lang w:eastAsia="ru-RU"/>
        </w:rPr>
        <w:t>на каждый год соответственно.</w:t>
      </w:r>
    </w:p>
    <w:p w14:paraId="08ADAA88" w14:textId="2BEAD045"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i/>
          <w:sz w:val="24"/>
          <w:szCs w:val="24"/>
          <w:lang w:eastAsia="ru-RU"/>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251FEC">
        <w:rPr>
          <w:rFonts w:ascii="Times New Roman" w:hAnsi="Times New Roman"/>
          <w:sz w:val="24"/>
          <w:szCs w:val="24"/>
          <w:lang w:eastAsia="ru-RU"/>
        </w:rPr>
        <w:t xml:space="preserve"> </w:t>
      </w:r>
      <w:r w:rsidRPr="00251FEC">
        <w:rPr>
          <w:rFonts w:ascii="Times New Roman" w:hAnsi="Times New Roman"/>
          <w:sz w:val="24"/>
          <w:szCs w:val="24"/>
        </w:rPr>
        <w:t xml:space="preserve">предусмотрены расходы на содержание аппарата Администрации </w:t>
      </w:r>
      <w:r w:rsidR="00D57007" w:rsidRPr="00251FEC">
        <w:rPr>
          <w:rFonts w:ascii="Times New Roman" w:hAnsi="Times New Roman"/>
          <w:sz w:val="24"/>
          <w:szCs w:val="24"/>
          <w:lang w:eastAsia="ru-RU"/>
        </w:rPr>
        <w:t>муниципального округа</w:t>
      </w:r>
      <w:r w:rsidRPr="00251FEC">
        <w:rPr>
          <w:rFonts w:ascii="Times New Roman" w:hAnsi="Times New Roman"/>
          <w:sz w:val="24"/>
          <w:szCs w:val="24"/>
        </w:rPr>
        <w:t xml:space="preserve"> </w:t>
      </w:r>
      <w:r w:rsidR="00D57007" w:rsidRPr="00251FEC">
        <w:rPr>
          <w:rFonts w:ascii="Times New Roman" w:hAnsi="Times New Roman"/>
          <w:sz w:val="24"/>
          <w:szCs w:val="24"/>
          <w:lang w:eastAsia="ru-RU"/>
        </w:rPr>
        <w:t xml:space="preserve">на 2025 год в сумме 26 085,0 тыс. рублей, на содержание аппарата Территориального </w:t>
      </w:r>
      <w:r w:rsidR="00D57007" w:rsidRPr="00251FEC">
        <w:rPr>
          <w:rFonts w:ascii="Times New Roman" w:hAnsi="Times New Roman"/>
          <w:i/>
          <w:iCs/>
          <w:sz w:val="24"/>
          <w:szCs w:val="24"/>
          <w:lang w:eastAsia="ru-RU"/>
        </w:rPr>
        <w:t>управления</w:t>
      </w:r>
      <w:r w:rsidR="00D57007" w:rsidRPr="00251FEC">
        <w:rPr>
          <w:rFonts w:ascii="Times New Roman" w:hAnsi="Times New Roman"/>
          <w:sz w:val="24"/>
          <w:szCs w:val="24"/>
          <w:lang w:eastAsia="ru-RU"/>
        </w:rPr>
        <w:t xml:space="preserve"> муниципального округа в сумме 18236,0 тыс. рублей, на 2026 и на 2027 год </w:t>
      </w:r>
      <w:r w:rsidR="00D57007" w:rsidRPr="00251FEC">
        <w:rPr>
          <w:rFonts w:ascii="Times New Roman" w:hAnsi="Times New Roman"/>
          <w:sz w:val="24"/>
          <w:szCs w:val="24"/>
        </w:rPr>
        <w:t xml:space="preserve">на содержание аппарата Администрации </w:t>
      </w:r>
      <w:r w:rsidR="00D57007" w:rsidRPr="00251FEC">
        <w:rPr>
          <w:rFonts w:ascii="Times New Roman" w:hAnsi="Times New Roman"/>
          <w:sz w:val="24"/>
          <w:szCs w:val="24"/>
          <w:lang w:eastAsia="ru-RU"/>
        </w:rPr>
        <w:t>муниципального округа в сумме по 25298,0 тыс. рублей и на содержание аппарата Территориального управления муниципального округа в сумме 17236,0 тыс. рублей на каждый год соответственно.</w:t>
      </w:r>
    </w:p>
    <w:p w14:paraId="0973D4B6" w14:textId="578D1DB7"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i/>
          <w:sz w:val="24"/>
          <w:szCs w:val="24"/>
          <w:lang w:eastAsia="ru-RU"/>
        </w:rPr>
        <w:t xml:space="preserve">По подразделу 0105 «Судебная система» </w:t>
      </w:r>
      <w:r w:rsidRPr="00251FEC">
        <w:rPr>
          <w:rFonts w:ascii="Times New Roman" w:hAnsi="Times New Roman"/>
          <w:sz w:val="24"/>
          <w:szCs w:val="24"/>
        </w:rPr>
        <w:t>предусмотрены расходы на осуществление полномочий по состоянию (изменению, дополнению) списков кандидатов в присяжные заседатели федеральных судов общей юрисдикции в Российской Федерации на 202</w:t>
      </w:r>
      <w:r w:rsidR="00E75CC7" w:rsidRPr="00251FEC">
        <w:rPr>
          <w:rFonts w:ascii="Times New Roman" w:hAnsi="Times New Roman"/>
          <w:sz w:val="24"/>
          <w:szCs w:val="24"/>
        </w:rPr>
        <w:t>5</w:t>
      </w:r>
      <w:r w:rsidRPr="00251FEC">
        <w:rPr>
          <w:rFonts w:ascii="Times New Roman" w:hAnsi="Times New Roman"/>
          <w:sz w:val="24"/>
          <w:szCs w:val="24"/>
        </w:rPr>
        <w:t xml:space="preserve"> год в сумме </w:t>
      </w:r>
      <w:r w:rsidR="00E75CC7" w:rsidRPr="00251FEC">
        <w:rPr>
          <w:rFonts w:ascii="Times New Roman" w:hAnsi="Times New Roman"/>
          <w:sz w:val="24"/>
          <w:szCs w:val="24"/>
        </w:rPr>
        <w:t>3,2</w:t>
      </w:r>
      <w:r w:rsidRPr="00251FEC">
        <w:rPr>
          <w:rFonts w:ascii="Times New Roman" w:hAnsi="Times New Roman"/>
          <w:sz w:val="24"/>
          <w:szCs w:val="24"/>
        </w:rPr>
        <w:t xml:space="preserve"> тыс. рублей, на 202</w:t>
      </w:r>
      <w:r w:rsidR="00E75CC7" w:rsidRPr="00251FEC">
        <w:rPr>
          <w:rFonts w:ascii="Times New Roman" w:hAnsi="Times New Roman"/>
          <w:sz w:val="24"/>
          <w:szCs w:val="24"/>
        </w:rPr>
        <w:t>6</w:t>
      </w:r>
      <w:r w:rsidRPr="00251FEC">
        <w:rPr>
          <w:rFonts w:ascii="Times New Roman" w:hAnsi="Times New Roman"/>
          <w:sz w:val="24"/>
          <w:szCs w:val="24"/>
        </w:rPr>
        <w:t xml:space="preserve"> год в сумме </w:t>
      </w:r>
      <w:r w:rsidR="00E75CC7" w:rsidRPr="00251FEC">
        <w:rPr>
          <w:rFonts w:ascii="Times New Roman" w:hAnsi="Times New Roman"/>
          <w:sz w:val="24"/>
          <w:szCs w:val="24"/>
        </w:rPr>
        <w:t>60,3</w:t>
      </w:r>
      <w:r w:rsidRPr="00251FEC">
        <w:rPr>
          <w:rFonts w:ascii="Times New Roman" w:hAnsi="Times New Roman"/>
          <w:sz w:val="24"/>
          <w:szCs w:val="24"/>
        </w:rPr>
        <w:t xml:space="preserve"> тыс. рублей и на 202</w:t>
      </w:r>
      <w:r w:rsidR="00E75CC7" w:rsidRPr="00251FEC">
        <w:rPr>
          <w:rFonts w:ascii="Times New Roman" w:hAnsi="Times New Roman"/>
          <w:sz w:val="24"/>
          <w:szCs w:val="24"/>
        </w:rPr>
        <w:t>7</w:t>
      </w:r>
      <w:r w:rsidRPr="00251FEC">
        <w:rPr>
          <w:rFonts w:ascii="Times New Roman" w:hAnsi="Times New Roman"/>
          <w:sz w:val="24"/>
          <w:szCs w:val="24"/>
        </w:rPr>
        <w:t xml:space="preserve"> год в сумме </w:t>
      </w:r>
      <w:r w:rsidR="00E75CC7" w:rsidRPr="00251FEC">
        <w:rPr>
          <w:rFonts w:ascii="Times New Roman" w:hAnsi="Times New Roman"/>
          <w:sz w:val="24"/>
          <w:szCs w:val="24"/>
        </w:rPr>
        <w:t>3,7</w:t>
      </w:r>
      <w:r w:rsidRPr="00251FEC">
        <w:rPr>
          <w:rFonts w:ascii="Times New Roman" w:hAnsi="Times New Roman"/>
          <w:sz w:val="24"/>
          <w:szCs w:val="24"/>
        </w:rPr>
        <w:t xml:space="preserve"> тыс. рублей</w:t>
      </w:r>
      <w:r w:rsidRPr="00251FEC">
        <w:rPr>
          <w:rFonts w:ascii="Times New Roman" w:hAnsi="Times New Roman"/>
          <w:sz w:val="24"/>
          <w:szCs w:val="24"/>
          <w:lang w:eastAsia="ru-RU"/>
        </w:rPr>
        <w:t>.</w:t>
      </w:r>
    </w:p>
    <w:p w14:paraId="3BB41186" w14:textId="0E441E6F" w:rsidR="005F035E" w:rsidRPr="00251FEC" w:rsidRDefault="005F035E" w:rsidP="00A84B48">
      <w:pPr>
        <w:pStyle w:val="26"/>
        <w:spacing w:after="0" w:line="240" w:lineRule="auto"/>
        <w:ind w:left="0" w:firstLine="708"/>
        <w:jc w:val="both"/>
        <w:rPr>
          <w:rFonts w:ascii="Times New Roman" w:hAnsi="Times New Roman"/>
          <w:sz w:val="24"/>
          <w:szCs w:val="24"/>
        </w:rPr>
      </w:pPr>
      <w:r w:rsidRPr="00251FEC">
        <w:rPr>
          <w:rFonts w:ascii="Times New Roman" w:hAnsi="Times New Roman"/>
          <w:i/>
          <w:sz w:val="24"/>
          <w:szCs w:val="24"/>
          <w:lang w:eastAsia="ru-RU"/>
        </w:rPr>
        <w:t>По подразделу 0106 «Обеспечение деятельности финансовых, налоговых  и таможенных органов и органов финансового (финансово-бюджетного) надзора»</w:t>
      </w:r>
      <w:r w:rsidRPr="00251FEC">
        <w:rPr>
          <w:rFonts w:ascii="Times New Roman" w:hAnsi="Times New Roman"/>
          <w:sz w:val="24"/>
          <w:szCs w:val="24"/>
          <w:lang w:eastAsia="ru-RU"/>
        </w:rPr>
        <w:t xml:space="preserve"> </w:t>
      </w:r>
      <w:r w:rsidRPr="00251FEC">
        <w:rPr>
          <w:rFonts w:ascii="Times New Roman" w:hAnsi="Times New Roman"/>
          <w:sz w:val="24"/>
          <w:szCs w:val="24"/>
        </w:rPr>
        <w:t>на 202</w:t>
      </w:r>
      <w:r w:rsidR="00AC473D" w:rsidRPr="00251FEC">
        <w:rPr>
          <w:rFonts w:ascii="Times New Roman" w:hAnsi="Times New Roman"/>
          <w:sz w:val="24"/>
          <w:szCs w:val="24"/>
        </w:rPr>
        <w:t>5</w:t>
      </w:r>
      <w:r w:rsidRPr="00251FEC">
        <w:rPr>
          <w:rFonts w:ascii="Times New Roman" w:hAnsi="Times New Roman"/>
          <w:sz w:val="24"/>
          <w:szCs w:val="24"/>
        </w:rPr>
        <w:t xml:space="preserve"> год предусмотрены расходы </w:t>
      </w:r>
      <w:bookmarkStart w:id="18" w:name="_Hlk150173913"/>
      <w:r w:rsidRPr="00251FEC">
        <w:rPr>
          <w:rFonts w:ascii="Times New Roman" w:hAnsi="Times New Roman"/>
          <w:sz w:val="24"/>
          <w:szCs w:val="24"/>
        </w:rPr>
        <w:t xml:space="preserve">на содержание комитета по финансам, налоговой и кредитной политике Администрации </w:t>
      </w:r>
      <w:r w:rsidR="00AC473D" w:rsidRPr="00251FEC">
        <w:rPr>
          <w:rFonts w:ascii="Times New Roman" w:hAnsi="Times New Roman"/>
          <w:sz w:val="24"/>
          <w:szCs w:val="24"/>
          <w:lang w:eastAsia="ru-RU"/>
        </w:rPr>
        <w:t>муниципального округа</w:t>
      </w:r>
      <w:r w:rsidR="00AC473D" w:rsidRPr="00251FEC">
        <w:rPr>
          <w:rFonts w:ascii="Times New Roman" w:hAnsi="Times New Roman"/>
          <w:sz w:val="24"/>
          <w:szCs w:val="24"/>
        </w:rPr>
        <w:t xml:space="preserve"> </w:t>
      </w:r>
      <w:r w:rsidRPr="00251FEC">
        <w:rPr>
          <w:rFonts w:ascii="Times New Roman" w:hAnsi="Times New Roman"/>
          <w:sz w:val="24"/>
          <w:szCs w:val="24"/>
        </w:rPr>
        <w:t>Змеиногорск</w:t>
      </w:r>
      <w:r w:rsidR="00AC473D" w:rsidRPr="00251FEC">
        <w:rPr>
          <w:rFonts w:ascii="Times New Roman" w:hAnsi="Times New Roman"/>
          <w:sz w:val="24"/>
          <w:szCs w:val="24"/>
        </w:rPr>
        <w:t>ий</w:t>
      </w:r>
      <w:r w:rsidRPr="00251FEC">
        <w:rPr>
          <w:rFonts w:ascii="Times New Roman" w:hAnsi="Times New Roman"/>
          <w:sz w:val="24"/>
          <w:szCs w:val="24"/>
        </w:rPr>
        <w:t xml:space="preserve"> район Алтайского края в сумме 7</w:t>
      </w:r>
      <w:r w:rsidR="00AC473D" w:rsidRPr="00251FEC">
        <w:rPr>
          <w:rFonts w:ascii="Times New Roman" w:hAnsi="Times New Roman"/>
          <w:sz w:val="24"/>
          <w:szCs w:val="24"/>
        </w:rPr>
        <w:t> 045,0</w:t>
      </w:r>
      <w:r w:rsidRPr="00251FEC">
        <w:rPr>
          <w:rFonts w:ascii="Times New Roman" w:hAnsi="Times New Roman"/>
          <w:sz w:val="24"/>
          <w:szCs w:val="24"/>
        </w:rPr>
        <w:t xml:space="preserve"> тыс. рублей и на содержание КСО </w:t>
      </w:r>
      <w:r w:rsidR="00AC473D" w:rsidRPr="00251FEC">
        <w:rPr>
          <w:rFonts w:ascii="Times New Roman" w:hAnsi="Times New Roman"/>
          <w:sz w:val="24"/>
          <w:szCs w:val="24"/>
          <w:lang w:eastAsia="ru-RU"/>
        </w:rPr>
        <w:t>муниципального округа</w:t>
      </w:r>
      <w:r w:rsidR="00AC473D" w:rsidRPr="00251FEC">
        <w:rPr>
          <w:rFonts w:ascii="Times New Roman" w:hAnsi="Times New Roman"/>
          <w:sz w:val="24"/>
          <w:szCs w:val="24"/>
        </w:rPr>
        <w:t xml:space="preserve"> Змеиногорский район Алтайского края</w:t>
      </w:r>
      <w:r w:rsidRPr="00251FEC">
        <w:rPr>
          <w:rFonts w:ascii="Times New Roman" w:hAnsi="Times New Roman"/>
          <w:sz w:val="24"/>
          <w:szCs w:val="24"/>
        </w:rPr>
        <w:t xml:space="preserve"> в сумме 7</w:t>
      </w:r>
      <w:r w:rsidR="00AC473D" w:rsidRPr="00251FEC">
        <w:rPr>
          <w:rFonts w:ascii="Times New Roman" w:hAnsi="Times New Roman"/>
          <w:sz w:val="24"/>
          <w:szCs w:val="24"/>
        </w:rPr>
        <w:t>96</w:t>
      </w:r>
      <w:r w:rsidRPr="00251FEC">
        <w:rPr>
          <w:rFonts w:ascii="Times New Roman" w:hAnsi="Times New Roman"/>
          <w:sz w:val="24"/>
          <w:szCs w:val="24"/>
        </w:rPr>
        <w:t xml:space="preserve">,0 тыс. рублей, </w:t>
      </w:r>
      <w:bookmarkEnd w:id="18"/>
      <w:r w:rsidRPr="00251FEC">
        <w:rPr>
          <w:rFonts w:ascii="Times New Roman" w:hAnsi="Times New Roman"/>
          <w:sz w:val="24"/>
          <w:szCs w:val="24"/>
        </w:rPr>
        <w:t>на 202</w:t>
      </w:r>
      <w:r w:rsidR="00AC473D" w:rsidRPr="00251FEC">
        <w:rPr>
          <w:rFonts w:ascii="Times New Roman" w:hAnsi="Times New Roman"/>
          <w:sz w:val="24"/>
          <w:szCs w:val="24"/>
        </w:rPr>
        <w:t>6</w:t>
      </w:r>
      <w:r w:rsidRPr="00251FEC">
        <w:rPr>
          <w:rFonts w:ascii="Times New Roman" w:hAnsi="Times New Roman"/>
          <w:sz w:val="24"/>
          <w:szCs w:val="24"/>
        </w:rPr>
        <w:t xml:space="preserve"> год предусмотрены расходы на содержание комитета по финансам, налоговой и кредитной политике в сумме </w:t>
      </w:r>
      <w:r w:rsidR="00AC473D" w:rsidRPr="00251FEC">
        <w:rPr>
          <w:rFonts w:ascii="Times New Roman" w:hAnsi="Times New Roman"/>
          <w:sz w:val="24"/>
          <w:szCs w:val="24"/>
        </w:rPr>
        <w:t>7045</w:t>
      </w:r>
      <w:r w:rsidRPr="00251FEC">
        <w:rPr>
          <w:rFonts w:ascii="Times New Roman" w:hAnsi="Times New Roman"/>
          <w:sz w:val="24"/>
          <w:szCs w:val="24"/>
        </w:rPr>
        <w:t>,0 тыс. рублей и на содержание КСО в сумме 76</w:t>
      </w:r>
      <w:r w:rsidR="00AC473D" w:rsidRPr="00251FEC">
        <w:rPr>
          <w:rFonts w:ascii="Times New Roman" w:hAnsi="Times New Roman"/>
          <w:sz w:val="24"/>
          <w:szCs w:val="24"/>
        </w:rPr>
        <w:t>9</w:t>
      </w:r>
      <w:r w:rsidRPr="00251FEC">
        <w:rPr>
          <w:rFonts w:ascii="Times New Roman" w:hAnsi="Times New Roman"/>
          <w:sz w:val="24"/>
          <w:szCs w:val="24"/>
        </w:rPr>
        <w:t>,0 тыс. рублей, и на 202</w:t>
      </w:r>
      <w:r w:rsidR="00AC473D" w:rsidRPr="00251FEC">
        <w:rPr>
          <w:rFonts w:ascii="Times New Roman" w:hAnsi="Times New Roman"/>
          <w:sz w:val="24"/>
          <w:szCs w:val="24"/>
        </w:rPr>
        <w:t>7</w:t>
      </w:r>
      <w:r w:rsidRPr="00251FEC">
        <w:rPr>
          <w:rFonts w:ascii="Times New Roman" w:hAnsi="Times New Roman"/>
          <w:sz w:val="24"/>
          <w:szCs w:val="24"/>
        </w:rPr>
        <w:t xml:space="preserve"> год предусмотрены расходы на содержание комитета по финансам, налоговой и кредитной политике в сумме 7</w:t>
      </w:r>
      <w:r w:rsidR="00AC473D" w:rsidRPr="00251FEC">
        <w:rPr>
          <w:rFonts w:ascii="Times New Roman" w:hAnsi="Times New Roman"/>
          <w:sz w:val="24"/>
          <w:szCs w:val="24"/>
        </w:rPr>
        <w:t>045</w:t>
      </w:r>
      <w:r w:rsidRPr="00251FEC">
        <w:rPr>
          <w:rFonts w:ascii="Times New Roman" w:hAnsi="Times New Roman"/>
          <w:sz w:val="24"/>
          <w:szCs w:val="24"/>
        </w:rPr>
        <w:t>,0 тыс. рублей и на содержание КСО в сумме 76</w:t>
      </w:r>
      <w:r w:rsidR="00AC473D" w:rsidRPr="00251FEC">
        <w:rPr>
          <w:rFonts w:ascii="Times New Roman" w:hAnsi="Times New Roman"/>
          <w:sz w:val="24"/>
          <w:szCs w:val="24"/>
        </w:rPr>
        <w:t>9</w:t>
      </w:r>
      <w:r w:rsidRPr="00251FEC">
        <w:rPr>
          <w:rFonts w:ascii="Times New Roman" w:hAnsi="Times New Roman"/>
          <w:sz w:val="24"/>
          <w:szCs w:val="24"/>
        </w:rPr>
        <w:t>,0 тыс. рублей.</w:t>
      </w:r>
    </w:p>
    <w:p w14:paraId="30634582" w14:textId="5729AC99"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i/>
          <w:sz w:val="24"/>
          <w:szCs w:val="24"/>
          <w:lang w:eastAsia="ru-RU"/>
        </w:rPr>
        <w:t>По подразделу 0111 «Резервные фонды»</w:t>
      </w:r>
      <w:r w:rsidRPr="00251FEC">
        <w:rPr>
          <w:rFonts w:ascii="Times New Roman" w:hAnsi="Times New Roman"/>
          <w:sz w:val="24"/>
          <w:szCs w:val="24"/>
          <w:lang w:eastAsia="ru-RU"/>
        </w:rPr>
        <w:t xml:space="preserve"> </w:t>
      </w:r>
      <w:r w:rsidRPr="00251FEC">
        <w:rPr>
          <w:rFonts w:ascii="Times New Roman" w:hAnsi="Times New Roman"/>
          <w:sz w:val="24"/>
          <w:szCs w:val="24"/>
        </w:rPr>
        <w:t>предусмотрены средства на 202</w:t>
      </w:r>
      <w:r w:rsidR="00080278" w:rsidRPr="00251FEC">
        <w:rPr>
          <w:rFonts w:ascii="Times New Roman" w:hAnsi="Times New Roman"/>
          <w:sz w:val="24"/>
          <w:szCs w:val="24"/>
        </w:rPr>
        <w:t>5</w:t>
      </w:r>
      <w:r w:rsidRPr="00251FEC">
        <w:rPr>
          <w:rFonts w:ascii="Times New Roman" w:hAnsi="Times New Roman"/>
          <w:sz w:val="24"/>
          <w:szCs w:val="24"/>
        </w:rPr>
        <w:t xml:space="preserve"> год в размере 1 500,0 тыс. рублей, на плановый период 202</w:t>
      </w:r>
      <w:r w:rsidR="00080278" w:rsidRPr="00251FEC">
        <w:rPr>
          <w:rFonts w:ascii="Times New Roman" w:hAnsi="Times New Roman"/>
          <w:sz w:val="24"/>
          <w:szCs w:val="24"/>
        </w:rPr>
        <w:t>6</w:t>
      </w:r>
      <w:r w:rsidRPr="00251FEC">
        <w:rPr>
          <w:rFonts w:ascii="Times New Roman" w:hAnsi="Times New Roman"/>
          <w:sz w:val="24"/>
          <w:szCs w:val="24"/>
        </w:rPr>
        <w:t xml:space="preserve"> и 202</w:t>
      </w:r>
      <w:r w:rsidR="00080278" w:rsidRPr="00251FEC">
        <w:rPr>
          <w:rFonts w:ascii="Times New Roman" w:hAnsi="Times New Roman"/>
          <w:sz w:val="24"/>
          <w:szCs w:val="24"/>
        </w:rPr>
        <w:t>7</w:t>
      </w:r>
      <w:r w:rsidRPr="00251FEC">
        <w:rPr>
          <w:rFonts w:ascii="Times New Roman" w:hAnsi="Times New Roman"/>
          <w:sz w:val="24"/>
          <w:szCs w:val="24"/>
        </w:rPr>
        <w:t xml:space="preserve"> годов в сумме </w:t>
      </w:r>
      <w:r w:rsidR="00080278" w:rsidRPr="00251FEC">
        <w:rPr>
          <w:rFonts w:ascii="Times New Roman" w:hAnsi="Times New Roman"/>
          <w:sz w:val="24"/>
          <w:szCs w:val="24"/>
        </w:rPr>
        <w:t xml:space="preserve">1 500,0 </w:t>
      </w:r>
      <w:r w:rsidRPr="00251FEC">
        <w:rPr>
          <w:rFonts w:ascii="Times New Roman" w:hAnsi="Times New Roman"/>
          <w:sz w:val="24"/>
          <w:szCs w:val="24"/>
        </w:rPr>
        <w:t>тыс. рублей на каждый год соответственно на цели и мероприятия согласно Положению о резервном фонде</w:t>
      </w:r>
      <w:r w:rsidRPr="00251FEC">
        <w:rPr>
          <w:rFonts w:ascii="Times New Roman" w:hAnsi="Times New Roman"/>
          <w:sz w:val="24"/>
          <w:szCs w:val="24"/>
          <w:lang w:eastAsia="ru-RU"/>
        </w:rPr>
        <w:t>.</w:t>
      </w:r>
      <w:r w:rsidR="00080278" w:rsidRPr="00251FEC">
        <w:rPr>
          <w:rFonts w:ascii="Times New Roman" w:hAnsi="Times New Roman"/>
          <w:sz w:val="24"/>
          <w:szCs w:val="24"/>
          <w:lang w:eastAsia="ru-RU"/>
        </w:rPr>
        <w:t xml:space="preserve"> </w:t>
      </w:r>
      <w:r w:rsidRPr="00251FEC">
        <w:rPr>
          <w:rFonts w:ascii="Times New Roman" w:hAnsi="Times New Roman"/>
          <w:sz w:val="24"/>
          <w:szCs w:val="24"/>
          <w:lang w:eastAsia="ru-RU"/>
        </w:rPr>
        <w:t xml:space="preserve">Расходование средств резервного фонда производится </w:t>
      </w:r>
      <w:r w:rsidR="00080278" w:rsidRPr="00251FEC">
        <w:rPr>
          <w:rFonts w:ascii="Times New Roman" w:hAnsi="Times New Roman"/>
          <w:sz w:val="24"/>
          <w:szCs w:val="24"/>
          <w:lang w:eastAsia="ru-RU"/>
        </w:rPr>
        <w:t xml:space="preserve">на основании </w:t>
      </w:r>
      <w:r w:rsidRPr="00251FEC">
        <w:rPr>
          <w:rFonts w:ascii="Times New Roman" w:hAnsi="Times New Roman"/>
          <w:sz w:val="24"/>
          <w:szCs w:val="24"/>
          <w:lang w:eastAsia="ru-RU"/>
        </w:rPr>
        <w:t>постановлен</w:t>
      </w:r>
      <w:r w:rsidR="00080278" w:rsidRPr="00251FEC">
        <w:rPr>
          <w:rFonts w:ascii="Times New Roman" w:hAnsi="Times New Roman"/>
          <w:sz w:val="24"/>
          <w:szCs w:val="24"/>
          <w:lang w:eastAsia="ru-RU"/>
        </w:rPr>
        <w:t xml:space="preserve">ий </w:t>
      </w:r>
      <w:r w:rsidRPr="00251FEC">
        <w:rPr>
          <w:rFonts w:ascii="Times New Roman" w:hAnsi="Times New Roman"/>
          <w:sz w:val="24"/>
          <w:szCs w:val="24"/>
          <w:lang w:eastAsia="ru-RU"/>
        </w:rPr>
        <w:t xml:space="preserve">главы </w:t>
      </w:r>
      <w:r w:rsidR="00080278" w:rsidRPr="00251FEC">
        <w:rPr>
          <w:rFonts w:ascii="Times New Roman" w:hAnsi="Times New Roman"/>
          <w:sz w:val="24"/>
          <w:szCs w:val="24"/>
          <w:lang w:eastAsia="ru-RU"/>
        </w:rPr>
        <w:t>муниципального округа</w:t>
      </w:r>
      <w:r w:rsidRPr="00251FEC">
        <w:rPr>
          <w:rFonts w:ascii="Times New Roman" w:hAnsi="Times New Roman"/>
          <w:sz w:val="24"/>
          <w:szCs w:val="24"/>
          <w:lang w:eastAsia="ru-RU"/>
        </w:rPr>
        <w:t>.</w:t>
      </w:r>
    </w:p>
    <w:p w14:paraId="6B6E47F1" w14:textId="66234F5C" w:rsidR="005F035E" w:rsidRPr="00251FEC" w:rsidRDefault="005F035E" w:rsidP="00A84B48">
      <w:pPr>
        <w:pStyle w:val="26"/>
        <w:spacing w:after="0" w:line="240" w:lineRule="auto"/>
        <w:ind w:left="0" w:firstLine="708"/>
        <w:jc w:val="both"/>
        <w:rPr>
          <w:rFonts w:ascii="Times New Roman" w:hAnsi="Times New Roman"/>
          <w:sz w:val="24"/>
          <w:szCs w:val="24"/>
        </w:rPr>
      </w:pPr>
      <w:r w:rsidRPr="00251FEC">
        <w:rPr>
          <w:rFonts w:ascii="Times New Roman" w:hAnsi="Times New Roman"/>
          <w:i/>
          <w:sz w:val="24"/>
          <w:szCs w:val="24"/>
          <w:lang w:eastAsia="ru-RU"/>
        </w:rPr>
        <w:t>По подразделу 0113 «Другие общегосударственные вопросы»</w:t>
      </w:r>
      <w:r w:rsidRPr="00251FEC">
        <w:rPr>
          <w:rFonts w:ascii="Times New Roman" w:hAnsi="Times New Roman"/>
          <w:sz w:val="24"/>
          <w:szCs w:val="24"/>
          <w:lang w:eastAsia="ru-RU"/>
        </w:rPr>
        <w:t xml:space="preserve"> </w:t>
      </w:r>
      <w:r w:rsidRPr="00251FEC">
        <w:rPr>
          <w:rFonts w:ascii="Times New Roman" w:hAnsi="Times New Roman"/>
          <w:sz w:val="24"/>
          <w:szCs w:val="24"/>
        </w:rPr>
        <w:t xml:space="preserve">отражены расходы, связанные с реализацией обязательств </w:t>
      </w:r>
      <w:r w:rsidR="00080278" w:rsidRPr="00251FEC">
        <w:rPr>
          <w:rFonts w:ascii="Times New Roman" w:hAnsi="Times New Roman"/>
          <w:sz w:val="24"/>
          <w:szCs w:val="24"/>
          <w:lang w:eastAsia="ru-RU"/>
        </w:rPr>
        <w:t>муниципального округа</w:t>
      </w:r>
      <w:r w:rsidR="00080278" w:rsidRPr="00251FEC">
        <w:rPr>
          <w:rFonts w:ascii="Times New Roman" w:hAnsi="Times New Roman"/>
          <w:sz w:val="24"/>
          <w:szCs w:val="24"/>
        </w:rPr>
        <w:t xml:space="preserve"> </w:t>
      </w:r>
      <w:r w:rsidRPr="00251FEC">
        <w:rPr>
          <w:rFonts w:ascii="Times New Roman" w:hAnsi="Times New Roman"/>
          <w:sz w:val="24"/>
          <w:szCs w:val="24"/>
        </w:rPr>
        <w:t>Змеиногорск</w:t>
      </w:r>
      <w:r w:rsidR="00080278" w:rsidRPr="00251FEC">
        <w:rPr>
          <w:rFonts w:ascii="Times New Roman" w:hAnsi="Times New Roman"/>
          <w:sz w:val="24"/>
          <w:szCs w:val="24"/>
        </w:rPr>
        <w:t>ий</w:t>
      </w:r>
      <w:r w:rsidRPr="00251FEC">
        <w:rPr>
          <w:rFonts w:ascii="Times New Roman" w:hAnsi="Times New Roman"/>
          <w:sz w:val="24"/>
          <w:szCs w:val="24"/>
        </w:rPr>
        <w:t xml:space="preserve"> район на 202</w:t>
      </w:r>
      <w:r w:rsidR="00080278" w:rsidRPr="00251FEC">
        <w:rPr>
          <w:rFonts w:ascii="Times New Roman" w:hAnsi="Times New Roman"/>
          <w:sz w:val="24"/>
          <w:szCs w:val="24"/>
        </w:rPr>
        <w:t>5</w:t>
      </w:r>
      <w:r w:rsidRPr="00251FEC">
        <w:rPr>
          <w:rFonts w:ascii="Times New Roman" w:hAnsi="Times New Roman"/>
          <w:sz w:val="24"/>
          <w:szCs w:val="24"/>
        </w:rPr>
        <w:t xml:space="preserve"> год в сумме </w:t>
      </w:r>
      <w:r w:rsidR="00080278" w:rsidRPr="00251FEC">
        <w:rPr>
          <w:rFonts w:ascii="Times New Roman" w:hAnsi="Times New Roman"/>
          <w:sz w:val="24"/>
          <w:szCs w:val="24"/>
        </w:rPr>
        <w:t>53336,8</w:t>
      </w:r>
      <w:r w:rsidRPr="00251FEC">
        <w:rPr>
          <w:rFonts w:ascii="Times New Roman" w:hAnsi="Times New Roman"/>
          <w:sz w:val="24"/>
          <w:szCs w:val="24"/>
        </w:rPr>
        <w:t xml:space="preserve"> тыс. рублей в следующих областях: </w:t>
      </w:r>
    </w:p>
    <w:p w14:paraId="00CADFD7" w14:textId="05D40B44" w:rsidR="005F035E" w:rsidRPr="00251FEC" w:rsidRDefault="005F035E" w:rsidP="00A31B48">
      <w:pPr>
        <w:autoSpaceDE w:val="0"/>
        <w:autoSpaceDN w:val="0"/>
        <w:adjustRightInd w:val="0"/>
        <w:spacing w:after="0" w:line="240" w:lineRule="auto"/>
        <w:jc w:val="both"/>
        <w:rPr>
          <w:rFonts w:ascii="Times New Roman" w:hAnsi="Times New Roman"/>
          <w:sz w:val="24"/>
          <w:szCs w:val="24"/>
        </w:rPr>
      </w:pPr>
      <w:r w:rsidRPr="00251FEC">
        <w:rPr>
          <w:rFonts w:ascii="Times New Roman" w:hAnsi="Times New Roman"/>
          <w:sz w:val="24"/>
          <w:szCs w:val="24"/>
        </w:rPr>
        <w:t>-на функционирование административн</w:t>
      </w:r>
      <w:r w:rsidR="00AB6C5F" w:rsidRPr="00251FEC">
        <w:rPr>
          <w:rFonts w:ascii="Times New Roman" w:hAnsi="Times New Roman"/>
          <w:sz w:val="24"/>
          <w:szCs w:val="24"/>
        </w:rPr>
        <w:t xml:space="preserve">ой </w:t>
      </w:r>
      <w:r w:rsidRPr="00251FEC">
        <w:rPr>
          <w:rFonts w:ascii="Times New Roman" w:hAnsi="Times New Roman"/>
          <w:sz w:val="24"/>
          <w:szCs w:val="24"/>
        </w:rPr>
        <w:t>комиссии предусмотрено 3</w:t>
      </w:r>
      <w:r w:rsidR="00080278" w:rsidRPr="00251FEC">
        <w:rPr>
          <w:rFonts w:ascii="Times New Roman" w:hAnsi="Times New Roman"/>
          <w:sz w:val="24"/>
          <w:szCs w:val="24"/>
        </w:rPr>
        <w:t>7</w:t>
      </w:r>
      <w:r w:rsidRPr="00251FEC">
        <w:rPr>
          <w:rFonts w:ascii="Times New Roman" w:hAnsi="Times New Roman"/>
          <w:sz w:val="24"/>
          <w:szCs w:val="24"/>
        </w:rPr>
        <w:t>2,0 тыс. рублей;</w:t>
      </w:r>
    </w:p>
    <w:p w14:paraId="01F9F52E" w14:textId="1FBFC6E3" w:rsidR="005F035E" w:rsidRPr="00251FEC" w:rsidRDefault="005F035E" w:rsidP="00A31B48">
      <w:pPr>
        <w:autoSpaceDE w:val="0"/>
        <w:autoSpaceDN w:val="0"/>
        <w:adjustRightInd w:val="0"/>
        <w:spacing w:after="0" w:line="240" w:lineRule="auto"/>
        <w:jc w:val="both"/>
        <w:rPr>
          <w:rFonts w:ascii="Times New Roman" w:hAnsi="Times New Roman"/>
          <w:sz w:val="24"/>
          <w:szCs w:val="24"/>
        </w:rPr>
      </w:pPr>
      <w:r w:rsidRPr="00251FEC">
        <w:rPr>
          <w:rFonts w:ascii="Times New Roman" w:hAnsi="Times New Roman"/>
          <w:sz w:val="24"/>
          <w:szCs w:val="24"/>
        </w:rPr>
        <w:t xml:space="preserve">-на содержание централизованной бухгалтерии Администрации </w:t>
      </w:r>
      <w:r w:rsidR="00080278" w:rsidRPr="00251FEC">
        <w:rPr>
          <w:rFonts w:ascii="Times New Roman" w:hAnsi="Times New Roman"/>
          <w:sz w:val="24"/>
          <w:szCs w:val="24"/>
          <w:lang w:eastAsia="ru-RU"/>
        </w:rPr>
        <w:t>муниципального округа</w:t>
      </w:r>
      <w:r w:rsidRPr="00251FEC">
        <w:rPr>
          <w:rFonts w:ascii="Times New Roman" w:hAnsi="Times New Roman"/>
          <w:sz w:val="24"/>
          <w:szCs w:val="24"/>
        </w:rPr>
        <w:t xml:space="preserve"> – </w:t>
      </w:r>
      <w:r w:rsidR="00080278" w:rsidRPr="00251FEC">
        <w:rPr>
          <w:rFonts w:ascii="Times New Roman" w:hAnsi="Times New Roman"/>
          <w:sz w:val="24"/>
          <w:szCs w:val="24"/>
        </w:rPr>
        <w:t>6700,0</w:t>
      </w:r>
      <w:r w:rsidRPr="00251FEC">
        <w:rPr>
          <w:rFonts w:ascii="Times New Roman" w:hAnsi="Times New Roman"/>
          <w:sz w:val="24"/>
          <w:szCs w:val="24"/>
        </w:rPr>
        <w:t xml:space="preserve"> тыс. рублей;</w:t>
      </w:r>
    </w:p>
    <w:p w14:paraId="6D3F906B" w14:textId="516A4FDA" w:rsidR="005F035E" w:rsidRPr="00251FEC" w:rsidRDefault="005F035E" w:rsidP="00A31B48">
      <w:pPr>
        <w:autoSpaceDE w:val="0"/>
        <w:autoSpaceDN w:val="0"/>
        <w:adjustRightInd w:val="0"/>
        <w:spacing w:after="0" w:line="240" w:lineRule="auto"/>
        <w:jc w:val="both"/>
        <w:rPr>
          <w:rFonts w:ascii="Times New Roman" w:hAnsi="Times New Roman"/>
          <w:sz w:val="24"/>
          <w:szCs w:val="24"/>
        </w:rPr>
      </w:pPr>
      <w:r w:rsidRPr="00251FEC">
        <w:rPr>
          <w:rFonts w:ascii="Times New Roman" w:hAnsi="Times New Roman"/>
          <w:sz w:val="24"/>
          <w:szCs w:val="24"/>
        </w:rPr>
        <w:lastRenderedPageBreak/>
        <w:t xml:space="preserve">-на содержание аппарата управления </w:t>
      </w:r>
      <w:r w:rsidR="00080278" w:rsidRPr="00251FEC">
        <w:rPr>
          <w:rFonts w:ascii="Times New Roman" w:hAnsi="Times New Roman"/>
          <w:sz w:val="24"/>
          <w:szCs w:val="24"/>
        </w:rPr>
        <w:t xml:space="preserve">экономики и имущественных отношений Администрации </w:t>
      </w:r>
      <w:r w:rsidR="00080278" w:rsidRPr="00251FEC">
        <w:rPr>
          <w:rFonts w:ascii="Times New Roman" w:hAnsi="Times New Roman"/>
          <w:sz w:val="24"/>
          <w:szCs w:val="24"/>
          <w:lang w:eastAsia="ru-RU"/>
        </w:rPr>
        <w:t>муниципального округа</w:t>
      </w:r>
      <w:r w:rsidRPr="00251FEC">
        <w:rPr>
          <w:rFonts w:ascii="Times New Roman" w:hAnsi="Times New Roman"/>
          <w:sz w:val="24"/>
          <w:szCs w:val="24"/>
        </w:rPr>
        <w:t xml:space="preserve"> </w:t>
      </w:r>
      <w:r w:rsidR="00080278" w:rsidRPr="00251FEC">
        <w:rPr>
          <w:rFonts w:ascii="Times New Roman" w:hAnsi="Times New Roman"/>
          <w:sz w:val="24"/>
          <w:szCs w:val="24"/>
        </w:rPr>
        <w:t xml:space="preserve">Змеиногорский район Алтайского края </w:t>
      </w:r>
      <w:r w:rsidRPr="00251FEC">
        <w:rPr>
          <w:rFonts w:ascii="Times New Roman" w:hAnsi="Times New Roman"/>
          <w:sz w:val="24"/>
          <w:szCs w:val="24"/>
        </w:rPr>
        <w:t xml:space="preserve">– </w:t>
      </w:r>
      <w:r w:rsidR="00080278" w:rsidRPr="00251FEC">
        <w:rPr>
          <w:rFonts w:ascii="Times New Roman" w:hAnsi="Times New Roman"/>
          <w:sz w:val="24"/>
          <w:szCs w:val="24"/>
        </w:rPr>
        <w:t>8088,0</w:t>
      </w:r>
      <w:r w:rsidRPr="00251FEC">
        <w:rPr>
          <w:rFonts w:ascii="Times New Roman" w:hAnsi="Times New Roman"/>
          <w:sz w:val="24"/>
          <w:szCs w:val="24"/>
        </w:rPr>
        <w:t xml:space="preserve"> тыс. рублей,</w:t>
      </w:r>
    </w:p>
    <w:p w14:paraId="3A9452BE" w14:textId="77777777" w:rsidR="005F035E" w:rsidRPr="00251FEC" w:rsidRDefault="005F035E" w:rsidP="00A31B48">
      <w:pPr>
        <w:autoSpaceDE w:val="0"/>
        <w:autoSpaceDN w:val="0"/>
        <w:adjustRightInd w:val="0"/>
        <w:spacing w:after="0" w:line="240" w:lineRule="auto"/>
        <w:jc w:val="both"/>
        <w:rPr>
          <w:rFonts w:ascii="Times New Roman" w:hAnsi="Times New Roman"/>
          <w:sz w:val="24"/>
          <w:szCs w:val="24"/>
        </w:rPr>
      </w:pPr>
      <w:r w:rsidRPr="00251FEC">
        <w:rPr>
          <w:rFonts w:ascii="Times New Roman" w:hAnsi="Times New Roman"/>
          <w:sz w:val="24"/>
          <w:szCs w:val="24"/>
        </w:rPr>
        <w:t>-на расходы по содержанию имущества (на оценку недвижимости, признание прав и регулирование отношений по муниципальной собственности) в сумме 316,0 тыс. рублей;</w:t>
      </w:r>
    </w:p>
    <w:p w14:paraId="67370389" w14:textId="77777777" w:rsidR="005F035E" w:rsidRPr="00251FEC" w:rsidRDefault="005F035E" w:rsidP="00A31B48">
      <w:pPr>
        <w:autoSpaceDE w:val="0"/>
        <w:autoSpaceDN w:val="0"/>
        <w:adjustRightInd w:val="0"/>
        <w:spacing w:after="0" w:line="240" w:lineRule="auto"/>
        <w:jc w:val="both"/>
        <w:rPr>
          <w:rFonts w:ascii="Times New Roman" w:hAnsi="Times New Roman"/>
          <w:sz w:val="24"/>
          <w:szCs w:val="24"/>
        </w:rPr>
      </w:pPr>
      <w:r w:rsidRPr="00251FEC">
        <w:rPr>
          <w:rFonts w:ascii="Times New Roman" w:hAnsi="Times New Roman"/>
          <w:sz w:val="24"/>
          <w:szCs w:val="24"/>
        </w:rPr>
        <w:t>-на реализацию мероприятий МП «Противодействие экстремизму и идеологии терроризма в Змеиногорском районе» на 2021-2025 годы 7,0 тыс. рублей;</w:t>
      </w:r>
    </w:p>
    <w:p w14:paraId="448F87AB" w14:textId="77777777" w:rsidR="005F035E" w:rsidRPr="00251FEC" w:rsidRDefault="005F035E" w:rsidP="00A31B48">
      <w:pPr>
        <w:autoSpaceDE w:val="0"/>
        <w:autoSpaceDN w:val="0"/>
        <w:adjustRightInd w:val="0"/>
        <w:spacing w:after="0" w:line="240" w:lineRule="auto"/>
        <w:jc w:val="both"/>
        <w:rPr>
          <w:rFonts w:ascii="Times New Roman" w:hAnsi="Times New Roman"/>
          <w:sz w:val="24"/>
          <w:szCs w:val="24"/>
        </w:rPr>
      </w:pPr>
      <w:r w:rsidRPr="00251FEC">
        <w:rPr>
          <w:rFonts w:ascii="Times New Roman" w:hAnsi="Times New Roman"/>
          <w:sz w:val="24"/>
          <w:szCs w:val="24"/>
        </w:rPr>
        <w:t>-на реализацию МП «Комплексные меры противодействия злоупотреблению наркотиками и незаконному обороту в Змеиногорском районе» на 2021-2025 годы в сумме 50,0 тыс. рублей;</w:t>
      </w:r>
    </w:p>
    <w:p w14:paraId="51549059" w14:textId="77777777" w:rsidR="005F035E" w:rsidRPr="00251FEC" w:rsidRDefault="005F035E" w:rsidP="00A31B48">
      <w:pPr>
        <w:spacing w:after="0" w:line="240" w:lineRule="auto"/>
        <w:jc w:val="both"/>
        <w:rPr>
          <w:rFonts w:ascii="Times New Roman" w:hAnsi="Times New Roman"/>
          <w:sz w:val="24"/>
          <w:szCs w:val="24"/>
        </w:rPr>
      </w:pPr>
      <w:r w:rsidRPr="00251FEC">
        <w:rPr>
          <w:rFonts w:ascii="Times New Roman" w:hAnsi="Times New Roman"/>
          <w:sz w:val="24"/>
          <w:szCs w:val="24"/>
        </w:rPr>
        <w:t xml:space="preserve">-на опубликование нормативных правовых актов 400,0 тыс. рублей; </w:t>
      </w:r>
    </w:p>
    <w:p w14:paraId="2305DAC8" w14:textId="48B528BC" w:rsidR="00080278" w:rsidRPr="00251FEC" w:rsidRDefault="00080278" w:rsidP="00A31B48">
      <w:pPr>
        <w:autoSpaceDE w:val="0"/>
        <w:autoSpaceDN w:val="0"/>
        <w:adjustRightInd w:val="0"/>
        <w:spacing w:after="0" w:line="240" w:lineRule="auto"/>
        <w:jc w:val="both"/>
        <w:rPr>
          <w:rFonts w:ascii="Times New Roman" w:hAnsi="Times New Roman"/>
          <w:sz w:val="24"/>
          <w:szCs w:val="24"/>
        </w:rPr>
      </w:pPr>
      <w:r w:rsidRPr="00251FEC">
        <w:rPr>
          <w:rFonts w:ascii="Times New Roman" w:hAnsi="Times New Roman"/>
          <w:sz w:val="24"/>
          <w:szCs w:val="24"/>
        </w:rPr>
        <w:t xml:space="preserve">-на прочие расходы, запланированные в Территориальном управлении </w:t>
      </w:r>
      <w:r w:rsidRPr="00251FEC">
        <w:rPr>
          <w:rFonts w:ascii="Times New Roman" w:hAnsi="Times New Roman"/>
          <w:sz w:val="24"/>
          <w:szCs w:val="24"/>
          <w:lang w:eastAsia="ru-RU"/>
        </w:rPr>
        <w:t>муниципального округа – 11393,0 тыс. рублей, в том числе на мероприятия по благоустройству комфортной городской среды проекта «Диалог времен» в сумме 6500,0 тыс. рублей, на погашение задолженности МУП «Водоканал г. Змеиногорска» перед</w:t>
      </w:r>
      <w:r w:rsidRPr="00251FEC">
        <w:rPr>
          <w:rFonts w:ascii="Times New Roman" w:hAnsi="Times New Roman"/>
          <w:sz w:val="24"/>
          <w:szCs w:val="24"/>
        </w:rPr>
        <w:t xml:space="preserve"> АО «Алтайкрайэнерго»-2000,0 </w:t>
      </w:r>
      <w:r w:rsidRPr="00251FEC">
        <w:rPr>
          <w:rFonts w:ascii="Times New Roman" w:hAnsi="Times New Roman"/>
          <w:sz w:val="24"/>
          <w:szCs w:val="24"/>
          <w:lang w:eastAsia="ru-RU"/>
        </w:rPr>
        <w:t>тыс. рублей, проведение противопожарной опашки территорий муниципального округа -1120,0 тыс. рублей</w:t>
      </w:r>
      <w:r w:rsidR="003F12D9" w:rsidRPr="00251FEC">
        <w:rPr>
          <w:rFonts w:ascii="Times New Roman" w:hAnsi="Times New Roman"/>
          <w:sz w:val="24"/>
          <w:szCs w:val="24"/>
          <w:lang w:eastAsia="ru-RU"/>
        </w:rPr>
        <w:t>;</w:t>
      </w:r>
    </w:p>
    <w:p w14:paraId="12B36F68" w14:textId="77777777" w:rsidR="005F035E" w:rsidRPr="00251FEC" w:rsidRDefault="005F035E" w:rsidP="00A31B48">
      <w:pPr>
        <w:autoSpaceDE w:val="0"/>
        <w:autoSpaceDN w:val="0"/>
        <w:adjustRightInd w:val="0"/>
        <w:spacing w:after="0" w:line="240" w:lineRule="auto"/>
        <w:jc w:val="both"/>
        <w:rPr>
          <w:rFonts w:ascii="Times New Roman" w:hAnsi="Times New Roman"/>
          <w:sz w:val="24"/>
          <w:szCs w:val="24"/>
        </w:rPr>
      </w:pPr>
      <w:r w:rsidRPr="00251FEC">
        <w:rPr>
          <w:rFonts w:ascii="Times New Roman" w:hAnsi="Times New Roman"/>
          <w:sz w:val="24"/>
          <w:szCs w:val="24"/>
        </w:rPr>
        <w:t>-на погашение реструктуризированной задолженности за уголь из Резервного запаса Алтайского края в сумме 7 237,0 тыс. рублей;</w:t>
      </w:r>
    </w:p>
    <w:p w14:paraId="2113B5A0" w14:textId="570059C4" w:rsidR="005F035E" w:rsidRPr="00251FEC" w:rsidRDefault="005F035E" w:rsidP="00A31B48">
      <w:pPr>
        <w:autoSpaceDE w:val="0"/>
        <w:autoSpaceDN w:val="0"/>
        <w:adjustRightInd w:val="0"/>
        <w:spacing w:after="0" w:line="240" w:lineRule="auto"/>
        <w:jc w:val="both"/>
        <w:rPr>
          <w:rFonts w:ascii="Times New Roman" w:hAnsi="Times New Roman"/>
          <w:sz w:val="24"/>
          <w:szCs w:val="24"/>
        </w:rPr>
      </w:pPr>
      <w:r w:rsidRPr="00251FEC">
        <w:rPr>
          <w:rFonts w:ascii="Times New Roman" w:hAnsi="Times New Roman"/>
          <w:sz w:val="24"/>
          <w:szCs w:val="24"/>
        </w:rPr>
        <w:t xml:space="preserve">-на погашение задолженности по исполнительным листам </w:t>
      </w:r>
      <w:r w:rsidR="003F12D9" w:rsidRPr="00251FEC">
        <w:rPr>
          <w:rFonts w:ascii="Times New Roman" w:hAnsi="Times New Roman"/>
          <w:sz w:val="24"/>
          <w:szCs w:val="24"/>
        </w:rPr>
        <w:t>13041,8</w:t>
      </w:r>
      <w:r w:rsidRPr="00251FEC">
        <w:rPr>
          <w:rFonts w:ascii="Times New Roman" w:hAnsi="Times New Roman"/>
          <w:sz w:val="24"/>
          <w:szCs w:val="24"/>
        </w:rPr>
        <w:t xml:space="preserve"> тыс. рублей (в том числе: АО «</w:t>
      </w:r>
      <w:proofErr w:type="spellStart"/>
      <w:r w:rsidRPr="00251FEC">
        <w:rPr>
          <w:rFonts w:ascii="Times New Roman" w:hAnsi="Times New Roman"/>
          <w:sz w:val="24"/>
          <w:szCs w:val="24"/>
        </w:rPr>
        <w:t>Алтайэнергосбыт</w:t>
      </w:r>
      <w:proofErr w:type="spellEnd"/>
      <w:r w:rsidRPr="00251FEC">
        <w:rPr>
          <w:rFonts w:ascii="Times New Roman" w:hAnsi="Times New Roman"/>
          <w:sz w:val="24"/>
          <w:szCs w:val="24"/>
        </w:rPr>
        <w:t xml:space="preserve">» - </w:t>
      </w:r>
      <w:r w:rsidR="003F12D9" w:rsidRPr="00251FEC">
        <w:rPr>
          <w:rFonts w:ascii="Times New Roman" w:hAnsi="Times New Roman"/>
          <w:sz w:val="24"/>
          <w:szCs w:val="24"/>
        </w:rPr>
        <w:t>9041,8</w:t>
      </w:r>
      <w:r w:rsidRPr="00251FEC">
        <w:rPr>
          <w:rFonts w:ascii="Times New Roman" w:hAnsi="Times New Roman"/>
          <w:sz w:val="24"/>
          <w:szCs w:val="24"/>
        </w:rPr>
        <w:t xml:space="preserve"> тыс. рублей; АО «Алтайкрайэнерго» - </w:t>
      </w:r>
      <w:r w:rsidR="003F12D9" w:rsidRPr="00251FEC">
        <w:rPr>
          <w:rFonts w:ascii="Times New Roman" w:hAnsi="Times New Roman"/>
          <w:sz w:val="24"/>
          <w:szCs w:val="24"/>
        </w:rPr>
        <w:t>2000,0</w:t>
      </w:r>
      <w:r w:rsidRPr="00251FEC">
        <w:rPr>
          <w:rFonts w:ascii="Times New Roman" w:hAnsi="Times New Roman"/>
          <w:sz w:val="24"/>
          <w:szCs w:val="24"/>
        </w:rPr>
        <w:t xml:space="preserve"> тыс. рублей, Министерство строительства и жилищно-коммунального хозяйства Алтайского края – </w:t>
      </w:r>
      <w:r w:rsidR="003F12D9" w:rsidRPr="00251FEC">
        <w:rPr>
          <w:rFonts w:ascii="Times New Roman" w:hAnsi="Times New Roman"/>
          <w:sz w:val="24"/>
          <w:szCs w:val="24"/>
        </w:rPr>
        <w:t>2</w:t>
      </w:r>
      <w:r w:rsidRPr="00251FEC">
        <w:rPr>
          <w:rFonts w:ascii="Times New Roman" w:hAnsi="Times New Roman"/>
          <w:sz w:val="24"/>
          <w:szCs w:val="24"/>
        </w:rPr>
        <w:t xml:space="preserve"> 000,0 тыс. рублей);</w:t>
      </w:r>
    </w:p>
    <w:p w14:paraId="0C2B6E88" w14:textId="3A315B7D" w:rsidR="005F035E" w:rsidRPr="00251FEC" w:rsidRDefault="008A3CBE" w:rsidP="00A31B48">
      <w:pPr>
        <w:spacing w:after="0" w:line="240" w:lineRule="auto"/>
        <w:jc w:val="both"/>
        <w:rPr>
          <w:rFonts w:ascii="Times New Roman" w:hAnsi="Times New Roman"/>
          <w:sz w:val="24"/>
          <w:szCs w:val="24"/>
        </w:rPr>
      </w:pPr>
      <w:r w:rsidRPr="00251FEC">
        <w:rPr>
          <w:rFonts w:ascii="Times New Roman" w:hAnsi="Times New Roman"/>
          <w:sz w:val="24"/>
          <w:szCs w:val="24"/>
        </w:rPr>
        <w:t>-</w:t>
      </w:r>
      <w:r w:rsidR="005F035E" w:rsidRPr="00251FEC">
        <w:rPr>
          <w:rFonts w:ascii="Times New Roman" w:hAnsi="Times New Roman"/>
          <w:sz w:val="24"/>
          <w:szCs w:val="24"/>
        </w:rPr>
        <w:t xml:space="preserve">резервные средства – </w:t>
      </w:r>
      <w:r w:rsidR="003F12D9" w:rsidRPr="00251FEC">
        <w:rPr>
          <w:rFonts w:ascii="Times New Roman" w:hAnsi="Times New Roman"/>
          <w:sz w:val="24"/>
          <w:szCs w:val="24"/>
        </w:rPr>
        <w:t>4</w:t>
      </w:r>
      <w:r w:rsidR="005F035E" w:rsidRPr="00251FEC">
        <w:rPr>
          <w:rFonts w:ascii="Times New Roman" w:hAnsi="Times New Roman"/>
          <w:sz w:val="24"/>
          <w:szCs w:val="24"/>
        </w:rPr>
        <w:t> 000,0 тыс. рублей;</w:t>
      </w:r>
    </w:p>
    <w:p w14:paraId="793BFBBE" w14:textId="26B42BD7" w:rsidR="005F035E" w:rsidRPr="00251FEC" w:rsidRDefault="008A3CBE" w:rsidP="00A31B48">
      <w:pPr>
        <w:autoSpaceDE w:val="0"/>
        <w:autoSpaceDN w:val="0"/>
        <w:adjustRightInd w:val="0"/>
        <w:spacing w:after="0" w:line="240" w:lineRule="auto"/>
        <w:jc w:val="both"/>
        <w:rPr>
          <w:rFonts w:ascii="Times New Roman" w:hAnsi="Times New Roman"/>
          <w:sz w:val="24"/>
          <w:szCs w:val="24"/>
        </w:rPr>
      </w:pPr>
      <w:r w:rsidRPr="00251FEC">
        <w:rPr>
          <w:rFonts w:ascii="Times New Roman" w:hAnsi="Times New Roman"/>
          <w:sz w:val="24"/>
          <w:szCs w:val="24"/>
        </w:rPr>
        <w:t>-</w:t>
      </w:r>
      <w:r w:rsidR="005F035E" w:rsidRPr="00251FEC">
        <w:rPr>
          <w:rFonts w:ascii="Times New Roman" w:hAnsi="Times New Roman"/>
          <w:sz w:val="24"/>
          <w:szCs w:val="24"/>
        </w:rPr>
        <w:t xml:space="preserve">прочие расходы в сумме </w:t>
      </w:r>
      <w:r w:rsidR="003F12D9" w:rsidRPr="00251FEC">
        <w:rPr>
          <w:rFonts w:ascii="Times New Roman" w:hAnsi="Times New Roman"/>
          <w:sz w:val="24"/>
          <w:szCs w:val="24"/>
        </w:rPr>
        <w:t xml:space="preserve">1732,0 </w:t>
      </w:r>
      <w:r w:rsidR="005F035E" w:rsidRPr="00251FEC">
        <w:rPr>
          <w:rFonts w:ascii="Times New Roman" w:hAnsi="Times New Roman"/>
          <w:sz w:val="24"/>
          <w:szCs w:val="24"/>
        </w:rPr>
        <w:t>тыс. рублей.</w:t>
      </w:r>
    </w:p>
    <w:p w14:paraId="0D35ABE7" w14:textId="41AF08EC" w:rsidR="005F035E" w:rsidRPr="00251FEC" w:rsidRDefault="003F12D9" w:rsidP="00A84B48">
      <w:pPr>
        <w:autoSpaceDE w:val="0"/>
        <w:autoSpaceDN w:val="0"/>
        <w:adjustRightInd w:val="0"/>
        <w:spacing w:after="0" w:line="240" w:lineRule="auto"/>
        <w:ind w:firstLine="708"/>
        <w:jc w:val="both"/>
        <w:rPr>
          <w:rFonts w:ascii="Times New Roman" w:hAnsi="Times New Roman"/>
          <w:sz w:val="24"/>
          <w:szCs w:val="24"/>
        </w:rPr>
      </w:pPr>
      <w:r w:rsidRPr="00251FEC">
        <w:rPr>
          <w:rFonts w:ascii="Times New Roman" w:hAnsi="Times New Roman"/>
          <w:sz w:val="24"/>
          <w:szCs w:val="24"/>
        </w:rPr>
        <w:t>Р</w:t>
      </w:r>
      <w:r w:rsidR="005F035E" w:rsidRPr="00251FEC">
        <w:rPr>
          <w:rFonts w:ascii="Times New Roman" w:hAnsi="Times New Roman"/>
          <w:sz w:val="24"/>
          <w:szCs w:val="24"/>
        </w:rPr>
        <w:t>асходы на 202</w:t>
      </w:r>
      <w:r w:rsidRPr="00251FEC">
        <w:rPr>
          <w:rFonts w:ascii="Times New Roman" w:hAnsi="Times New Roman"/>
          <w:sz w:val="24"/>
          <w:szCs w:val="24"/>
        </w:rPr>
        <w:t>6</w:t>
      </w:r>
      <w:r w:rsidR="005F035E" w:rsidRPr="00251FEC">
        <w:rPr>
          <w:rFonts w:ascii="Times New Roman" w:hAnsi="Times New Roman"/>
          <w:sz w:val="24"/>
          <w:szCs w:val="24"/>
        </w:rPr>
        <w:t xml:space="preserve"> год </w:t>
      </w:r>
      <w:r w:rsidRPr="00251FEC">
        <w:rPr>
          <w:rFonts w:ascii="Times New Roman" w:hAnsi="Times New Roman"/>
          <w:sz w:val="24"/>
          <w:szCs w:val="24"/>
        </w:rPr>
        <w:t xml:space="preserve">отражены </w:t>
      </w:r>
      <w:r w:rsidR="005F035E" w:rsidRPr="00251FEC">
        <w:rPr>
          <w:rFonts w:ascii="Times New Roman" w:hAnsi="Times New Roman"/>
          <w:sz w:val="24"/>
          <w:szCs w:val="24"/>
        </w:rPr>
        <w:t xml:space="preserve">в сумме </w:t>
      </w:r>
      <w:r w:rsidRPr="00251FEC">
        <w:rPr>
          <w:rFonts w:ascii="Times New Roman" w:hAnsi="Times New Roman"/>
          <w:sz w:val="24"/>
          <w:szCs w:val="24"/>
        </w:rPr>
        <w:t>61718,9</w:t>
      </w:r>
      <w:r w:rsidR="005F035E" w:rsidRPr="00251FEC">
        <w:rPr>
          <w:rFonts w:ascii="Times New Roman" w:hAnsi="Times New Roman"/>
          <w:sz w:val="24"/>
          <w:szCs w:val="24"/>
        </w:rPr>
        <w:t xml:space="preserve"> тыс. рублей и на 202</w:t>
      </w:r>
      <w:r w:rsidRPr="00251FEC">
        <w:rPr>
          <w:rFonts w:ascii="Times New Roman" w:hAnsi="Times New Roman"/>
          <w:sz w:val="24"/>
          <w:szCs w:val="24"/>
        </w:rPr>
        <w:t>7</w:t>
      </w:r>
      <w:r w:rsidR="005F035E" w:rsidRPr="00251FEC">
        <w:rPr>
          <w:rFonts w:ascii="Times New Roman" w:hAnsi="Times New Roman"/>
          <w:sz w:val="24"/>
          <w:szCs w:val="24"/>
        </w:rPr>
        <w:t xml:space="preserve"> год в сумме </w:t>
      </w:r>
      <w:r w:rsidRPr="00251FEC">
        <w:rPr>
          <w:rFonts w:ascii="Times New Roman" w:hAnsi="Times New Roman"/>
          <w:sz w:val="24"/>
          <w:szCs w:val="24"/>
        </w:rPr>
        <w:t>72379,4</w:t>
      </w:r>
      <w:r w:rsidR="005F035E" w:rsidRPr="00251FEC">
        <w:rPr>
          <w:rFonts w:ascii="Times New Roman" w:hAnsi="Times New Roman"/>
          <w:sz w:val="24"/>
          <w:szCs w:val="24"/>
        </w:rPr>
        <w:t xml:space="preserve"> тыс. рублей.</w:t>
      </w:r>
    </w:p>
    <w:p w14:paraId="01368790" w14:textId="7E58D653" w:rsidR="00A348FC"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По разделу </w:t>
      </w:r>
      <w:r w:rsidRPr="00251FEC">
        <w:rPr>
          <w:rFonts w:ascii="Times New Roman" w:hAnsi="Times New Roman"/>
          <w:b/>
          <w:bCs/>
          <w:sz w:val="24"/>
          <w:szCs w:val="24"/>
          <w:lang w:eastAsia="ru-RU"/>
        </w:rPr>
        <w:t>0200 «</w:t>
      </w:r>
      <w:bookmarkStart w:id="19" w:name="_Hlk120024059"/>
      <w:r w:rsidRPr="00251FEC">
        <w:rPr>
          <w:rFonts w:ascii="Times New Roman" w:hAnsi="Times New Roman"/>
          <w:b/>
          <w:bCs/>
          <w:sz w:val="24"/>
          <w:szCs w:val="24"/>
          <w:lang w:eastAsia="ru-RU"/>
        </w:rPr>
        <w:t>Национальная оборона</w:t>
      </w:r>
      <w:bookmarkEnd w:id="19"/>
      <w:r w:rsidRPr="00251FEC">
        <w:rPr>
          <w:rFonts w:ascii="Times New Roman" w:hAnsi="Times New Roman"/>
          <w:b/>
          <w:bCs/>
          <w:sz w:val="24"/>
          <w:szCs w:val="24"/>
          <w:lang w:eastAsia="ru-RU"/>
        </w:rPr>
        <w:t>»</w:t>
      </w:r>
      <w:r w:rsidRPr="00251FEC">
        <w:rPr>
          <w:rFonts w:ascii="Times New Roman" w:hAnsi="Times New Roman"/>
          <w:sz w:val="24"/>
          <w:szCs w:val="24"/>
          <w:lang w:eastAsia="ru-RU"/>
        </w:rPr>
        <w:t xml:space="preserve"> проектом решения на 202</w:t>
      </w:r>
      <w:r w:rsidR="00A348FC"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запланированы бюджетные ассигнования в сумме </w:t>
      </w:r>
      <w:r w:rsidR="00A348FC" w:rsidRPr="00251FEC">
        <w:rPr>
          <w:rFonts w:ascii="Times New Roman" w:hAnsi="Times New Roman"/>
          <w:sz w:val="24"/>
          <w:szCs w:val="24"/>
          <w:lang w:eastAsia="ru-RU"/>
        </w:rPr>
        <w:t>491,8</w:t>
      </w:r>
      <w:r w:rsidRPr="00251FEC">
        <w:rPr>
          <w:rFonts w:ascii="Times New Roman" w:hAnsi="Times New Roman"/>
          <w:sz w:val="24"/>
          <w:szCs w:val="24"/>
          <w:lang w:eastAsia="ru-RU"/>
        </w:rPr>
        <w:t xml:space="preserve"> тыс. рублей, </w:t>
      </w:r>
      <w:r w:rsidRPr="00251FEC">
        <w:rPr>
          <w:rFonts w:ascii="Times New Roman" w:hAnsi="Times New Roman"/>
          <w:sz w:val="24"/>
          <w:szCs w:val="24"/>
        </w:rPr>
        <w:t>на 202</w:t>
      </w:r>
      <w:r w:rsidR="00A348FC" w:rsidRPr="00251FEC">
        <w:rPr>
          <w:rFonts w:ascii="Times New Roman" w:hAnsi="Times New Roman"/>
          <w:sz w:val="24"/>
          <w:szCs w:val="24"/>
        </w:rPr>
        <w:t>6</w:t>
      </w:r>
      <w:r w:rsidRPr="00251FEC">
        <w:rPr>
          <w:rFonts w:ascii="Times New Roman" w:hAnsi="Times New Roman"/>
          <w:sz w:val="24"/>
          <w:szCs w:val="24"/>
        </w:rPr>
        <w:t xml:space="preserve"> год в сумме 1</w:t>
      </w:r>
      <w:r w:rsidR="00A348FC" w:rsidRPr="00251FEC">
        <w:rPr>
          <w:rFonts w:ascii="Times New Roman" w:hAnsi="Times New Roman"/>
          <w:sz w:val="24"/>
          <w:szCs w:val="24"/>
        </w:rPr>
        <w:t> 540,3</w:t>
      </w:r>
      <w:r w:rsidRPr="00251FEC">
        <w:rPr>
          <w:rFonts w:ascii="Times New Roman" w:hAnsi="Times New Roman"/>
          <w:sz w:val="24"/>
          <w:szCs w:val="24"/>
        </w:rPr>
        <w:t xml:space="preserve"> тыс. рублей и на 202</w:t>
      </w:r>
      <w:r w:rsidR="00A348FC" w:rsidRPr="00251FEC">
        <w:rPr>
          <w:rFonts w:ascii="Times New Roman" w:hAnsi="Times New Roman"/>
          <w:sz w:val="24"/>
          <w:szCs w:val="24"/>
        </w:rPr>
        <w:t>7</w:t>
      </w:r>
      <w:r w:rsidRPr="00251FEC">
        <w:rPr>
          <w:rFonts w:ascii="Times New Roman" w:hAnsi="Times New Roman"/>
          <w:sz w:val="24"/>
          <w:szCs w:val="24"/>
        </w:rPr>
        <w:t xml:space="preserve"> год в сумме </w:t>
      </w:r>
      <w:r w:rsidR="00A348FC" w:rsidRPr="00251FEC">
        <w:rPr>
          <w:rFonts w:ascii="Times New Roman" w:hAnsi="Times New Roman"/>
          <w:sz w:val="24"/>
          <w:szCs w:val="24"/>
        </w:rPr>
        <w:t>560,7</w:t>
      </w:r>
      <w:r w:rsidRPr="00251FEC">
        <w:rPr>
          <w:rFonts w:ascii="Times New Roman" w:hAnsi="Times New Roman"/>
          <w:sz w:val="24"/>
          <w:szCs w:val="24"/>
        </w:rPr>
        <w:t xml:space="preserve"> тыс. рублей</w:t>
      </w:r>
      <w:r w:rsidRPr="00251FEC">
        <w:rPr>
          <w:rFonts w:ascii="Times New Roman" w:hAnsi="Times New Roman"/>
          <w:sz w:val="24"/>
          <w:szCs w:val="24"/>
          <w:lang w:eastAsia="ru-RU"/>
        </w:rPr>
        <w:t>. В общем объеме расходов на 202</w:t>
      </w:r>
      <w:r w:rsidR="00A348FC"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расходы на национальную оборону составят </w:t>
      </w:r>
      <w:r w:rsidR="00A348FC" w:rsidRPr="00251FEC">
        <w:rPr>
          <w:rFonts w:ascii="Times New Roman" w:hAnsi="Times New Roman"/>
          <w:sz w:val="24"/>
          <w:szCs w:val="24"/>
          <w:lang w:eastAsia="ru-RU"/>
        </w:rPr>
        <w:t>0,07</w:t>
      </w:r>
      <w:r w:rsidRPr="00251FEC">
        <w:rPr>
          <w:rFonts w:ascii="Times New Roman" w:hAnsi="Times New Roman"/>
          <w:sz w:val="24"/>
          <w:szCs w:val="24"/>
          <w:lang w:eastAsia="ru-RU"/>
        </w:rPr>
        <w:t>%, на 202</w:t>
      </w:r>
      <w:r w:rsidR="00A348FC"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 -0,</w:t>
      </w:r>
      <w:r w:rsidR="00A348FC" w:rsidRPr="00251FEC">
        <w:rPr>
          <w:rFonts w:ascii="Times New Roman" w:hAnsi="Times New Roman"/>
          <w:sz w:val="24"/>
          <w:szCs w:val="24"/>
          <w:lang w:eastAsia="ru-RU"/>
        </w:rPr>
        <w:t>08</w:t>
      </w:r>
      <w:r w:rsidRPr="00251FEC">
        <w:rPr>
          <w:rFonts w:ascii="Times New Roman" w:hAnsi="Times New Roman"/>
          <w:sz w:val="24"/>
          <w:szCs w:val="24"/>
          <w:lang w:eastAsia="ru-RU"/>
        </w:rPr>
        <w:t>%, на 202</w:t>
      </w:r>
      <w:r w:rsidR="00A348FC"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 0,</w:t>
      </w:r>
      <w:r w:rsidR="00A348FC" w:rsidRPr="00251FEC">
        <w:rPr>
          <w:rFonts w:ascii="Times New Roman" w:hAnsi="Times New Roman"/>
          <w:sz w:val="24"/>
          <w:szCs w:val="24"/>
          <w:lang w:eastAsia="ru-RU"/>
        </w:rPr>
        <w:t>08</w:t>
      </w:r>
      <w:r w:rsidRPr="00251FEC">
        <w:rPr>
          <w:rFonts w:ascii="Times New Roman" w:hAnsi="Times New Roman"/>
          <w:sz w:val="24"/>
          <w:szCs w:val="24"/>
          <w:lang w:eastAsia="ru-RU"/>
        </w:rPr>
        <w:t>%.</w:t>
      </w:r>
    </w:p>
    <w:p w14:paraId="04CE6DD9" w14:textId="43FD1734" w:rsidR="00A348FC" w:rsidRPr="00251FEC" w:rsidRDefault="00A348FC" w:rsidP="00A348FC">
      <w:pPr>
        <w:widowControl w:val="0"/>
        <w:shd w:val="clear" w:color="auto" w:fill="FFFFF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По сравнению с фактическим исполнением 2023 года расходы на национальную оборону в 2025 году уменьшились на 651,3 тыс. рублей или на 57%. К ожидаемому исполнению за 2024 год планируемые проектом решения бюджетные ассигнования по указанному разделу сократились на 819,9 тыс. рублей или на 62%.</w:t>
      </w:r>
      <w:r w:rsidRPr="00251FEC">
        <w:rPr>
          <w:rFonts w:ascii="Times New Roman" w:hAnsi="Times New Roman"/>
          <w:sz w:val="24"/>
          <w:szCs w:val="24"/>
        </w:rPr>
        <w:t xml:space="preserve"> </w:t>
      </w:r>
      <w:r w:rsidRPr="00251FEC">
        <w:rPr>
          <w:rFonts w:ascii="Times New Roman" w:hAnsi="Times New Roman"/>
          <w:sz w:val="24"/>
          <w:szCs w:val="24"/>
          <w:lang w:eastAsia="ru-RU"/>
        </w:rPr>
        <w:t>К предыдущему периоду 2025 года, расходы на национальную оборону в 2026 году прогнозируются с увеличением расходов на 48,5 тыс. рублей (или на 9,9%), в 2027 году к предыдущему периоду 2026 года – с увеличением на 20,4 тыс. рублей (или на 3,8%).</w:t>
      </w:r>
    </w:p>
    <w:p w14:paraId="05102EAC" w14:textId="7773FC51"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i/>
          <w:sz w:val="24"/>
          <w:szCs w:val="24"/>
          <w:lang w:eastAsia="ru-RU"/>
        </w:rPr>
        <w:t>Расходы запланированы по подразделу 0203 «Мобилизационная и вневойсковая подготовка»</w:t>
      </w:r>
      <w:r w:rsidRPr="00251FEC">
        <w:rPr>
          <w:rFonts w:ascii="Times New Roman" w:hAnsi="Times New Roman"/>
          <w:sz w:val="24"/>
          <w:szCs w:val="24"/>
          <w:lang w:eastAsia="ru-RU"/>
        </w:rPr>
        <w:t xml:space="preserve"> в пределах выделенной субвенции вышестоящих бюджетов на осуществление первичного воинского учета </w:t>
      </w:r>
      <w:r w:rsidR="00A348FC" w:rsidRPr="00251FEC">
        <w:rPr>
          <w:rFonts w:ascii="Times New Roman" w:hAnsi="Times New Roman"/>
          <w:sz w:val="24"/>
          <w:szCs w:val="24"/>
          <w:lang w:eastAsia="ru-RU"/>
        </w:rPr>
        <w:t>органами местного самоуправления поселений, муниципальных и городских округов</w:t>
      </w:r>
      <w:r w:rsidR="005E077A" w:rsidRPr="00251FEC">
        <w:rPr>
          <w:rFonts w:ascii="Times New Roman" w:hAnsi="Times New Roman"/>
          <w:sz w:val="24"/>
          <w:szCs w:val="24"/>
          <w:lang w:eastAsia="ru-RU"/>
        </w:rPr>
        <w:t>, которая направлена на содержание 1 военно-учетного работника Администрации муниципального округа</w:t>
      </w:r>
      <w:r w:rsidR="005E077A" w:rsidRPr="00251FEC">
        <w:rPr>
          <w:rFonts w:ascii="Times New Roman" w:hAnsi="Times New Roman"/>
          <w:sz w:val="24"/>
          <w:szCs w:val="24"/>
        </w:rPr>
        <w:t xml:space="preserve"> Змеиногорский район.</w:t>
      </w:r>
    </w:p>
    <w:p w14:paraId="08087E77" w14:textId="77777777" w:rsidR="00E76C5C"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По разделу </w:t>
      </w:r>
      <w:r w:rsidRPr="00251FEC">
        <w:rPr>
          <w:rFonts w:ascii="Times New Roman" w:hAnsi="Times New Roman"/>
          <w:b/>
          <w:bCs/>
          <w:sz w:val="24"/>
          <w:szCs w:val="24"/>
          <w:lang w:eastAsia="ru-RU"/>
        </w:rPr>
        <w:t>0300 «Национальная безопасность и правоохранительная деятельность»</w:t>
      </w:r>
      <w:r w:rsidRPr="00251FEC">
        <w:rPr>
          <w:rFonts w:ascii="Times New Roman" w:hAnsi="Times New Roman"/>
          <w:sz w:val="24"/>
          <w:szCs w:val="24"/>
          <w:lang w:eastAsia="ru-RU"/>
        </w:rPr>
        <w:t xml:space="preserve"> проектом решения предлагаются расходные обязательства на 202</w:t>
      </w:r>
      <w:r w:rsidR="00E76C5C"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в размере </w:t>
      </w:r>
      <w:r w:rsidR="00E76C5C" w:rsidRPr="00251FEC">
        <w:rPr>
          <w:rFonts w:ascii="Times New Roman" w:hAnsi="Times New Roman"/>
          <w:sz w:val="24"/>
          <w:szCs w:val="24"/>
          <w:lang w:eastAsia="ru-RU"/>
        </w:rPr>
        <w:t>4371,0</w:t>
      </w:r>
      <w:r w:rsidRPr="00251FEC">
        <w:rPr>
          <w:rFonts w:ascii="Times New Roman" w:hAnsi="Times New Roman"/>
          <w:sz w:val="24"/>
          <w:szCs w:val="24"/>
        </w:rPr>
        <w:t xml:space="preserve"> </w:t>
      </w:r>
      <w:r w:rsidRPr="00251FEC">
        <w:rPr>
          <w:rFonts w:ascii="Times New Roman" w:hAnsi="Times New Roman"/>
          <w:sz w:val="24"/>
          <w:szCs w:val="24"/>
          <w:lang w:eastAsia="ru-RU"/>
        </w:rPr>
        <w:t xml:space="preserve">тыс. рублей, </w:t>
      </w:r>
      <w:r w:rsidRPr="00251FEC">
        <w:rPr>
          <w:rFonts w:ascii="Times New Roman" w:hAnsi="Times New Roman"/>
          <w:sz w:val="24"/>
          <w:szCs w:val="24"/>
        </w:rPr>
        <w:t>на 202</w:t>
      </w:r>
      <w:r w:rsidR="00E76C5C" w:rsidRPr="00251FEC">
        <w:rPr>
          <w:rFonts w:ascii="Times New Roman" w:hAnsi="Times New Roman"/>
          <w:sz w:val="24"/>
          <w:szCs w:val="24"/>
        </w:rPr>
        <w:t>6</w:t>
      </w:r>
      <w:r w:rsidRPr="00251FEC">
        <w:rPr>
          <w:rFonts w:ascii="Times New Roman" w:hAnsi="Times New Roman"/>
          <w:sz w:val="24"/>
          <w:szCs w:val="24"/>
        </w:rPr>
        <w:t xml:space="preserve"> год в сумме </w:t>
      </w:r>
      <w:r w:rsidR="00E76C5C" w:rsidRPr="00251FEC">
        <w:rPr>
          <w:rFonts w:ascii="Times New Roman" w:hAnsi="Times New Roman"/>
          <w:sz w:val="24"/>
          <w:szCs w:val="24"/>
        </w:rPr>
        <w:t>4291,0</w:t>
      </w:r>
      <w:r w:rsidRPr="00251FEC">
        <w:rPr>
          <w:rFonts w:ascii="Times New Roman" w:hAnsi="Times New Roman"/>
          <w:sz w:val="24"/>
          <w:szCs w:val="24"/>
        </w:rPr>
        <w:t xml:space="preserve"> тыс. рублей и на 202</w:t>
      </w:r>
      <w:r w:rsidR="00E76C5C" w:rsidRPr="00251FEC">
        <w:rPr>
          <w:rFonts w:ascii="Times New Roman" w:hAnsi="Times New Roman"/>
          <w:sz w:val="24"/>
          <w:szCs w:val="24"/>
        </w:rPr>
        <w:t>7</w:t>
      </w:r>
      <w:r w:rsidRPr="00251FEC">
        <w:rPr>
          <w:rFonts w:ascii="Times New Roman" w:hAnsi="Times New Roman"/>
          <w:sz w:val="24"/>
          <w:szCs w:val="24"/>
        </w:rPr>
        <w:t xml:space="preserve"> год в сумме </w:t>
      </w:r>
      <w:r w:rsidR="00E76C5C" w:rsidRPr="00251FEC">
        <w:rPr>
          <w:rFonts w:ascii="Times New Roman" w:hAnsi="Times New Roman"/>
          <w:sz w:val="24"/>
          <w:szCs w:val="24"/>
        </w:rPr>
        <w:t>4291,0</w:t>
      </w:r>
      <w:r w:rsidRPr="00251FEC">
        <w:rPr>
          <w:rFonts w:ascii="Times New Roman" w:hAnsi="Times New Roman"/>
          <w:sz w:val="24"/>
          <w:szCs w:val="24"/>
        </w:rPr>
        <w:t xml:space="preserve"> тыс. рублей.</w:t>
      </w:r>
      <w:r w:rsidRPr="00251FEC">
        <w:rPr>
          <w:rFonts w:ascii="Times New Roman" w:hAnsi="Times New Roman"/>
          <w:sz w:val="24"/>
          <w:szCs w:val="24"/>
          <w:lang w:eastAsia="ru-RU"/>
        </w:rPr>
        <w:t xml:space="preserve"> В общем объеме расходов на 202</w:t>
      </w:r>
      <w:r w:rsidR="00E76C5C"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расходы на национальную безопасность и правоохранительную деятельность составят </w:t>
      </w:r>
      <w:r w:rsidR="00E76C5C" w:rsidRPr="00251FEC">
        <w:rPr>
          <w:rFonts w:ascii="Times New Roman" w:hAnsi="Times New Roman"/>
          <w:sz w:val="24"/>
          <w:szCs w:val="24"/>
          <w:lang w:eastAsia="ru-RU"/>
        </w:rPr>
        <w:t>0,59</w:t>
      </w:r>
      <w:r w:rsidRPr="00251FEC">
        <w:rPr>
          <w:rFonts w:ascii="Times New Roman" w:hAnsi="Times New Roman"/>
          <w:sz w:val="24"/>
          <w:szCs w:val="24"/>
          <w:lang w:eastAsia="ru-RU"/>
        </w:rPr>
        <w:t xml:space="preserve">%, </w:t>
      </w:r>
      <w:bookmarkStart w:id="20" w:name="_Hlk120018211"/>
      <w:r w:rsidRPr="00251FEC">
        <w:rPr>
          <w:rFonts w:ascii="Times New Roman" w:hAnsi="Times New Roman"/>
          <w:sz w:val="24"/>
          <w:szCs w:val="24"/>
          <w:lang w:eastAsia="ru-RU"/>
        </w:rPr>
        <w:t>на 202</w:t>
      </w:r>
      <w:r w:rsidR="00E76C5C"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 -0,</w:t>
      </w:r>
      <w:r w:rsidR="00E76C5C" w:rsidRPr="00251FEC">
        <w:rPr>
          <w:rFonts w:ascii="Times New Roman" w:hAnsi="Times New Roman"/>
          <w:sz w:val="24"/>
          <w:szCs w:val="24"/>
          <w:lang w:eastAsia="ru-RU"/>
        </w:rPr>
        <w:t>6</w:t>
      </w:r>
      <w:r w:rsidRPr="00251FEC">
        <w:rPr>
          <w:rFonts w:ascii="Times New Roman" w:hAnsi="Times New Roman"/>
          <w:sz w:val="24"/>
          <w:szCs w:val="24"/>
          <w:lang w:eastAsia="ru-RU"/>
        </w:rPr>
        <w:t>%, на 202</w:t>
      </w:r>
      <w:r w:rsidR="00E76C5C"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 0,</w:t>
      </w:r>
      <w:r w:rsidR="00E76C5C" w:rsidRPr="00251FEC">
        <w:rPr>
          <w:rFonts w:ascii="Times New Roman" w:hAnsi="Times New Roman"/>
          <w:sz w:val="24"/>
          <w:szCs w:val="24"/>
          <w:lang w:eastAsia="ru-RU"/>
        </w:rPr>
        <w:t>6</w:t>
      </w:r>
      <w:r w:rsidRPr="00251FEC">
        <w:rPr>
          <w:rFonts w:ascii="Times New Roman" w:hAnsi="Times New Roman"/>
          <w:sz w:val="24"/>
          <w:szCs w:val="24"/>
          <w:lang w:eastAsia="ru-RU"/>
        </w:rPr>
        <w:t>%.</w:t>
      </w:r>
      <w:bookmarkEnd w:id="20"/>
    </w:p>
    <w:p w14:paraId="6A8481E8" w14:textId="0DC8AA41" w:rsidR="00DD16E2" w:rsidRPr="00251FEC" w:rsidRDefault="00DD16E2" w:rsidP="00DD16E2">
      <w:pPr>
        <w:widowControl w:val="0"/>
        <w:shd w:val="clear" w:color="auto" w:fill="FFFFF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xml:space="preserve">По сравнению с фактическим исполнением 2023 года расходы на национальную безопасность и правоохранительную деятельность в 2025 году уменьшились на 1124,53 </w:t>
      </w:r>
      <w:r w:rsidRPr="00251FEC">
        <w:rPr>
          <w:rFonts w:ascii="Times New Roman" w:hAnsi="Times New Roman"/>
          <w:sz w:val="24"/>
          <w:szCs w:val="24"/>
          <w:lang w:eastAsia="ru-RU"/>
        </w:rPr>
        <w:lastRenderedPageBreak/>
        <w:t>тыс. рублей или на 20%. К ожидаемому исполнению за 2024 год планируемые проектом решения бюджетные ассигнования по указанному разделу сократились на 26,49 тыс. рублей или на 0,6%.</w:t>
      </w:r>
      <w:r w:rsidRPr="00251FEC">
        <w:rPr>
          <w:rFonts w:ascii="Times New Roman" w:hAnsi="Times New Roman"/>
          <w:sz w:val="24"/>
          <w:szCs w:val="24"/>
        </w:rPr>
        <w:t xml:space="preserve"> </w:t>
      </w:r>
      <w:r w:rsidRPr="00251FEC">
        <w:rPr>
          <w:rFonts w:ascii="Times New Roman" w:hAnsi="Times New Roman"/>
          <w:sz w:val="24"/>
          <w:szCs w:val="24"/>
          <w:lang w:eastAsia="ru-RU"/>
        </w:rPr>
        <w:t>К предыдущему периоду 2025 года, расходы на национальную безопасность и правоохранительную деятельность в 2026 году прогнозируются с уменьшением расходов на 80,0 тыс. рублей (или на 1,8%), в 2027 году к предыдущему периоду 2026 года – остаются без изменений.</w:t>
      </w:r>
    </w:p>
    <w:p w14:paraId="1C2FEFF1" w14:textId="7FF4811C" w:rsidR="00D9220D"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rPr>
      </w:pPr>
      <w:r w:rsidRPr="00251FEC">
        <w:rPr>
          <w:rFonts w:ascii="Times New Roman" w:hAnsi="Times New Roman"/>
          <w:i/>
          <w:sz w:val="24"/>
          <w:szCs w:val="24"/>
          <w:lang w:eastAsia="ru-RU"/>
        </w:rPr>
        <w:t>По подразделу 0310 «Защита населения и территории от чрезвычайных ситуаций природного и техногенного характера, пожарная безопасность»</w:t>
      </w:r>
      <w:r w:rsidRPr="00251FEC">
        <w:rPr>
          <w:rFonts w:ascii="Times New Roman" w:hAnsi="Times New Roman"/>
          <w:sz w:val="24"/>
          <w:szCs w:val="24"/>
          <w:lang w:eastAsia="ru-RU"/>
        </w:rPr>
        <w:t xml:space="preserve"> </w:t>
      </w:r>
      <w:r w:rsidRPr="00251FEC">
        <w:rPr>
          <w:rFonts w:ascii="Times New Roman" w:hAnsi="Times New Roman"/>
          <w:sz w:val="24"/>
          <w:szCs w:val="24"/>
        </w:rPr>
        <w:t>предусмотрены расходы на содержание ЕДДС на 202</w:t>
      </w:r>
      <w:r w:rsidR="00D9220D" w:rsidRPr="00251FEC">
        <w:rPr>
          <w:rFonts w:ascii="Times New Roman" w:hAnsi="Times New Roman"/>
          <w:sz w:val="24"/>
          <w:szCs w:val="24"/>
        </w:rPr>
        <w:t>5</w:t>
      </w:r>
      <w:r w:rsidRPr="00251FEC">
        <w:rPr>
          <w:rFonts w:ascii="Times New Roman" w:hAnsi="Times New Roman"/>
          <w:sz w:val="24"/>
          <w:szCs w:val="24"/>
        </w:rPr>
        <w:t xml:space="preserve"> год в сумме </w:t>
      </w:r>
      <w:r w:rsidR="00D9220D" w:rsidRPr="00251FEC">
        <w:rPr>
          <w:rFonts w:ascii="Times New Roman" w:hAnsi="Times New Roman"/>
          <w:sz w:val="24"/>
          <w:szCs w:val="24"/>
        </w:rPr>
        <w:t>3531,0</w:t>
      </w:r>
      <w:r w:rsidRPr="00251FEC">
        <w:rPr>
          <w:rFonts w:ascii="Times New Roman" w:hAnsi="Times New Roman"/>
          <w:sz w:val="24"/>
          <w:szCs w:val="24"/>
        </w:rPr>
        <w:t xml:space="preserve"> тыс. рублей, </w:t>
      </w:r>
      <w:r w:rsidR="00D9220D" w:rsidRPr="00251FEC">
        <w:rPr>
          <w:rFonts w:ascii="Times New Roman" w:hAnsi="Times New Roman"/>
          <w:sz w:val="24"/>
          <w:szCs w:val="24"/>
        </w:rPr>
        <w:t>на обеспечение первичных мер пожарной безопасности в границах населенных пунктов поселения в сумме 340,0 тыс. рублей, на 2026 и 2027 годы предусмотрены расходы на содержание ЕДДС в сумме 3531,0 тыс. рублей, на обеспечение первичных мер пожарной безопасности в границах населенных пунктов поселения в сумме 340,0 тыс. рублей.</w:t>
      </w:r>
    </w:p>
    <w:p w14:paraId="4340F98C" w14:textId="0CA8762D" w:rsidR="005F035E" w:rsidRPr="00251FEC" w:rsidRDefault="005F035E" w:rsidP="00A84B48">
      <w:pPr>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i/>
          <w:sz w:val="24"/>
          <w:szCs w:val="24"/>
          <w:lang w:eastAsia="ru-RU"/>
        </w:rPr>
        <w:t>По подразделу 0314 «Другие вопросы в области национальной безопасности и правоохранительной деятельности»</w:t>
      </w:r>
      <w:r w:rsidRPr="00251FEC">
        <w:rPr>
          <w:rFonts w:ascii="Times New Roman" w:hAnsi="Times New Roman"/>
          <w:sz w:val="24"/>
          <w:szCs w:val="24"/>
          <w:lang w:eastAsia="ru-RU"/>
        </w:rPr>
        <w:t xml:space="preserve"> </w:t>
      </w:r>
      <w:r w:rsidRPr="00251FEC">
        <w:rPr>
          <w:rFonts w:ascii="Times New Roman" w:hAnsi="Times New Roman"/>
          <w:sz w:val="24"/>
          <w:szCs w:val="24"/>
        </w:rPr>
        <w:t>учтены расходы на финансирование МП «Обеспечение прав граждан и их безопасности на территории Змеиногорского района» на 2021-2025 годы на 202</w:t>
      </w:r>
      <w:r w:rsidR="00AA61BF" w:rsidRPr="00251FEC">
        <w:rPr>
          <w:rFonts w:ascii="Times New Roman" w:hAnsi="Times New Roman"/>
          <w:sz w:val="24"/>
          <w:szCs w:val="24"/>
        </w:rPr>
        <w:t>5</w:t>
      </w:r>
      <w:r w:rsidRPr="00251FEC">
        <w:rPr>
          <w:rFonts w:ascii="Times New Roman" w:hAnsi="Times New Roman"/>
          <w:sz w:val="24"/>
          <w:szCs w:val="24"/>
        </w:rPr>
        <w:t xml:space="preserve"> год в сумме </w:t>
      </w:r>
      <w:r w:rsidR="00AA61BF" w:rsidRPr="00251FEC">
        <w:rPr>
          <w:rFonts w:ascii="Times New Roman" w:hAnsi="Times New Roman"/>
          <w:sz w:val="24"/>
          <w:szCs w:val="24"/>
        </w:rPr>
        <w:t>350</w:t>
      </w:r>
      <w:r w:rsidRPr="00251FEC">
        <w:rPr>
          <w:rFonts w:ascii="Times New Roman" w:hAnsi="Times New Roman"/>
          <w:sz w:val="24"/>
          <w:szCs w:val="24"/>
        </w:rPr>
        <w:t>,0 тыс. рублей</w:t>
      </w:r>
      <w:r w:rsidR="00AA61BF" w:rsidRPr="00251FEC">
        <w:rPr>
          <w:rFonts w:ascii="Times New Roman" w:hAnsi="Times New Roman"/>
          <w:sz w:val="24"/>
          <w:szCs w:val="24"/>
        </w:rPr>
        <w:t xml:space="preserve"> (в том числе, 210</w:t>
      </w:r>
      <w:r w:rsidRPr="00251FEC">
        <w:rPr>
          <w:rFonts w:ascii="Times New Roman" w:hAnsi="Times New Roman"/>
          <w:sz w:val="24"/>
          <w:szCs w:val="24"/>
        </w:rPr>
        <w:t>,</w:t>
      </w:r>
      <w:r w:rsidR="00AA61BF" w:rsidRPr="00251FEC">
        <w:rPr>
          <w:rFonts w:ascii="Times New Roman" w:hAnsi="Times New Roman"/>
          <w:sz w:val="24"/>
          <w:szCs w:val="24"/>
        </w:rPr>
        <w:t xml:space="preserve">0 тыс. рублей в учреждениях образования на тревожные кнопки, на повышение безопасности дорожного движения; 90,0 тыс. рублей на тревожные кнопки в учреждениях культуры), </w:t>
      </w:r>
      <w:r w:rsidRPr="00251FEC">
        <w:rPr>
          <w:rFonts w:ascii="Times New Roman" w:hAnsi="Times New Roman"/>
          <w:sz w:val="24"/>
          <w:szCs w:val="24"/>
        </w:rPr>
        <w:t>на мероприятия МП «Защита населения и территории Змеиногорского района от чрезвычайных ситуаций, обеспечение пожарной безопасности и безопасности людей на водных объектах» на 2022-2026 годы</w:t>
      </w:r>
      <w:r w:rsidR="00AA61BF" w:rsidRPr="00251FEC">
        <w:rPr>
          <w:rFonts w:ascii="Times New Roman" w:hAnsi="Times New Roman"/>
          <w:sz w:val="24"/>
          <w:szCs w:val="24"/>
        </w:rPr>
        <w:t xml:space="preserve">» </w:t>
      </w:r>
      <w:r w:rsidRPr="00251FEC">
        <w:rPr>
          <w:rFonts w:ascii="Times New Roman" w:hAnsi="Times New Roman"/>
          <w:sz w:val="24"/>
          <w:szCs w:val="24"/>
        </w:rPr>
        <w:t xml:space="preserve">в сумме </w:t>
      </w:r>
      <w:r w:rsidR="00AA61BF" w:rsidRPr="00251FEC">
        <w:rPr>
          <w:rFonts w:ascii="Times New Roman" w:hAnsi="Times New Roman"/>
          <w:sz w:val="24"/>
          <w:szCs w:val="24"/>
        </w:rPr>
        <w:t>150</w:t>
      </w:r>
      <w:r w:rsidRPr="00251FEC">
        <w:rPr>
          <w:rFonts w:ascii="Times New Roman" w:hAnsi="Times New Roman"/>
          <w:sz w:val="24"/>
          <w:szCs w:val="24"/>
        </w:rPr>
        <w:t>,0 тыс. рублей. На 202</w:t>
      </w:r>
      <w:r w:rsidR="00AA61BF" w:rsidRPr="00251FEC">
        <w:rPr>
          <w:rFonts w:ascii="Times New Roman" w:hAnsi="Times New Roman"/>
          <w:sz w:val="24"/>
          <w:szCs w:val="24"/>
        </w:rPr>
        <w:t>6</w:t>
      </w:r>
      <w:r w:rsidRPr="00251FEC">
        <w:rPr>
          <w:rFonts w:ascii="Times New Roman" w:hAnsi="Times New Roman"/>
          <w:sz w:val="24"/>
          <w:szCs w:val="24"/>
        </w:rPr>
        <w:t xml:space="preserve"> год и на 202</w:t>
      </w:r>
      <w:r w:rsidR="00AA61BF" w:rsidRPr="00251FEC">
        <w:rPr>
          <w:rFonts w:ascii="Times New Roman" w:hAnsi="Times New Roman"/>
          <w:sz w:val="24"/>
          <w:szCs w:val="24"/>
        </w:rPr>
        <w:t>7</w:t>
      </w:r>
      <w:r w:rsidRPr="00251FEC">
        <w:rPr>
          <w:rFonts w:ascii="Times New Roman" w:hAnsi="Times New Roman"/>
          <w:sz w:val="24"/>
          <w:szCs w:val="24"/>
        </w:rPr>
        <w:t xml:space="preserve"> год расходы по данному подразделу предусмотрены в сумме 420 тыс. рублей на каждый год соответственно</w:t>
      </w:r>
      <w:r w:rsidRPr="00251FEC">
        <w:rPr>
          <w:rFonts w:ascii="Times New Roman" w:hAnsi="Times New Roman"/>
          <w:sz w:val="24"/>
          <w:szCs w:val="24"/>
          <w:lang w:eastAsia="ru-RU"/>
        </w:rPr>
        <w:t>.</w:t>
      </w:r>
    </w:p>
    <w:p w14:paraId="2EB23CBD" w14:textId="6E6E78C8"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bCs/>
          <w:sz w:val="24"/>
          <w:szCs w:val="24"/>
        </w:rPr>
        <w:t>По разделу</w:t>
      </w:r>
      <w:r w:rsidRPr="00251FEC">
        <w:rPr>
          <w:rFonts w:ascii="Times New Roman" w:hAnsi="Times New Roman"/>
          <w:b/>
          <w:sz w:val="24"/>
          <w:szCs w:val="24"/>
        </w:rPr>
        <w:t xml:space="preserve"> 0400 «Национальная экономика»</w:t>
      </w:r>
      <w:r w:rsidRPr="00251FEC">
        <w:rPr>
          <w:rFonts w:ascii="Times New Roman" w:hAnsi="Times New Roman"/>
          <w:sz w:val="24"/>
          <w:szCs w:val="24"/>
        </w:rPr>
        <w:t xml:space="preserve"> проектом решения запланировано на 202</w:t>
      </w:r>
      <w:r w:rsidR="00B4041C" w:rsidRPr="00251FEC">
        <w:rPr>
          <w:rFonts w:ascii="Times New Roman" w:hAnsi="Times New Roman"/>
          <w:sz w:val="24"/>
          <w:szCs w:val="24"/>
        </w:rPr>
        <w:t>5</w:t>
      </w:r>
      <w:r w:rsidRPr="00251FEC">
        <w:rPr>
          <w:rFonts w:ascii="Times New Roman" w:hAnsi="Times New Roman"/>
          <w:sz w:val="24"/>
          <w:szCs w:val="24"/>
        </w:rPr>
        <w:t xml:space="preserve"> год </w:t>
      </w:r>
      <w:r w:rsidR="00B4041C" w:rsidRPr="00251FEC">
        <w:rPr>
          <w:rFonts w:ascii="Times New Roman" w:hAnsi="Times New Roman"/>
          <w:sz w:val="24"/>
          <w:szCs w:val="24"/>
        </w:rPr>
        <w:t>24018,0</w:t>
      </w:r>
      <w:r w:rsidRPr="00251FEC">
        <w:rPr>
          <w:rFonts w:ascii="Times New Roman" w:hAnsi="Times New Roman"/>
          <w:sz w:val="24"/>
          <w:szCs w:val="24"/>
        </w:rPr>
        <w:t xml:space="preserve"> тыс. рублей</w:t>
      </w:r>
      <w:r w:rsidRPr="00251FEC">
        <w:rPr>
          <w:rFonts w:ascii="Times New Roman" w:hAnsi="Times New Roman"/>
          <w:sz w:val="24"/>
          <w:szCs w:val="24"/>
          <w:lang w:eastAsia="ru-RU"/>
        </w:rPr>
        <w:t xml:space="preserve">, </w:t>
      </w:r>
      <w:r w:rsidRPr="00251FEC">
        <w:rPr>
          <w:rFonts w:ascii="Times New Roman" w:hAnsi="Times New Roman"/>
          <w:sz w:val="24"/>
          <w:szCs w:val="24"/>
        </w:rPr>
        <w:t>на 202</w:t>
      </w:r>
      <w:r w:rsidR="00B4041C" w:rsidRPr="00251FEC">
        <w:rPr>
          <w:rFonts w:ascii="Times New Roman" w:hAnsi="Times New Roman"/>
          <w:sz w:val="24"/>
          <w:szCs w:val="24"/>
        </w:rPr>
        <w:t>6</w:t>
      </w:r>
      <w:r w:rsidRPr="00251FEC">
        <w:rPr>
          <w:rFonts w:ascii="Times New Roman" w:hAnsi="Times New Roman"/>
          <w:sz w:val="24"/>
          <w:szCs w:val="24"/>
        </w:rPr>
        <w:t xml:space="preserve"> год в сумме </w:t>
      </w:r>
      <w:r w:rsidR="00B4041C" w:rsidRPr="00251FEC">
        <w:rPr>
          <w:rFonts w:ascii="Times New Roman" w:hAnsi="Times New Roman"/>
          <w:sz w:val="24"/>
          <w:szCs w:val="24"/>
        </w:rPr>
        <w:t>24777,3</w:t>
      </w:r>
      <w:r w:rsidRPr="00251FEC">
        <w:rPr>
          <w:rFonts w:ascii="Times New Roman" w:hAnsi="Times New Roman"/>
          <w:sz w:val="24"/>
          <w:szCs w:val="24"/>
        </w:rPr>
        <w:t xml:space="preserve"> тыс. рублей и на 202</w:t>
      </w:r>
      <w:r w:rsidR="00B4041C" w:rsidRPr="00251FEC">
        <w:rPr>
          <w:rFonts w:ascii="Times New Roman" w:hAnsi="Times New Roman"/>
          <w:sz w:val="24"/>
          <w:szCs w:val="24"/>
        </w:rPr>
        <w:t>7</w:t>
      </w:r>
      <w:r w:rsidRPr="00251FEC">
        <w:rPr>
          <w:rFonts w:ascii="Times New Roman" w:hAnsi="Times New Roman"/>
          <w:sz w:val="24"/>
          <w:szCs w:val="24"/>
        </w:rPr>
        <w:t xml:space="preserve"> год в сумме </w:t>
      </w:r>
      <w:r w:rsidR="00B4041C" w:rsidRPr="00251FEC">
        <w:rPr>
          <w:rFonts w:ascii="Times New Roman" w:hAnsi="Times New Roman"/>
          <w:sz w:val="24"/>
          <w:szCs w:val="24"/>
        </w:rPr>
        <w:t>29573,8</w:t>
      </w:r>
      <w:r w:rsidRPr="00251FEC">
        <w:rPr>
          <w:rFonts w:ascii="Times New Roman" w:hAnsi="Times New Roman"/>
          <w:sz w:val="24"/>
          <w:szCs w:val="24"/>
        </w:rPr>
        <w:t xml:space="preserve"> тыс. рублей. В общем объеме расходов на 202</w:t>
      </w:r>
      <w:r w:rsidR="00B4041C" w:rsidRPr="00251FEC">
        <w:rPr>
          <w:rFonts w:ascii="Times New Roman" w:hAnsi="Times New Roman"/>
          <w:sz w:val="24"/>
          <w:szCs w:val="24"/>
        </w:rPr>
        <w:t>5</w:t>
      </w:r>
      <w:r w:rsidRPr="00251FEC">
        <w:rPr>
          <w:rFonts w:ascii="Times New Roman" w:hAnsi="Times New Roman"/>
          <w:sz w:val="24"/>
          <w:szCs w:val="24"/>
        </w:rPr>
        <w:t xml:space="preserve"> год расходы на национальную экономику составят </w:t>
      </w:r>
      <w:r w:rsidR="00B4041C" w:rsidRPr="00251FEC">
        <w:rPr>
          <w:rFonts w:ascii="Times New Roman" w:hAnsi="Times New Roman"/>
          <w:sz w:val="24"/>
          <w:szCs w:val="24"/>
        </w:rPr>
        <w:t>3,23</w:t>
      </w:r>
      <w:r w:rsidRPr="00251FEC">
        <w:rPr>
          <w:rFonts w:ascii="Times New Roman" w:hAnsi="Times New Roman"/>
          <w:sz w:val="24"/>
          <w:szCs w:val="24"/>
        </w:rPr>
        <w:t>%,</w:t>
      </w:r>
      <w:r w:rsidR="00253D2D" w:rsidRPr="00251FEC">
        <w:rPr>
          <w:rFonts w:ascii="Times New Roman" w:hAnsi="Times New Roman"/>
          <w:sz w:val="24"/>
          <w:szCs w:val="24"/>
        </w:rPr>
        <w:t xml:space="preserve"> </w:t>
      </w:r>
      <w:r w:rsidRPr="00251FEC">
        <w:rPr>
          <w:rFonts w:ascii="Times New Roman" w:hAnsi="Times New Roman"/>
          <w:sz w:val="24"/>
          <w:szCs w:val="24"/>
          <w:lang w:eastAsia="ru-RU"/>
        </w:rPr>
        <w:t>на 202</w:t>
      </w:r>
      <w:r w:rsidR="00B4041C"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 – </w:t>
      </w:r>
      <w:r w:rsidR="00B4041C" w:rsidRPr="00251FEC">
        <w:rPr>
          <w:rFonts w:ascii="Times New Roman" w:hAnsi="Times New Roman"/>
          <w:sz w:val="24"/>
          <w:szCs w:val="24"/>
          <w:lang w:eastAsia="ru-RU"/>
        </w:rPr>
        <w:t>3,46</w:t>
      </w:r>
      <w:r w:rsidRPr="00251FEC">
        <w:rPr>
          <w:rFonts w:ascii="Times New Roman" w:hAnsi="Times New Roman"/>
          <w:sz w:val="24"/>
          <w:szCs w:val="24"/>
          <w:lang w:eastAsia="ru-RU"/>
        </w:rPr>
        <w:t>%, на 202</w:t>
      </w:r>
      <w:r w:rsidR="00B4041C"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 -</w:t>
      </w:r>
      <w:r w:rsidR="00B4041C" w:rsidRPr="00251FEC">
        <w:rPr>
          <w:rFonts w:ascii="Times New Roman" w:hAnsi="Times New Roman"/>
          <w:sz w:val="24"/>
          <w:szCs w:val="24"/>
          <w:lang w:eastAsia="ru-RU"/>
        </w:rPr>
        <w:t>4,11</w:t>
      </w:r>
      <w:r w:rsidRPr="00251FEC">
        <w:rPr>
          <w:rFonts w:ascii="Times New Roman" w:hAnsi="Times New Roman"/>
          <w:sz w:val="24"/>
          <w:szCs w:val="24"/>
          <w:lang w:eastAsia="ru-RU"/>
        </w:rPr>
        <w:t>%.</w:t>
      </w:r>
    </w:p>
    <w:p w14:paraId="69C82BAE" w14:textId="4674A9B1" w:rsidR="003D40ED" w:rsidRPr="00251FEC" w:rsidRDefault="003D40ED" w:rsidP="003D40ED">
      <w:pPr>
        <w:widowControl w:val="0"/>
        <w:shd w:val="clear" w:color="auto" w:fill="FFFFF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xml:space="preserve">По сравнению с фактическим исполнением 2023 года расходы </w:t>
      </w:r>
      <w:r w:rsidRPr="00251FEC">
        <w:rPr>
          <w:rFonts w:ascii="Times New Roman" w:hAnsi="Times New Roman"/>
          <w:sz w:val="24"/>
          <w:szCs w:val="24"/>
        </w:rPr>
        <w:t xml:space="preserve">на национальную экономику </w:t>
      </w:r>
      <w:r w:rsidRPr="00251FEC">
        <w:rPr>
          <w:rFonts w:ascii="Times New Roman" w:hAnsi="Times New Roman"/>
          <w:sz w:val="24"/>
          <w:szCs w:val="24"/>
          <w:lang w:eastAsia="ru-RU"/>
        </w:rPr>
        <w:t>в 2025 году уменьшились на 16588,14 тыс. рублей или на 41%. К ожидаемому исполнению за 2024 год планируемые проектом решения бюджетные ассигнования по указанному разделу сократились на 3052,1 тыс. рублей или на 11%.</w:t>
      </w:r>
      <w:r w:rsidRPr="00251FEC">
        <w:rPr>
          <w:rFonts w:ascii="Times New Roman" w:hAnsi="Times New Roman"/>
          <w:sz w:val="24"/>
          <w:szCs w:val="24"/>
        </w:rPr>
        <w:t xml:space="preserve"> </w:t>
      </w:r>
      <w:r w:rsidRPr="00251FEC">
        <w:rPr>
          <w:rFonts w:ascii="Times New Roman" w:hAnsi="Times New Roman"/>
          <w:sz w:val="24"/>
          <w:szCs w:val="24"/>
          <w:lang w:eastAsia="ru-RU"/>
        </w:rPr>
        <w:t xml:space="preserve">К предыдущему периоду 2025 года, расходы </w:t>
      </w:r>
      <w:r w:rsidRPr="00251FEC">
        <w:rPr>
          <w:rFonts w:ascii="Times New Roman" w:hAnsi="Times New Roman"/>
          <w:sz w:val="24"/>
          <w:szCs w:val="24"/>
        </w:rPr>
        <w:t xml:space="preserve">на национальную экономику </w:t>
      </w:r>
      <w:r w:rsidRPr="00251FEC">
        <w:rPr>
          <w:rFonts w:ascii="Times New Roman" w:hAnsi="Times New Roman"/>
          <w:sz w:val="24"/>
          <w:szCs w:val="24"/>
          <w:lang w:eastAsia="ru-RU"/>
        </w:rPr>
        <w:t>в 2026 году прогнозируются с увеличением расходов на 759,3 тыс. рублей (или на 3%), в 2027 году к предыдущему периоду 2026 года – увеличением расходов на 4796,5 тыс. рублей (или на 19%).</w:t>
      </w:r>
    </w:p>
    <w:p w14:paraId="71335104" w14:textId="526C9F27"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i/>
          <w:sz w:val="24"/>
          <w:szCs w:val="24"/>
          <w:lang w:eastAsia="ru-RU"/>
        </w:rPr>
        <w:t xml:space="preserve">По подразделу 0405 «Сельское хозяйство и рыболовство» </w:t>
      </w:r>
      <w:r w:rsidRPr="00251FEC">
        <w:rPr>
          <w:rFonts w:ascii="Times New Roman" w:hAnsi="Times New Roman"/>
          <w:sz w:val="24"/>
          <w:szCs w:val="24"/>
          <w:lang w:eastAsia="ru-RU"/>
        </w:rPr>
        <w:t>на 202</w:t>
      </w:r>
      <w:r w:rsidR="00A05BEF" w:rsidRPr="00251FEC">
        <w:rPr>
          <w:rFonts w:ascii="Times New Roman" w:hAnsi="Times New Roman"/>
          <w:sz w:val="24"/>
          <w:szCs w:val="24"/>
          <w:lang w:eastAsia="ru-RU"/>
        </w:rPr>
        <w:t>5</w:t>
      </w:r>
      <w:r w:rsidRPr="00251FEC">
        <w:rPr>
          <w:rFonts w:ascii="Times New Roman" w:hAnsi="Times New Roman"/>
          <w:sz w:val="24"/>
          <w:szCs w:val="24"/>
          <w:lang w:eastAsia="ru-RU"/>
        </w:rPr>
        <w:t xml:space="preserve"> </w:t>
      </w:r>
      <w:r w:rsidRPr="00251FEC">
        <w:rPr>
          <w:rFonts w:ascii="Times New Roman" w:hAnsi="Times New Roman"/>
          <w:sz w:val="24"/>
          <w:szCs w:val="24"/>
        </w:rPr>
        <w:t>учтены расходы в сумме 5</w:t>
      </w:r>
      <w:r w:rsidR="00A05BEF" w:rsidRPr="00251FEC">
        <w:rPr>
          <w:rFonts w:ascii="Times New Roman" w:hAnsi="Times New Roman"/>
          <w:sz w:val="24"/>
          <w:szCs w:val="24"/>
        </w:rPr>
        <w:t>48</w:t>
      </w:r>
      <w:r w:rsidRPr="00251FEC">
        <w:rPr>
          <w:rFonts w:ascii="Times New Roman" w:hAnsi="Times New Roman"/>
          <w:sz w:val="24"/>
          <w:szCs w:val="24"/>
        </w:rPr>
        <w:t>,0 тыс. рублей, на 202</w:t>
      </w:r>
      <w:r w:rsidR="00A05BEF" w:rsidRPr="00251FEC">
        <w:rPr>
          <w:rFonts w:ascii="Times New Roman" w:hAnsi="Times New Roman"/>
          <w:sz w:val="24"/>
          <w:szCs w:val="24"/>
        </w:rPr>
        <w:t>6</w:t>
      </w:r>
      <w:r w:rsidRPr="00251FEC">
        <w:rPr>
          <w:rFonts w:ascii="Times New Roman" w:hAnsi="Times New Roman"/>
          <w:sz w:val="24"/>
          <w:szCs w:val="24"/>
        </w:rPr>
        <w:t xml:space="preserve"> год </w:t>
      </w:r>
      <w:r w:rsidR="00A05BEF" w:rsidRPr="00251FEC">
        <w:rPr>
          <w:rFonts w:ascii="Times New Roman" w:hAnsi="Times New Roman"/>
          <w:sz w:val="24"/>
          <w:szCs w:val="24"/>
        </w:rPr>
        <w:t xml:space="preserve">548,0 </w:t>
      </w:r>
      <w:r w:rsidRPr="00251FEC">
        <w:rPr>
          <w:rFonts w:ascii="Times New Roman" w:hAnsi="Times New Roman"/>
          <w:sz w:val="24"/>
          <w:szCs w:val="24"/>
        </w:rPr>
        <w:t>тыс. рублей и на 202</w:t>
      </w:r>
      <w:r w:rsidR="00A05BEF" w:rsidRPr="00251FEC">
        <w:rPr>
          <w:rFonts w:ascii="Times New Roman" w:hAnsi="Times New Roman"/>
          <w:sz w:val="24"/>
          <w:szCs w:val="24"/>
        </w:rPr>
        <w:t>7</w:t>
      </w:r>
      <w:r w:rsidRPr="00251FEC">
        <w:rPr>
          <w:rFonts w:ascii="Times New Roman" w:hAnsi="Times New Roman"/>
          <w:sz w:val="24"/>
          <w:szCs w:val="24"/>
        </w:rPr>
        <w:t xml:space="preserve"> год </w:t>
      </w:r>
      <w:r w:rsidR="00A05BEF" w:rsidRPr="00251FEC">
        <w:rPr>
          <w:rFonts w:ascii="Times New Roman" w:hAnsi="Times New Roman"/>
          <w:sz w:val="24"/>
          <w:szCs w:val="24"/>
        </w:rPr>
        <w:t xml:space="preserve">548,0 </w:t>
      </w:r>
      <w:r w:rsidRPr="00251FEC">
        <w:rPr>
          <w:rFonts w:ascii="Times New Roman" w:hAnsi="Times New Roman"/>
          <w:sz w:val="24"/>
          <w:szCs w:val="24"/>
        </w:rPr>
        <w:t>тыс. рублей, в том числе расходы по МП «Развитие сельского хозяйства Змеиногорского района» на 2021-2025 годы в сумме 150,0 тыс. рублей, на организацию отлова и содержания животных без владельцев 3</w:t>
      </w:r>
      <w:r w:rsidR="00A05BEF" w:rsidRPr="00251FEC">
        <w:rPr>
          <w:rFonts w:ascii="Times New Roman" w:hAnsi="Times New Roman"/>
          <w:sz w:val="24"/>
          <w:szCs w:val="24"/>
        </w:rPr>
        <w:t>98</w:t>
      </w:r>
      <w:r w:rsidRPr="00251FEC">
        <w:rPr>
          <w:rFonts w:ascii="Times New Roman" w:hAnsi="Times New Roman"/>
          <w:sz w:val="24"/>
          <w:szCs w:val="24"/>
        </w:rPr>
        <w:t>,0 тыс. рублей</w:t>
      </w:r>
      <w:r w:rsidRPr="00251FEC">
        <w:rPr>
          <w:rFonts w:ascii="Times New Roman" w:hAnsi="Times New Roman"/>
          <w:sz w:val="24"/>
          <w:szCs w:val="24"/>
          <w:lang w:eastAsia="ru-RU"/>
        </w:rPr>
        <w:t>.</w:t>
      </w:r>
    </w:p>
    <w:p w14:paraId="58B7F3FF" w14:textId="0D5CDB22" w:rsidR="005F035E" w:rsidRPr="00251FEC" w:rsidRDefault="005F035E" w:rsidP="00A84B48">
      <w:pPr>
        <w:pStyle w:val="af"/>
        <w:tabs>
          <w:tab w:val="left" w:pos="5940"/>
        </w:tabs>
        <w:spacing w:after="0" w:line="240" w:lineRule="auto"/>
        <w:ind w:firstLine="708"/>
        <w:jc w:val="both"/>
        <w:rPr>
          <w:rFonts w:ascii="Times New Roman" w:hAnsi="Times New Roman"/>
          <w:sz w:val="24"/>
          <w:szCs w:val="24"/>
        </w:rPr>
      </w:pPr>
      <w:r w:rsidRPr="00251FEC">
        <w:rPr>
          <w:rFonts w:ascii="Times New Roman" w:hAnsi="Times New Roman"/>
          <w:i/>
          <w:sz w:val="24"/>
          <w:szCs w:val="24"/>
          <w:lang w:eastAsia="ru-RU"/>
        </w:rPr>
        <w:t xml:space="preserve">По подразделу 0408 «Транспорт» </w:t>
      </w:r>
      <w:r w:rsidRPr="00251FEC">
        <w:rPr>
          <w:rFonts w:ascii="Times New Roman" w:hAnsi="Times New Roman"/>
          <w:sz w:val="24"/>
          <w:szCs w:val="24"/>
        </w:rPr>
        <w:t>предусмотрены ассигнования предприятию МАУ «Пассажирские перевозки Змеиногорского района» на 202</w:t>
      </w:r>
      <w:r w:rsidR="00AF49C5" w:rsidRPr="00251FEC">
        <w:rPr>
          <w:rFonts w:ascii="Times New Roman" w:hAnsi="Times New Roman"/>
          <w:sz w:val="24"/>
          <w:szCs w:val="24"/>
        </w:rPr>
        <w:t>5</w:t>
      </w:r>
      <w:r w:rsidRPr="00251FEC">
        <w:rPr>
          <w:rFonts w:ascii="Times New Roman" w:hAnsi="Times New Roman"/>
          <w:sz w:val="24"/>
          <w:szCs w:val="24"/>
        </w:rPr>
        <w:t xml:space="preserve"> год в сумме </w:t>
      </w:r>
      <w:r w:rsidR="00AF49C5" w:rsidRPr="00251FEC">
        <w:rPr>
          <w:rFonts w:ascii="Times New Roman" w:hAnsi="Times New Roman"/>
          <w:sz w:val="24"/>
          <w:szCs w:val="24"/>
        </w:rPr>
        <w:t>3707,3</w:t>
      </w:r>
      <w:r w:rsidRPr="00251FEC">
        <w:rPr>
          <w:rFonts w:ascii="Times New Roman" w:hAnsi="Times New Roman"/>
          <w:sz w:val="24"/>
          <w:szCs w:val="24"/>
        </w:rPr>
        <w:t xml:space="preserve"> тыс. рублей, на 202</w:t>
      </w:r>
      <w:r w:rsidR="00AF49C5" w:rsidRPr="00251FEC">
        <w:rPr>
          <w:rFonts w:ascii="Times New Roman" w:hAnsi="Times New Roman"/>
          <w:sz w:val="24"/>
          <w:szCs w:val="24"/>
        </w:rPr>
        <w:t>6</w:t>
      </w:r>
      <w:r w:rsidRPr="00251FEC">
        <w:rPr>
          <w:rFonts w:ascii="Times New Roman" w:hAnsi="Times New Roman"/>
          <w:sz w:val="24"/>
          <w:szCs w:val="24"/>
        </w:rPr>
        <w:t xml:space="preserve"> год в сумме </w:t>
      </w:r>
      <w:r w:rsidR="00AF49C5" w:rsidRPr="00251FEC">
        <w:rPr>
          <w:rFonts w:ascii="Times New Roman" w:hAnsi="Times New Roman"/>
          <w:sz w:val="24"/>
          <w:szCs w:val="24"/>
        </w:rPr>
        <w:t>3747,3</w:t>
      </w:r>
      <w:r w:rsidRPr="00251FEC">
        <w:rPr>
          <w:rFonts w:ascii="Times New Roman" w:hAnsi="Times New Roman"/>
          <w:sz w:val="24"/>
          <w:szCs w:val="24"/>
        </w:rPr>
        <w:t xml:space="preserve"> тыс. рублей и на 202</w:t>
      </w:r>
      <w:r w:rsidR="00AF49C5" w:rsidRPr="00251FEC">
        <w:rPr>
          <w:rFonts w:ascii="Times New Roman" w:hAnsi="Times New Roman"/>
          <w:sz w:val="24"/>
          <w:szCs w:val="24"/>
        </w:rPr>
        <w:t>7</w:t>
      </w:r>
      <w:r w:rsidRPr="00251FEC">
        <w:rPr>
          <w:rFonts w:ascii="Times New Roman" w:hAnsi="Times New Roman"/>
          <w:sz w:val="24"/>
          <w:szCs w:val="24"/>
        </w:rPr>
        <w:t xml:space="preserve"> год в сумме </w:t>
      </w:r>
      <w:r w:rsidR="00AF49C5" w:rsidRPr="00251FEC">
        <w:rPr>
          <w:rFonts w:ascii="Times New Roman" w:hAnsi="Times New Roman"/>
          <w:sz w:val="24"/>
          <w:szCs w:val="24"/>
        </w:rPr>
        <w:t xml:space="preserve">3747,3 </w:t>
      </w:r>
      <w:r w:rsidRPr="00251FEC">
        <w:rPr>
          <w:rFonts w:ascii="Times New Roman" w:hAnsi="Times New Roman"/>
          <w:sz w:val="24"/>
          <w:szCs w:val="24"/>
        </w:rPr>
        <w:t>тыс. рублей</w:t>
      </w:r>
      <w:r w:rsidR="00AF49C5" w:rsidRPr="00251FEC">
        <w:rPr>
          <w:rFonts w:ascii="Times New Roman" w:hAnsi="Times New Roman"/>
          <w:sz w:val="24"/>
          <w:szCs w:val="24"/>
        </w:rPr>
        <w:t>.</w:t>
      </w:r>
    </w:p>
    <w:p w14:paraId="24186D0F" w14:textId="19A0FAD0" w:rsidR="005F035E" w:rsidRPr="00251FEC" w:rsidRDefault="005F035E" w:rsidP="00A84B48">
      <w:pPr>
        <w:pStyle w:val="af"/>
        <w:tabs>
          <w:tab w:val="left" w:pos="5940"/>
        </w:tabs>
        <w:spacing w:after="0" w:line="240" w:lineRule="auto"/>
        <w:ind w:firstLine="708"/>
        <w:jc w:val="both"/>
        <w:rPr>
          <w:rFonts w:ascii="Times New Roman" w:hAnsi="Times New Roman"/>
          <w:sz w:val="24"/>
          <w:szCs w:val="24"/>
        </w:rPr>
      </w:pPr>
      <w:r w:rsidRPr="00251FEC">
        <w:rPr>
          <w:rFonts w:ascii="Times New Roman" w:hAnsi="Times New Roman"/>
          <w:i/>
          <w:sz w:val="24"/>
          <w:szCs w:val="24"/>
          <w:lang w:eastAsia="ru-RU"/>
        </w:rPr>
        <w:t xml:space="preserve">По подразделу 0409 «Дорожное хозяйство (дорожные фонды)» </w:t>
      </w:r>
      <w:r w:rsidRPr="00251FEC">
        <w:rPr>
          <w:rFonts w:ascii="Times New Roman" w:hAnsi="Times New Roman"/>
          <w:sz w:val="24"/>
          <w:szCs w:val="24"/>
        </w:rPr>
        <w:t>учтены расходы по муниципальному дорожному фонду на 202</w:t>
      </w:r>
      <w:r w:rsidR="00203E51" w:rsidRPr="00251FEC">
        <w:rPr>
          <w:rFonts w:ascii="Times New Roman" w:hAnsi="Times New Roman"/>
          <w:sz w:val="24"/>
          <w:szCs w:val="24"/>
        </w:rPr>
        <w:t>5</w:t>
      </w:r>
      <w:r w:rsidRPr="00251FEC">
        <w:rPr>
          <w:rFonts w:ascii="Times New Roman" w:hAnsi="Times New Roman"/>
          <w:sz w:val="24"/>
          <w:szCs w:val="24"/>
        </w:rPr>
        <w:t xml:space="preserve"> год в сумме </w:t>
      </w:r>
      <w:r w:rsidR="00203E51" w:rsidRPr="00251FEC">
        <w:rPr>
          <w:rFonts w:ascii="Times New Roman" w:hAnsi="Times New Roman"/>
          <w:sz w:val="24"/>
          <w:szCs w:val="24"/>
        </w:rPr>
        <w:t xml:space="preserve">17637,7 </w:t>
      </w:r>
      <w:r w:rsidRPr="00251FEC">
        <w:rPr>
          <w:rFonts w:ascii="Times New Roman" w:hAnsi="Times New Roman"/>
          <w:sz w:val="24"/>
          <w:szCs w:val="24"/>
        </w:rPr>
        <w:t>тыс. рублей, в т.ч.:</w:t>
      </w:r>
    </w:p>
    <w:p w14:paraId="74981991" w14:textId="74FE2C4E" w:rsidR="005F035E" w:rsidRPr="00251FEC" w:rsidRDefault="005F035E" w:rsidP="00A84B48">
      <w:pPr>
        <w:pStyle w:val="af"/>
        <w:tabs>
          <w:tab w:val="left" w:pos="5940"/>
        </w:tabs>
        <w:spacing w:after="0" w:line="240" w:lineRule="auto"/>
        <w:ind w:firstLine="708"/>
        <w:jc w:val="both"/>
        <w:rPr>
          <w:rFonts w:ascii="Times New Roman" w:hAnsi="Times New Roman"/>
          <w:iCs/>
          <w:sz w:val="24"/>
          <w:szCs w:val="24"/>
        </w:rPr>
      </w:pPr>
      <w:r w:rsidRPr="00251FEC">
        <w:rPr>
          <w:rFonts w:ascii="Times New Roman" w:hAnsi="Times New Roman"/>
          <w:sz w:val="24"/>
          <w:szCs w:val="24"/>
        </w:rPr>
        <w:t xml:space="preserve">- </w:t>
      </w:r>
      <w:r w:rsidR="00AB4E2C" w:rsidRPr="00251FEC">
        <w:rPr>
          <w:rFonts w:ascii="Times New Roman" w:hAnsi="Times New Roman"/>
          <w:sz w:val="24"/>
          <w:szCs w:val="24"/>
        </w:rPr>
        <w:t>13895,7</w:t>
      </w:r>
      <w:r w:rsidRPr="00251FEC">
        <w:rPr>
          <w:rFonts w:ascii="Times New Roman" w:hAnsi="Times New Roman"/>
          <w:sz w:val="24"/>
          <w:szCs w:val="24"/>
        </w:rPr>
        <w:t xml:space="preserve"> тыс. рублей – за счет акцизов</w:t>
      </w:r>
      <w:r w:rsidRPr="00251FEC">
        <w:rPr>
          <w:rFonts w:ascii="Times New Roman" w:hAnsi="Times New Roman"/>
          <w:iCs/>
          <w:sz w:val="24"/>
          <w:szCs w:val="24"/>
        </w:rPr>
        <w:t>.,</w:t>
      </w:r>
    </w:p>
    <w:p w14:paraId="0A19CE02" w14:textId="713DB35C" w:rsidR="005F035E" w:rsidRPr="00251FEC" w:rsidRDefault="005F035E" w:rsidP="00A84B48">
      <w:pPr>
        <w:pStyle w:val="af"/>
        <w:tabs>
          <w:tab w:val="left" w:pos="5940"/>
        </w:tabs>
        <w:spacing w:after="0" w:line="240" w:lineRule="auto"/>
        <w:ind w:firstLine="708"/>
        <w:jc w:val="both"/>
        <w:rPr>
          <w:rFonts w:ascii="Times New Roman" w:hAnsi="Times New Roman"/>
          <w:iCs/>
          <w:sz w:val="24"/>
          <w:szCs w:val="24"/>
        </w:rPr>
      </w:pPr>
      <w:r w:rsidRPr="00251FEC">
        <w:rPr>
          <w:rFonts w:ascii="Times New Roman" w:hAnsi="Times New Roman"/>
          <w:iCs/>
          <w:sz w:val="24"/>
          <w:szCs w:val="24"/>
        </w:rPr>
        <w:t>- 3 754,0 тыс. рублей – за счет субсидии из краевого бюджета на проектирование, строительство, реконструкцию капитальный ремонт и ремонт автомобильных дорог общего пользования местного значения.</w:t>
      </w:r>
    </w:p>
    <w:p w14:paraId="1B00DFCC" w14:textId="03B27697" w:rsidR="005F035E" w:rsidRPr="00251FEC" w:rsidRDefault="005F035E" w:rsidP="00A84B48">
      <w:pPr>
        <w:pStyle w:val="af"/>
        <w:tabs>
          <w:tab w:val="left" w:pos="5940"/>
        </w:tabs>
        <w:spacing w:after="0" w:line="240" w:lineRule="auto"/>
        <w:ind w:firstLine="708"/>
        <w:jc w:val="both"/>
        <w:rPr>
          <w:rFonts w:ascii="Times New Roman" w:hAnsi="Times New Roman"/>
          <w:sz w:val="24"/>
          <w:szCs w:val="24"/>
        </w:rPr>
      </w:pPr>
      <w:r w:rsidRPr="00251FEC">
        <w:rPr>
          <w:rFonts w:ascii="Times New Roman" w:hAnsi="Times New Roman"/>
          <w:sz w:val="24"/>
          <w:szCs w:val="24"/>
        </w:rPr>
        <w:t>На 202</w:t>
      </w:r>
      <w:r w:rsidR="00AB4E2C" w:rsidRPr="00251FEC">
        <w:rPr>
          <w:rFonts w:ascii="Times New Roman" w:hAnsi="Times New Roman"/>
          <w:sz w:val="24"/>
          <w:szCs w:val="24"/>
        </w:rPr>
        <w:t>6</w:t>
      </w:r>
      <w:r w:rsidRPr="00251FEC">
        <w:rPr>
          <w:rFonts w:ascii="Times New Roman" w:hAnsi="Times New Roman"/>
          <w:sz w:val="24"/>
          <w:szCs w:val="24"/>
        </w:rPr>
        <w:t xml:space="preserve"> год в сумме </w:t>
      </w:r>
      <w:r w:rsidR="00AB4E2C" w:rsidRPr="00251FEC">
        <w:rPr>
          <w:rFonts w:ascii="Times New Roman" w:hAnsi="Times New Roman"/>
          <w:sz w:val="24"/>
          <w:szCs w:val="24"/>
        </w:rPr>
        <w:t>18357,0</w:t>
      </w:r>
      <w:r w:rsidRPr="00251FEC">
        <w:rPr>
          <w:rFonts w:ascii="Times New Roman" w:hAnsi="Times New Roman"/>
          <w:sz w:val="24"/>
          <w:szCs w:val="24"/>
        </w:rPr>
        <w:t xml:space="preserve"> тыс. рублей, (в т.ч. за счет акцизов </w:t>
      </w:r>
      <w:r w:rsidR="00AB4E2C" w:rsidRPr="00251FEC">
        <w:rPr>
          <w:rFonts w:ascii="Times New Roman" w:hAnsi="Times New Roman"/>
          <w:sz w:val="24"/>
          <w:szCs w:val="24"/>
        </w:rPr>
        <w:t>14615,0</w:t>
      </w:r>
      <w:r w:rsidRPr="00251FEC">
        <w:rPr>
          <w:rFonts w:ascii="Times New Roman" w:hAnsi="Times New Roman"/>
          <w:sz w:val="24"/>
          <w:szCs w:val="24"/>
        </w:rPr>
        <w:t xml:space="preserve"> тыс. руб., за счет краевой субсидии 3 754,0 тыс. руб.) и на 202</w:t>
      </w:r>
      <w:r w:rsidR="00AB4E2C" w:rsidRPr="00251FEC">
        <w:rPr>
          <w:rFonts w:ascii="Times New Roman" w:hAnsi="Times New Roman"/>
          <w:sz w:val="24"/>
          <w:szCs w:val="24"/>
        </w:rPr>
        <w:t>7</w:t>
      </w:r>
      <w:r w:rsidRPr="00251FEC">
        <w:rPr>
          <w:rFonts w:ascii="Times New Roman" w:hAnsi="Times New Roman"/>
          <w:sz w:val="24"/>
          <w:szCs w:val="24"/>
        </w:rPr>
        <w:t xml:space="preserve"> год в сумме </w:t>
      </w:r>
      <w:r w:rsidR="00AB4E2C" w:rsidRPr="00251FEC">
        <w:rPr>
          <w:rFonts w:ascii="Times New Roman" w:hAnsi="Times New Roman"/>
          <w:sz w:val="24"/>
          <w:szCs w:val="24"/>
        </w:rPr>
        <w:t>23153,5</w:t>
      </w:r>
      <w:r w:rsidRPr="00251FEC">
        <w:rPr>
          <w:rFonts w:ascii="Times New Roman" w:hAnsi="Times New Roman"/>
          <w:sz w:val="24"/>
          <w:szCs w:val="24"/>
        </w:rPr>
        <w:t xml:space="preserve"> тыс. рублей, (в т.ч. за счет акцизов </w:t>
      </w:r>
      <w:r w:rsidR="00AB4E2C" w:rsidRPr="00251FEC">
        <w:rPr>
          <w:rFonts w:ascii="Times New Roman" w:hAnsi="Times New Roman"/>
          <w:sz w:val="24"/>
          <w:szCs w:val="24"/>
        </w:rPr>
        <w:t>19411,5</w:t>
      </w:r>
      <w:r w:rsidRPr="00251FEC">
        <w:rPr>
          <w:rFonts w:ascii="Times New Roman" w:hAnsi="Times New Roman"/>
          <w:sz w:val="24"/>
          <w:szCs w:val="24"/>
        </w:rPr>
        <w:t xml:space="preserve"> тыс. руб., за счет краевой субсидии 3 754,0 тыс. руб.).</w:t>
      </w:r>
    </w:p>
    <w:p w14:paraId="1FA211B6" w14:textId="1749B981" w:rsidR="005F035E" w:rsidRPr="00251FEC" w:rsidRDefault="005F035E" w:rsidP="00A84B48">
      <w:pPr>
        <w:spacing w:after="0" w:line="240" w:lineRule="auto"/>
        <w:ind w:firstLine="708"/>
        <w:jc w:val="both"/>
        <w:rPr>
          <w:rFonts w:ascii="Times New Roman" w:hAnsi="Times New Roman"/>
          <w:sz w:val="24"/>
          <w:szCs w:val="24"/>
        </w:rPr>
      </w:pPr>
      <w:r w:rsidRPr="00251FEC">
        <w:rPr>
          <w:rFonts w:ascii="Times New Roman" w:hAnsi="Times New Roman"/>
          <w:i/>
          <w:sz w:val="24"/>
          <w:szCs w:val="24"/>
          <w:lang w:eastAsia="ru-RU"/>
        </w:rPr>
        <w:lastRenderedPageBreak/>
        <w:t>По подразделу 0412 «Другие вопросы в области национальной экономики»</w:t>
      </w:r>
      <w:r w:rsidRPr="00251FEC">
        <w:rPr>
          <w:rFonts w:ascii="Times New Roman" w:hAnsi="Times New Roman"/>
          <w:sz w:val="24"/>
          <w:szCs w:val="24"/>
          <w:lang w:eastAsia="ru-RU"/>
        </w:rPr>
        <w:t xml:space="preserve"> </w:t>
      </w:r>
      <w:r w:rsidRPr="00251FEC">
        <w:rPr>
          <w:rFonts w:ascii="Times New Roman" w:hAnsi="Times New Roman"/>
          <w:sz w:val="24"/>
          <w:szCs w:val="24"/>
        </w:rPr>
        <w:t>на 202</w:t>
      </w:r>
      <w:r w:rsidR="00AB4E2C" w:rsidRPr="00251FEC">
        <w:rPr>
          <w:rFonts w:ascii="Times New Roman" w:hAnsi="Times New Roman"/>
          <w:sz w:val="24"/>
          <w:szCs w:val="24"/>
        </w:rPr>
        <w:t>5</w:t>
      </w:r>
      <w:r w:rsidR="00CD02A5" w:rsidRPr="00251FEC">
        <w:rPr>
          <w:rFonts w:ascii="Times New Roman" w:hAnsi="Times New Roman"/>
          <w:sz w:val="24"/>
          <w:szCs w:val="24"/>
        </w:rPr>
        <w:t xml:space="preserve"> год</w:t>
      </w:r>
      <w:r w:rsidRPr="00251FEC">
        <w:rPr>
          <w:rFonts w:ascii="Times New Roman" w:hAnsi="Times New Roman"/>
          <w:sz w:val="24"/>
          <w:szCs w:val="24"/>
        </w:rPr>
        <w:t xml:space="preserve"> учтены </w:t>
      </w:r>
      <w:r w:rsidR="0084698D" w:rsidRPr="00251FEC">
        <w:rPr>
          <w:rFonts w:ascii="Times New Roman" w:hAnsi="Times New Roman"/>
          <w:sz w:val="24"/>
          <w:szCs w:val="24"/>
        </w:rPr>
        <w:t xml:space="preserve">расходы </w:t>
      </w:r>
      <w:r w:rsidRPr="00251FEC">
        <w:rPr>
          <w:rFonts w:ascii="Times New Roman" w:hAnsi="Times New Roman"/>
          <w:sz w:val="24"/>
          <w:szCs w:val="24"/>
        </w:rPr>
        <w:t xml:space="preserve">в сумме </w:t>
      </w:r>
      <w:r w:rsidR="0047090E" w:rsidRPr="00251FEC">
        <w:rPr>
          <w:rFonts w:ascii="Times New Roman" w:hAnsi="Times New Roman"/>
          <w:sz w:val="24"/>
          <w:szCs w:val="24"/>
        </w:rPr>
        <w:t>2</w:t>
      </w:r>
      <w:r w:rsidR="0084698D" w:rsidRPr="00251FEC">
        <w:rPr>
          <w:rFonts w:ascii="Times New Roman" w:hAnsi="Times New Roman"/>
          <w:sz w:val="24"/>
          <w:szCs w:val="24"/>
        </w:rPr>
        <w:t xml:space="preserve"> </w:t>
      </w:r>
      <w:r w:rsidR="0047090E" w:rsidRPr="00251FEC">
        <w:rPr>
          <w:rFonts w:ascii="Times New Roman" w:hAnsi="Times New Roman"/>
          <w:sz w:val="24"/>
          <w:szCs w:val="24"/>
        </w:rPr>
        <w:t>125,0</w:t>
      </w:r>
      <w:r w:rsidRPr="00251FEC">
        <w:rPr>
          <w:rFonts w:ascii="Times New Roman" w:hAnsi="Times New Roman"/>
          <w:sz w:val="24"/>
          <w:szCs w:val="24"/>
        </w:rPr>
        <w:t xml:space="preserve"> тыс. рублей, на 202</w:t>
      </w:r>
      <w:r w:rsidR="0047090E" w:rsidRPr="00251FEC">
        <w:rPr>
          <w:rFonts w:ascii="Times New Roman" w:hAnsi="Times New Roman"/>
          <w:sz w:val="24"/>
          <w:szCs w:val="24"/>
        </w:rPr>
        <w:t>6</w:t>
      </w:r>
      <w:r w:rsidRPr="00251FEC">
        <w:rPr>
          <w:rFonts w:ascii="Times New Roman" w:hAnsi="Times New Roman"/>
          <w:sz w:val="24"/>
          <w:szCs w:val="24"/>
        </w:rPr>
        <w:t xml:space="preserve"> год в сумме </w:t>
      </w:r>
      <w:r w:rsidR="0047090E" w:rsidRPr="00251FEC">
        <w:rPr>
          <w:rFonts w:ascii="Times New Roman" w:hAnsi="Times New Roman"/>
          <w:sz w:val="24"/>
          <w:szCs w:val="24"/>
        </w:rPr>
        <w:t>2</w:t>
      </w:r>
      <w:r w:rsidR="0084698D" w:rsidRPr="00251FEC">
        <w:rPr>
          <w:rFonts w:ascii="Times New Roman" w:hAnsi="Times New Roman"/>
          <w:sz w:val="24"/>
          <w:szCs w:val="24"/>
        </w:rPr>
        <w:t xml:space="preserve"> </w:t>
      </w:r>
      <w:r w:rsidR="0047090E" w:rsidRPr="00251FEC">
        <w:rPr>
          <w:rFonts w:ascii="Times New Roman" w:hAnsi="Times New Roman"/>
          <w:sz w:val="24"/>
          <w:szCs w:val="24"/>
        </w:rPr>
        <w:t xml:space="preserve">125,0 </w:t>
      </w:r>
      <w:r w:rsidRPr="00251FEC">
        <w:rPr>
          <w:rFonts w:ascii="Times New Roman" w:hAnsi="Times New Roman"/>
          <w:sz w:val="24"/>
          <w:szCs w:val="24"/>
        </w:rPr>
        <w:t>тыс. рублей и на 202</w:t>
      </w:r>
      <w:r w:rsidR="0047090E" w:rsidRPr="00251FEC">
        <w:rPr>
          <w:rFonts w:ascii="Times New Roman" w:hAnsi="Times New Roman"/>
          <w:sz w:val="24"/>
          <w:szCs w:val="24"/>
        </w:rPr>
        <w:t>7</w:t>
      </w:r>
      <w:r w:rsidRPr="00251FEC">
        <w:rPr>
          <w:rFonts w:ascii="Times New Roman" w:hAnsi="Times New Roman"/>
          <w:sz w:val="24"/>
          <w:szCs w:val="24"/>
        </w:rPr>
        <w:t xml:space="preserve"> год в сумме </w:t>
      </w:r>
      <w:r w:rsidR="0047090E" w:rsidRPr="00251FEC">
        <w:rPr>
          <w:rFonts w:ascii="Times New Roman" w:hAnsi="Times New Roman"/>
          <w:sz w:val="24"/>
          <w:szCs w:val="24"/>
        </w:rPr>
        <w:t>2</w:t>
      </w:r>
      <w:r w:rsidR="0084698D" w:rsidRPr="00251FEC">
        <w:rPr>
          <w:rFonts w:ascii="Times New Roman" w:hAnsi="Times New Roman"/>
          <w:sz w:val="24"/>
          <w:szCs w:val="24"/>
        </w:rPr>
        <w:t xml:space="preserve"> </w:t>
      </w:r>
      <w:r w:rsidR="0047090E" w:rsidRPr="00251FEC">
        <w:rPr>
          <w:rFonts w:ascii="Times New Roman" w:hAnsi="Times New Roman"/>
          <w:sz w:val="24"/>
          <w:szCs w:val="24"/>
        </w:rPr>
        <w:t xml:space="preserve">125,0 </w:t>
      </w:r>
      <w:r w:rsidRPr="00251FEC">
        <w:rPr>
          <w:rFonts w:ascii="Times New Roman" w:hAnsi="Times New Roman"/>
          <w:sz w:val="24"/>
          <w:szCs w:val="24"/>
        </w:rPr>
        <w:t>тыс. рублей.</w:t>
      </w:r>
    </w:p>
    <w:p w14:paraId="48F241E7" w14:textId="64C3AA31" w:rsidR="005F035E" w:rsidRPr="00251FEC" w:rsidRDefault="005F035E" w:rsidP="00A84B48">
      <w:pPr>
        <w:pStyle w:val="af"/>
        <w:tabs>
          <w:tab w:val="left" w:pos="5940"/>
        </w:tabs>
        <w:spacing w:after="0" w:line="240" w:lineRule="auto"/>
        <w:ind w:firstLine="708"/>
        <w:jc w:val="both"/>
        <w:rPr>
          <w:rFonts w:ascii="Times New Roman" w:hAnsi="Times New Roman"/>
          <w:sz w:val="24"/>
          <w:szCs w:val="24"/>
        </w:rPr>
      </w:pPr>
      <w:r w:rsidRPr="00251FEC">
        <w:rPr>
          <w:rFonts w:ascii="Times New Roman" w:hAnsi="Times New Roman"/>
          <w:sz w:val="24"/>
          <w:szCs w:val="24"/>
        </w:rPr>
        <w:t>По данному подразделу учтены расходы:</w:t>
      </w:r>
      <w:r w:rsidR="00253D2D" w:rsidRPr="00251FEC">
        <w:rPr>
          <w:rFonts w:ascii="Times New Roman" w:hAnsi="Times New Roman"/>
          <w:sz w:val="24"/>
          <w:szCs w:val="24"/>
        </w:rPr>
        <w:t xml:space="preserve"> </w:t>
      </w:r>
      <w:r w:rsidRPr="00251FEC">
        <w:rPr>
          <w:rFonts w:ascii="Times New Roman" w:hAnsi="Times New Roman"/>
          <w:sz w:val="24"/>
          <w:szCs w:val="24"/>
        </w:rPr>
        <w:t xml:space="preserve">на мероприятия по землеустройству и землепользованию (кадастровую оценку) в сумме </w:t>
      </w:r>
      <w:r w:rsidR="00BE0F3A" w:rsidRPr="00251FEC">
        <w:rPr>
          <w:rFonts w:ascii="Times New Roman" w:hAnsi="Times New Roman"/>
          <w:sz w:val="24"/>
          <w:szCs w:val="24"/>
        </w:rPr>
        <w:t xml:space="preserve">1000,0 </w:t>
      </w:r>
      <w:r w:rsidRPr="00251FEC">
        <w:rPr>
          <w:rFonts w:ascii="Times New Roman" w:hAnsi="Times New Roman"/>
          <w:sz w:val="24"/>
          <w:szCs w:val="24"/>
        </w:rPr>
        <w:t>тыс. рублей</w:t>
      </w:r>
      <w:r w:rsidR="00BE0F3A" w:rsidRPr="00251FEC">
        <w:rPr>
          <w:rFonts w:ascii="Times New Roman" w:hAnsi="Times New Roman"/>
          <w:sz w:val="24"/>
          <w:szCs w:val="24"/>
        </w:rPr>
        <w:t xml:space="preserve">; </w:t>
      </w:r>
      <w:r w:rsidR="00253D2D" w:rsidRPr="00251FEC">
        <w:rPr>
          <w:rFonts w:ascii="Times New Roman" w:hAnsi="Times New Roman"/>
          <w:sz w:val="24"/>
          <w:szCs w:val="24"/>
        </w:rPr>
        <w:t>п</w:t>
      </w:r>
      <w:r w:rsidRPr="00251FEC">
        <w:rPr>
          <w:rFonts w:ascii="Times New Roman" w:hAnsi="Times New Roman"/>
          <w:sz w:val="24"/>
          <w:szCs w:val="24"/>
        </w:rPr>
        <w:t xml:space="preserve">о МП «Развитие туризма в Змеиногорском районе» на 2021-2025 годы в сумме 145,0 тыс. </w:t>
      </w:r>
      <w:r w:rsidR="00BE0F3A" w:rsidRPr="00251FEC">
        <w:rPr>
          <w:rFonts w:ascii="Times New Roman" w:hAnsi="Times New Roman"/>
          <w:sz w:val="24"/>
          <w:szCs w:val="24"/>
        </w:rPr>
        <w:t>рублей</w:t>
      </w:r>
      <w:r w:rsidRPr="00251FEC">
        <w:rPr>
          <w:rFonts w:ascii="Times New Roman" w:hAnsi="Times New Roman"/>
          <w:sz w:val="24"/>
          <w:szCs w:val="24"/>
        </w:rPr>
        <w:t xml:space="preserve">; по МП «Развитие предпринимательства в Змеиногорском районе» на 2021-2025 годы в сумме 30,0 тыс. </w:t>
      </w:r>
      <w:r w:rsidR="00BE0F3A" w:rsidRPr="00251FEC">
        <w:rPr>
          <w:rFonts w:ascii="Times New Roman" w:hAnsi="Times New Roman"/>
          <w:sz w:val="24"/>
          <w:szCs w:val="24"/>
        </w:rPr>
        <w:t>рублей</w:t>
      </w:r>
      <w:r w:rsidRPr="00251FEC">
        <w:rPr>
          <w:rFonts w:ascii="Times New Roman" w:hAnsi="Times New Roman"/>
          <w:sz w:val="24"/>
          <w:szCs w:val="24"/>
        </w:rPr>
        <w:t>;</w:t>
      </w:r>
      <w:r w:rsidR="00253D2D" w:rsidRPr="00251FEC">
        <w:rPr>
          <w:rFonts w:ascii="Times New Roman" w:hAnsi="Times New Roman"/>
          <w:sz w:val="24"/>
          <w:szCs w:val="24"/>
        </w:rPr>
        <w:t xml:space="preserve"> </w:t>
      </w:r>
      <w:r w:rsidRPr="00251FEC">
        <w:rPr>
          <w:rFonts w:ascii="Times New Roman" w:hAnsi="Times New Roman"/>
          <w:sz w:val="24"/>
          <w:szCs w:val="24"/>
        </w:rPr>
        <w:t>по МП «Обеспечение доступным и комфортным жильем населения Змеиногорского района» на 2021-2025 годы в сумме 400,0 тыс. руб</w:t>
      </w:r>
      <w:r w:rsidR="00BE0F3A" w:rsidRPr="00251FEC">
        <w:rPr>
          <w:rFonts w:ascii="Times New Roman" w:hAnsi="Times New Roman"/>
          <w:sz w:val="24"/>
          <w:szCs w:val="24"/>
        </w:rPr>
        <w:t>лей</w:t>
      </w:r>
      <w:r w:rsidRPr="00251FEC">
        <w:rPr>
          <w:rFonts w:ascii="Times New Roman" w:hAnsi="Times New Roman"/>
          <w:sz w:val="24"/>
          <w:szCs w:val="24"/>
        </w:rPr>
        <w:t>.</w:t>
      </w:r>
    </w:p>
    <w:p w14:paraId="10D72120" w14:textId="089AFA4C"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По разделу </w:t>
      </w:r>
      <w:r w:rsidRPr="00251FEC">
        <w:rPr>
          <w:rFonts w:ascii="Times New Roman" w:hAnsi="Times New Roman"/>
          <w:b/>
          <w:bCs/>
          <w:sz w:val="24"/>
          <w:szCs w:val="24"/>
          <w:lang w:eastAsia="ru-RU"/>
        </w:rPr>
        <w:t>0500 «Жилищно-коммунальное хозяйство»</w:t>
      </w:r>
      <w:r w:rsidRPr="00251FEC">
        <w:rPr>
          <w:rFonts w:ascii="Times New Roman" w:hAnsi="Times New Roman"/>
          <w:sz w:val="24"/>
          <w:szCs w:val="24"/>
          <w:lang w:eastAsia="ru-RU"/>
        </w:rPr>
        <w:t xml:space="preserve"> проектом решения в 202</w:t>
      </w:r>
      <w:r w:rsidR="00782C24"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году запланированы бюджетные ассигнования в сумме </w:t>
      </w:r>
      <w:r w:rsidR="00782C24" w:rsidRPr="00251FEC">
        <w:rPr>
          <w:rFonts w:ascii="Times New Roman" w:hAnsi="Times New Roman"/>
          <w:sz w:val="24"/>
          <w:szCs w:val="24"/>
          <w:lang w:eastAsia="ru-RU"/>
        </w:rPr>
        <w:t>50776,0</w:t>
      </w:r>
      <w:r w:rsidRPr="00251FEC">
        <w:rPr>
          <w:rFonts w:ascii="Times New Roman" w:hAnsi="Times New Roman"/>
          <w:sz w:val="24"/>
          <w:szCs w:val="24"/>
          <w:lang w:eastAsia="ru-RU"/>
        </w:rPr>
        <w:t xml:space="preserve"> тыс. рублей,</w:t>
      </w:r>
      <w:r w:rsidRPr="00251FEC">
        <w:rPr>
          <w:rFonts w:ascii="Times New Roman" w:hAnsi="Times New Roman"/>
          <w:sz w:val="24"/>
          <w:szCs w:val="24"/>
        </w:rPr>
        <w:t xml:space="preserve"> на 202</w:t>
      </w:r>
      <w:r w:rsidR="00782C24" w:rsidRPr="00251FEC">
        <w:rPr>
          <w:rFonts w:ascii="Times New Roman" w:hAnsi="Times New Roman"/>
          <w:sz w:val="24"/>
          <w:szCs w:val="24"/>
        </w:rPr>
        <w:t>6</w:t>
      </w:r>
      <w:r w:rsidRPr="00251FEC">
        <w:rPr>
          <w:rFonts w:ascii="Times New Roman" w:hAnsi="Times New Roman"/>
          <w:sz w:val="24"/>
          <w:szCs w:val="24"/>
        </w:rPr>
        <w:t xml:space="preserve"> год в сумме </w:t>
      </w:r>
      <w:r w:rsidR="00782C24" w:rsidRPr="00251FEC">
        <w:rPr>
          <w:rFonts w:ascii="Times New Roman" w:hAnsi="Times New Roman"/>
          <w:sz w:val="24"/>
          <w:szCs w:val="24"/>
        </w:rPr>
        <w:t>27366</w:t>
      </w:r>
      <w:r w:rsidRPr="00251FEC">
        <w:rPr>
          <w:rFonts w:ascii="Times New Roman" w:hAnsi="Times New Roman"/>
          <w:sz w:val="24"/>
          <w:szCs w:val="24"/>
        </w:rPr>
        <w:t>,0 тыс. рублей и на 202</w:t>
      </w:r>
      <w:r w:rsidR="00782C24" w:rsidRPr="00251FEC">
        <w:rPr>
          <w:rFonts w:ascii="Times New Roman" w:hAnsi="Times New Roman"/>
          <w:sz w:val="24"/>
          <w:szCs w:val="24"/>
        </w:rPr>
        <w:t>7</w:t>
      </w:r>
      <w:r w:rsidRPr="00251FEC">
        <w:rPr>
          <w:rFonts w:ascii="Times New Roman" w:hAnsi="Times New Roman"/>
          <w:sz w:val="24"/>
          <w:szCs w:val="24"/>
        </w:rPr>
        <w:t xml:space="preserve"> год в сумме </w:t>
      </w:r>
      <w:r w:rsidR="00782C24" w:rsidRPr="00251FEC">
        <w:rPr>
          <w:rFonts w:ascii="Times New Roman" w:hAnsi="Times New Roman"/>
          <w:sz w:val="24"/>
          <w:szCs w:val="24"/>
        </w:rPr>
        <w:t>27596,</w:t>
      </w:r>
      <w:r w:rsidRPr="00251FEC">
        <w:rPr>
          <w:rFonts w:ascii="Times New Roman" w:hAnsi="Times New Roman"/>
          <w:sz w:val="24"/>
          <w:szCs w:val="24"/>
        </w:rPr>
        <w:t>0 тыс. рублей.</w:t>
      </w:r>
      <w:r w:rsidRPr="00251FEC">
        <w:rPr>
          <w:rFonts w:ascii="Times New Roman" w:hAnsi="Times New Roman"/>
          <w:sz w:val="24"/>
          <w:szCs w:val="24"/>
          <w:lang w:eastAsia="ru-RU"/>
        </w:rPr>
        <w:t xml:space="preserve"> В общем объеме расходов на 202</w:t>
      </w:r>
      <w:r w:rsidR="00782C24"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расходы на жилищно-коммунальное хозяйство составят </w:t>
      </w:r>
      <w:r w:rsidR="00782C24" w:rsidRPr="00251FEC">
        <w:rPr>
          <w:rFonts w:ascii="Times New Roman" w:hAnsi="Times New Roman"/>
          <w:sz w:val="24"/>
          <w:szCs w:val="24"/>
          <w:lang w:eastAsia="ru-RU"/>
        </w:rPr>
        <w:t>6,83</w:t>
      </w:r>
      <w:r w:rsidRPr="00251FEC">
        <w:rPr>
          <w:rFonts w:ascii="Times New Roman" w:hAnsi="Times New Roman"/>
          <w:sz w:val="24"/>
          <w:szCs w:val="24"/>
          <w:lang w:eastAsia="ru-RU"/>
        </w:rPr>
        <w:t>%, на 202</w:t>
      </w:r>
      <w:r w:rsidR="00782C24"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 -</w:t>
      </w:r>
      <w:r w:rsidR="00782C24" w:rsidRPr="00251FEC">
        <w:rPr>
          <w:rFonts w:ascii="Times New Roman" w:hAnsi="Times New Roman"/>
          <w:sz w:val="24"/>
          <w:szCs w:val="24"/>
          <w:lang w:eastAsia="ru-RU"/>
        </w:rPr>
        <w:t>3,83</w:t>
      </w:r>
      <w:r w:rsidRPr="00251FEC">
        <w:rPr>
          <w:rFonts w:ascii="Times New Roman" w:hAnsi="Times New Roman"/>
          <w:sz w:val="24"/>
          <w:szCs w:val="24"/>
          <w:lang w:eastAsia="ru-RU"/>
        </w:rPr>
        <w:t>%, на 202</w:t>
      </w:r>
      <w:r w:rsidR="00782C24"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w:t>
      </w:r>
      <w:r w:rsidR="00782C24" w:rsidRPr="00251FEC">
        <w:rPr>
          <w:rFonts w:ascii="Times New Roman" w:hAnsi="Times New Roman"/>
          <w:sz w:val="24"/>
          <w:szCs w:val="24"/>
          <w:lang w:eastAsia="ru-RU"/>
        </w:rPr>
        <w:t>-</w:t>
      </w:r>
      <w:r w:rsidRPr="00251FEC">
        <w:rPr>
          <w:rFonts w:ascii="Times New Roman" w:hAnsi="Times New Roman"/>
          <w:sz w:val="24"/>
          <w:szCs w:val="24"/>
          <w:lang w:eastAsia="ru-RU"/>
        </w:rPr>
        <w:t xml:space="preserve"> </w:t>
      </w:r>
      <w:r w:rsidR="00782C24" w:rsidRPr="00251FEC">
        <w:rPr>
          <w:rFonts w:ascii="Times New Roman" w:hAnsi="Times New Roman"/>
          <w:sz w:val="24"/>
          <w:szCs w:val="24"/>
          <w:lang w:eastAsia="ru-RU"/>
        </w:rPr>
        <w:t>3,83</w:t>
      </w:r>
      <w:r w:rsidRPr="00251FEC">
        <w:rPr>
          <w:rFonts w:ascii="Times New Roman" w:hAnsi="Times New Roman"/>
          <w:sz w:val="24"/>
          <w:szCs w:val="24"/>
          <w:lang w:eastAsia="ru-RU"/>
        </w:rPr>
        <w:t>%.</w:t>
      </w:r>
    </w:p>
    <w:p w14:paraId="79D8DB16" w14:textId="12A4E45C" w:rsidR="00782C24" w:rsidRPr="00251FEC" w:rsidRDefault="00782C24" w:rsidP="00782C24">
      <w:pPr>
        <w:widowControl w:val="0"/>
        <w:shd w:val="clear" w:color="auto" w:fill="FFFFF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xml:space="preserve">По сравнению с фактическим исполнением 2023 года расходы </w:t>
      </w:r>
      <w:r w:rsidRPr="00251FEC">
        <w:rPr>
          <w:rFonts w:ascii="Times New Roman" w:hAnsi="Times New Roman"/>
          <w:sz w:val="24"/>
          <w:szCs w:val="24"/>
        </w:rPr>
        <w:t xml:space="preserve">на </w:t>
      </w:r>
      <w:r w:rsidRPr="00251FEC">
        <w:rPr>
          <w:rFonts w:ascii="Times New Roman" w:hAnsi="Times New Roman"/>
          <w:sz w:val="24"/>
          <w:szCs w:val="24"/>
          <w:lang w:eastAsia="ru-RU"/>
        </w:rPr>
        <w:t>жилищно-коммунальное хозяйство</w:t>
      </w:r>
      <w:r w:rsidRPr="00251FEC">
        <w:rPr>
          <w:rFonts w:ascii="Times New Roman" w:hAnsi="Times New Roman"/>
          <w:sz w:val="24"/>
          <w:szCs w:val="24"/>
        </w:rPr>
        <w:t xml:space="preserve"> </w:t>
      </w:r>
      <w:r w:rsidRPr="00251FEC">
        <w:rPr>
          <w:rFonts w:ascii="Times New Roman" w:hAnsi="Times New Roman"/>
          <w:sz w:val="24"/>
          <w:szCs w:val="24"/>
          <w:lang w:eastAsia="ru-RU"/>
        </w:rPr>
        <w:t>в 2025 году увеличились на 3271,88 тыс. рублей или на 6,9%. К ожидаемому исполнению за 2024 год планируемые проектом решения бюджетные ассигнования по указанному разделу сократились на 87842,0 тыс. рублей или на 63%.</w:t>
      </w:r>
      <w:r w:rsidRPr="00251FEC">
        <w:rPr>
          <w:rFonts w:ascii="Times New Roman" w:hAnsi="Times New Roman"/>
          <w:sz w:val="24"/>
          <w:szCs w:val="24"/>
        </w:rPr>
        <w:t xml:space="preserve"> </w:t>
      </w:r>
      <w:r w:rsidRPr="00251FEC">
        <w:rPr>
          <w:rFonts w:ascii="Times New Roman" w:hAnsi="Times New Roman"/>
          <w:sz w:val="24"/>
          <w:szCs w:val="24"/>
          <w:lang w:eastAsia="ru-RU"/>
        </w:rPr>
        <w:t xml:space="preserve">К предыдущему периоду 2025 года, расходы </w:t>
      </w:r>
      <w:r w:rsidRPr="00251FEC">
        <w:rPr>
          <w:rFonts w:ascii="Times New Roman" w:hAnsi="Times New Roman"/>
          <w:sz w:val="24"/>
          <w:szCs w:val="24"/>
        </w:rPr>
        <w:t xml:space="preserve">на национальную экономику </w:t>
      </w:r>
      <w:r w:rsidRPr="00251FEC">
        <w:rPr>
          <w:rFonts w:ascii="Times New Roman" w:hAnsi="Times New Roman"/>
          <w:sz w:val="24"/>
          <w:szCs w:val="24"/>
          <w:lang w:eastAsia="ru-RU"/>
        </w:rPr>
        <w:t>в 2026 году прогнозируются с уменьшением на 23410,0 тыс. рублей (или на 3%), в 2027 году к предыдущему периоду 2026 года – с увеличением расходов на 230,0 тыс. рублей (или на 0,8%).</w:t>
      </w:r>
    </w:p>
    <w:p w14:paraId="06ADE4D9" w14:textId="7CC7DD35" w:rsidR="005F035E" w:rsidRPr="00251FEC" w:rsidRDefault="005F035E" w:rsidP="00A84B48">
      <w:pPr>
        <w:autoSpaceDE w:val="0"/>
        <w:autoSpaceDN w:val="0"/>
        <w:adjustRightInd w:val="0"/>
        <w:spacing w:after="0" w:line="240" w:lineRule="auto"/>
        <w:ind w:firstLine="708"/>
        <w:jc w:val="both"/>
        <w:rPr>
          <w:rFonts w:ascii="Times New Roman" w:hAnsi="Times New Roman"/>
          <w:sz w:val="24"/>
          <w:szCs w:val="24"/>
        </w:rPr>
      </w:pPr>
      <w:r w:rsidRPr="00251FEC">
        <w:rPr>
          <w:rFonts w:ascii="Times New Roman" w:hAnsi="Times New Roman"/>
          <w:i/>
          <w:sz w:val="24"/>
          <w:szCs w:val="24"/>
          <w:lang w:eastAsia="ru-RU"/>
        </w:rPr>
        <w:t>По подразделу 0201 «Жилищное хозяйство»</w:t>
      </w:r>
      <w:r w:rsidRPr="00251FEC">
        <w:rPr>
          <w:rFonts w:ascii="Times New Roman" w:hAnsi="Times New Roman"/>
          <w:sz w:val="24"/>
          <w:szCs w:val="24"/>
          <w:lang w:eastAsia="ru-RU"/>
        </w:rPr>
        <w:t xml:space="preserve"> </w:t>
      </w:r>
      <w:r w:rsidR="00FA0CDB" w:rsidRPr="00251FEC">
        <w:rPr>
          <w:rFonts w:ascii="Times New Roman" w:hAnsi="Times New Roman"/>
          <w:sz w:val="24"/>
          <w:szCs w:val="24"/>
          <w:lang w:eastAsia="ru-RU"/>
        </w:rPr>
        <w:t xml:space="preserve">предусмотрены бюджетные ассигнования </w:t>
      </w:r>
      <w:r w:rsidRPr="00251FEC">
        <w:rPr>
          <w:rFonts w:ascii="Times New Roman" w:hAnsi="Times New Roman"/>
          <w:sz w:val="24"/>
          <w:szCs w:val="24"/>
        </w:rPr>
        <w:t xml:space="preserve">на реализацию </w:t>
      </w:r>
      <w:r w:rsidR="00FA0CDB" w:rsidRPr="00251FEC">
        <w:rPr>
          <w:rFonts w:ascii="Times New Roman" w:hAnsi="Times New Roman"/>
          <w:sz w:val="24"/>
          <w:szCs w:val="24"/>
        </w:rPr>
        <w:t xml:space="preserve">мероприятий </w:t>
      </w:r>
      <w:r w:rsidRPr="00251FEC">
        <w:rPr>
          <w:rFonts w:ascii="Times New Roman" w:hAnsi="Times New Roman"/>
          <w:sz w:val="24"/>
          <w:szCs w:val="24"/>
        </w:rPr>
        <w:t xml:space="preserve">в области жилищного хозяйства </w:t>
      </w:r>
      <w:r w:rsidR="007F411F" w:rsidRPr="00251FEC">
        <w:rPr>
          <w:rFonts w:ascii="Times New Roman" w:hAnsi="Times New Roman"/>
          <w:sz w:val="24"/>
          <w:szCs w:val="24"/>
        </w:rPr>
        <w:t xml:space="preserve">на 2025 год </w:t>
      </w:r>
      <w:r w:rsidR="00FA0CDB" w:rsidRPr="00251FEC">
        <w:rPr>
          <w:rFonts w:ascii="Times New Roman" w:hAnsi="Times New Roman"/>
          <w:sz w:val="24"/>
          <w:szCs w:val="24"/>
        </w:rPr>
        <w:t xml:space="preserve">учтены в сумме 1600,0 тыс. рублей, </w:t>
      </w:r>
      <w:r w:rsidR="007F411F" w:rsidRPr="00251FEC">
        <w:rPr>
          <w:rFonts w:ascii="Times New Roman" w:hAnsi="Times New Roman"/>
          <w:sz w:val="24"/>
          <w:szCs w:val="24"/>
        </w:rPr>
        <w:t xml:space="preserve">на 2026 </w:t>
      </w:r>
      <w:r w:rsidRPr="00251FEC">
        <w:rPr>
          <w:rFonts w:ascii="Times New Roman" w:hAnsi="Times New Roman"/>
          <w:sz w:val="24"/>
          <w:szCs w:val="24"/>
        </w:rPr>
        <w:t xml:space="preserve">в сумме </w:t>
      </w:r>
      <w:r w:rsidR="00FA0CDB" w:rsidRPr="00251FEC">
        <w:rPr>
          <w:rFonts w:ascii="Times New Roman" w:hAnsi="Times New Roman"/>
          <w:sz w:val="24"/>
          <w:szCs w:val="24"/>
        </w:rPr>
        <w:t xml:space="preserve">1630,0 </w:t>
      </w:r>
      <w:r w:rsidRPr="00251FEC">
        <w:rPr>
          <w:rFonts w:ascii="Times New Roman" w:hAnsi="Times New Roman"/>
          <w:sz w:val="24"/>
          <w:szCs w:val="24"/>
        </w:rPr>
        <w:t>тыс. рублей</w:t>
      </w:r>
      <w:r w:rsidR="00FA0CDB" w:rsidRPr="00251FEC">
        <w:rPr>
          <w:rFonts w:ascii="Times New Roman" w:hAnsi="Times New Roman"/>
          <w:sz w:val="24"/>
          <w:szCs w:val="24"/>
        </w:rPr>
        <w:t>, на 2027 год</w:t>
      </w:r>
      <w:r w:rsidRPr="00251FEC">
        <w:rPr>
          <w:rFonts w:ascii="Times New Roman" w:hAnsi="Times New Roman"/>
          <w:sz w:val="24"/>
          <w:szCs w:val="24"/>
        </w:rPr>
        <w:t xml:space="preserve"> </w:t>
      </w:r>
      <w:r w:rsidR="00FA0CDB" w:rsidRPr="00251FEC">
        <w:rPr>
          <w:rFonts w:ascii="Times New Roman" w:hAnsi="Times New Roman"/>
          <w:sz w:val="24"/>
          <w:szCs w:val="24"/>
        </w:rPr>
        <w:t>в сумме 1660,0 тыс. рублей</w:t>
      </w:r>
      <w:r w:rsidRPr="00251FEC">
        <w:rPr>
          <w:rFonts w:ascii="Times New Roman" w:hAnsi="Times New Roman"/>
          <w:sz w:val="24"/>
          <w:szCs w:val="24"/>
        </w:rPr>
        <w:t>.</w:t>
      </w:r>
    </w:p>
    <w:p w14:paraId="46DB88AD" w14:textId="30D62D94" w:rsidR="005F035E" w:rsidRPr="00251FEC" w:rsidRDefault="005F035E" w:rsidP="00A84B48">
      <w:pPr>
        <w:autoSpaceDE w:val="0"/>
        <w:autoSpaceDN w:val="0"/>
        <w:adjustRightInd w:val="0"/>
        <w:spacing w:after="0" w:line="240" w:lineRule="auto"/>
        <w:ind w:firstLine="708"/>
        <w:jc w:val="both"/>
        <w:rPr>
          <w:rFonts w:ascii="Times New Roman" w:hAnsi="Times New Roman"/>
          <w:sz w:val="24"/>
          <w:szCs w:val="24"/>
        </w:rPr>
      </w:pPr>
      <w:r w:rsidRPr="00251FEC">
        <w:rPr>
          <w:rFonts w:ascii="Times New Roman" w:hAnsi="Times New Roman"/>
          <w:i/>
          <w:sz w:val="24"/>
          <w:szCs w:val="24"/>
          <w:lang w:eastAsia="ru-RU"/>
        </w:rPr>
        <w:t>По подразделу 0502 «Коммунальное хозяйство»</w:t>
      </w:r>
      <w:r w:rsidRPr="00251FEC">
        <w:rPr>
          <w:rFonts w:ascii="Times New Roman" w:hAnsi="Times New Roman"/>
          <w:sz w:val="24"/>
          <w:szCs w:val="24"/>
          <w:lang w:eastAsia="ru-RU"/>
        </w:rPr>
        <w:t xml:space="preserve"> </w:t>
      </w:r>
      <w:r w:rsidRPr="00251FEC">
        <w:rPr>
          <w:rFonts w:ascii="Times New Roman" w:hAnsi="Times New Roman"/>
          <w:sz w:val="24"/>
          <w:szCs w:val="24"/>
        </w:rPr>
        <w:t>на 202</w:t>
      </w:r>
      <w:r w:rsidR="002E04A7" w:rsidRPr="00251FEC">
        <w:rPr>
          <w:rFonts w:ascii="Times New Roman" w:hAnsi="Times New Roman"/>
          <w:sz w:val="24"/>
          <w:szCs w:val="24"/>
        </w:rPr>
        <w:t>5</w:t>
      </w:r>
      <w:r w:rsidRPr="00251FEC">
        <w:rPr>
          <w:rFonts w:ascii="Times New Roman" w:hAnsi="Times New Roman"/>
          <w:sz w:val="24"/>
          <w:szCs w:val="24"/>
        </w:rPr>
        <w:t xml:space="preserve"> год</w:t>
      </w:r>
      <w:r w:rsidRPr="00251FEC">
        <w:rPr>
          <w:rFonts w:ascii="Times New Roman" w:hAnsi="Times New Roman"/>
          <w:i/>
          <w:sz w:val="24"/>
          <w:szCs w:val="24"/>
        </w:rPr>
        <w:t xml:space="preserve"> </w:t>
      </w:r>
      <w:r w:rsidRPr="00251FEC">
        <w:rPr>
          <w:rFonts w:ascii="Times New Roman" w:hAnsi="Times New Roman"/>
          <w:sz w:val="24"/>
          <w:szCs w:val="24"/>
        </w:rPr>
        <w:t xml:space="preserve">предусмотрены средства в сумме </w:t>
      </w:r>
      <w:r w:rsidR="002E04A7" w:rsidRPr="00251FEC">
        <w:rPr>
          <w:rFonts w:ascii="Times New Roman" w:hAnsi="Times New Roman"/>
          <w:sz w:val="24"/>
          <w:szCs w:val="24"/>
        </w:rPr>
        <w:t>26 340,0</w:t>
      </w:r>
      <w:r w:rsidRPr="00251FEC">
        <w:rPr>
          <w:rFonts w:ascii="Times New Roman" w:hAnsi="Times New Roman"/>
          <w:sz w:val="24"/>
          <w:szCs w:val="24"/>
        </w:rPr>
        <w:t xml:space="preserve"> тыс. рублей, в том числе:</w:t>
      </w:r>
      <w:r w:rsidR="00EC3577" w:rsidRPr="00251FEC">
        <w:rPr>
          <w:rFonts w:ascii="Times New Roman" w:hAnsi="Times New Roman"/>
          <w:sz w:val="24"/>
          <w:szCs w:val="24"/>
        </w:rPr>
        <w:t xml:space="preserve"> </w:t>
      </w:r>
      <w:r w:rsidR="002E04A7" w:rsidRPr="00251FEC">
        <w:rPr>
          <w:rFonts w:ascii="Times New Roman" w:hAnsi="Times New Roman"/>
          <w:sz w:val="24"/>
          <w:szCs w:val="24"/>
        </w:rPr>
        <w:t>23 740,0</w:t>
      </w:r>
      <w:r w:rsidRPr="00251FEC">
        <w:rPr>
          <w:rFonts w:ascii="Times New Roman" w:hAnsi="Times New Roman"/>
          <w:sz w:val="24"/>
          <w:szCs w:val="24"/>
        </w:rPr>
        <w:t xml:space="preserve"> тыс. руб</w:t>
      </w:r>
      <w:r w:rsidR="002E04A7" w:rsidRPr="00251FEC">
        <w:rPr>
          <w:rFonts w:ascii="Times New Roman" w:hAnsi="Times New Roman"/>
          <w:sz w:val="24"/>
          <w:szCs w:val="24"/>
        </w:rPr>
        <w:t>лей</w:t>
      </w:r>
      <w:r w:rsidRPr="00251FEC">
        <w:rPr>
          <w:rFonts w:ascii="Times New Roman" w:hAnsi="Times New Roman"/>
          <w:sz w:val="24"/>
          <w:szCs w:val="24"/>
        </w:rPr>
        <w:t xml:space="preserve"> – на</w:t>
      </w:r>
      <w:r w:rsidR="002E04A7" w:rsidRPr="00251FEC">
        <w:rPr>
          <w:rFonts w:ascii="Times New Roman" w:hAnsi="Times New Roman"/>
          <w:sz w:val="24"/>
          <w:szCs w:val="24"/>
        </w:rPr>
        <w:t xml:space="preserve"> реализацию мероприятий по строительству, ремонту и капитальному ремонту объектов теплоснабжения, в том числе за счет субсидии из краевого бюджета</w:t>
      </w:r>
      <w:r w:rsidRPr="00251FEC">
        <w:rPr>
          <w:rFonts w:ascii="Times New Roman" w:hAnsi="Times New Roman"/>
          <w:sz w:val="24"/>
          <w:szCs w:val="24"/>
        </w:rPr>
        <w:t>;</w:t>
      </w:r>
      <w:r w:rsidR="00EC3577" w:rsidRPr="00251FEC">
        <w:rPr>
          <w:rFonts w:ascii="Times New Roman" w:hAnsi="Times New Roman"/>
          <w:sz w:val="24"/>
          <w:szCs w:val="24"/>
        </w:rPr>
        <w:t xml:space="preserve"> </w:t>
      </w:r>
      <w:r w:rsidRPr="00251FEC">
        <w:rPr>
          <w:rFonts w:ascii="Times New Roman" w:hAnsi="Times New Roman"/>
          <w:sz w:val="24"/>
          <w:szCs w:val="24"/>
        </w:rPr>
        <w:t>1 5</w:t>
      </w:r>
      <w:r w:rsidR="002E04A7" w:rsidRPr="00251FEC">
        <w:rPr>
          <w:rFonts w:ascii="Times New Roman" w:hAnsi="Times New Roman"/>
          <w:sz w:val="24"/>
          <w:szCs w:val="24"/>
        </w:rPr>
        <w:t>0</w:t>
      </w:r>
      <w:r w:rsidRPr="00251FEC">
        <w:rPr>
          <w:rFonts w:ascii="Times New Roman" w:hAnsi="Times New Roman"/>
          <w:sz w:val="24"/>
          <w:szCs w:val="24"/>
        </w:rPr>
        <w:t>0,0 тыс. руб</w:t>
      </w:r>
      <w:r w:rsidR="002E04A7" w:rsidRPr="00251FEC">
        <w:rPr>
          <w:rFonts w:ascii="Times New Roman" w:hAnsi="Times New Roman"/>
          <w:sz w:val="24"/>
          <w:szCs w:val="24"/>
        </w:rPr>
        <w:t>лей</w:t>
      </w:r>
      <w:r w:rsidRPr="00251FEC">
        <w:rPr>
          <w:rFonts w:ascii="Times New Roman" w:hAnsi="Times New Roman"/>
          <w:sz w:val="24"/>
          <w:szCs w:val="24"/>
        </w:rPr>
        <w:t xml:space="preserve"> – на финансирование муниципальной программы «Обеспечение населения Змеиногорского района жилищно-коммунальными услугами» на 2021-2025 годы;</w:t>
      </w:r>
      <w:r w:rsidR="002E04A7" w:rsidRPr="00251FEC">
        <w:rPr>
          <w:rFonts w:ascii="Times New Roman" w:hAnsi="Times New Roman"/>
          <w:sz w:val="24"/>
          <w:szCs w:val="24"/>
        </w:rPr>
        <w:t xml:space="preserve"> 600,0 тыс. рублей – на мероприятия в области жилищно-коммунального хозяйства; 500,0 тыс. рублей – запланировано софинансирование к мероприятиям по обеспечению стабильного водоснабжения населения.</w:t>
      </w:r>
    </w:p>
    <w:p w14:paraId="6F1733C7" w14:textId="101CDCF0" w:rsidR="005F035E" w:rsidRPr="00251FEC" w:rsidRDefault="005F035E" w:rsidP="00A84B48">
      <w:pPr>
        <w:autoSpaceDE w:val="0"/>
        <w:autoSpaceDN w:val="0"/>
        <w:adjustRightInd w:val="0"/>
        <w:spacing w:after="0" w:line="240" w:lineRule="auto"/>
        <w:ind w:firstLine="708"/>
        <w:jc w:val="both"/>
        <w:rPr>
          <w:rFonts w:ascii="Times New Roman" w:hAnsi="Times New Roman"/>
          <w:sz w:val="24"/>
          <w:szCs w:val="24"/>
        </w:rPr>
      </w:pPr>
      <w:r w:rsidRPr="00251FEC">
        <w:rPr>
          <w:rFonts w:ascii="Times New Roman" w:hAnsi="Times New Roman"/>
          <w:sz w:val="24"/>
          <w:szCs w:val="24"/>
        </w:rPr>
        <w:t>На 202</w:t>
      </w:r>
      <w:r w:rsidR="00EE4E97" w:rsidRPr="00251FEC">
        <w:rPr>
          <w:rFonts w:ascii="Times New Roman" w:hAnsi="Times New Roman"/>
          <w:sz w:val="24"/>
          <w:szCs w:val="24"/>
        </w:rPr>
        <w:t>6</w:t>
      </w:r>
      <w:r w:rsidRPr="00251FEC">
        <w:rPr>
          <w:rFonts w:ascii="Times New Roman" w:hAnsi="Times New Roman"/>
          <w:sz w:val="24"/>
          <w:szCs w:val="24"/>
        </w:rPr>
        <w:t xml:space="preserve"> год</w:t>
      </w:r>
      <w:r w:rsidRPr="00251FEC">
        <w:rPr>
          <w:rFonts w:ascii="Times New Roman" w:hAnsi="Times New Roman"/>
          <w:i/>
          <w:sz w:val="24"/>
          <w:szCs w:val="24"/>
        </w:rPr>
        <w:t xml:space="preserve"> </w:t>
      </w:r>
      <w:r w:rsidRPr="00251FEC">
        <w:rPr>
          <w:rFonts w:ascii="Times New Roman" w:hAnsi="Times New Roman"/>
          <w:sz w:val="24"/>
          <w:szCs w:val="24"/>
        </w:rPr>
        <w:t xml:space="preserve">предусмотрены средства в сумме </w:t>
      </w:r>
      <w:r w:rsidR="00EE4E97" w:rsidRPr="00251FEC">
        <w:rPr>
          <w:rFonts w:ascii="Times New Roman" w:hAnsi="Times New Roman"/>
          <w:sz w:val="24"/>
          <w:szCs w:val="24"/>
        </w:rPr>
        <w:t>2600,0</w:t>
      </w:r>
      <w:r w:rsidRPr="00251FEC">
        <w:rPr>
          <w:rFonts w:ascii="Times New Roman" w:hAnsi="Times New Roman"/>
          <w:sz w:val="24"/>
          <w:szCs w:val="24"/>
        </w:rPr>
        <w:t xml:space="preserve"> тыс. рублей и на 202</w:t>
      </w:r>
      <w:r w:rsidR="00EE4E97" w:rsidRPr="00251FEC">
        <w:rPr>
          <w:rFonts w:ascii="Times New Roman" w:hAnsi="Times New Roman"/>
          <w:sz w:val="24"/>
          <w:szCs w:val="24"/>
        </w:rPr>
        <w:t>7</w:t>
      </w:r>
      <w:r w:rsidRPr="00251FEC">
        <w:rPr>
          <w:rFonts w:ascii="Times New Roman" w:hAnsi="Times New Roman"/>
          <w:sz w:val="24"/>
          <w:szCs w:val="24"/>
        </w:rPr>
        <w:t xml:space="preserve"> год в сумме </w:t>
      </w:r>
      <w:r w:rsidR="00EE4E97" w:rsidRPr="00251FEC">
        <w:rPr>
          <w:rFonts w:ascii="Times New Roman" w:hAnsi="Times New Roman"/>
          <w:sz w:val="24"/>
          <w:szCs w:val="24"/>
        </w:rPr>
        <w:t>2600,0</w:t>
      </w:r>
      <w:r w:rsidRPr="00251FEC">
        <w:rPr>
          <w:rFonts w:ascii="Times New Roman" w:hAnsi="Times New Roman"/>
          <w:sz w:val="24"/>
          <w:szCs w:val="24"/>
        </w:rPr>
        <w:t xml:space="preserve"> тыс. рублей.</w:t>
      </w:r>
    </w:p>
    <w:p w14:paraId="190FB5C9" w14:textId="75C8B5AE" w:rsidR="00085CCC" w:rsidRPr="00251FEC" w:rsidRDefault="005F035E" w:rsidP="00085CCC">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i/>
          <w:sz w:val="24"/>
          <w:szCs w:val="24"/>
          <w:lang w:eastAsia="ru-RU"/>
        </w:rPr>
        <w:t>По подразделу 0503 «Благоустройство»</w:t>
      </w:r>
      <w:r w:rsidRPr="00251FEC">
        <w:rPr>
          <w:rFonts w:ascii="Times New Roman" w:hAnsi="Times New Roman"/>
          <w:sz w:val="24"/>
          <w:szCs w:val="24"/>
          <w:lang w:eastAsia="ru-RU"/>
        </w:rPr>
        <w:t xml:space="preserve"> учтены расходы </w:t>
      </w:r>
      <w:r w:rsidR="007F411F" w:rsidRPr="00251FEC">
        <w:rPr>
          <w:rFonts w:ascii="Times New Roman" w:hAnsi="Times New Roman"/>
          <w:sz w:val="24"/>
          <w:szCs w:val="24"/>
          <w:lang w:eastAsia="ru-RU"/>
        </w:rPr>
        <w:t xml:space="preserve">на 2025 год </w:t>
      </w:r>
      <w:r w:rsidRPr="00251FEC">
        <w:rPr>
          <w:rFonts w:ascii="Times New Roman" w:hAnsi="Times New Roman"/>
          <w:sz w:val="24"/>
          <w:szCs w:val="24"/>
          <w:lang w:eastAsia="ru-RU"/>
        </w:rPr>
        <w:t xml:space="preserve">в сумме </w:t>
      </w:r>
      <w:r w:rsidR="00085CCC" w:rsidRPr="00251FEC">
        <w:rPr>
          <w:rFonts w:ascii="Times New Roman" w:hAnsi="Times New Roman"/>
          <w:sz w:val="24"/>
          <w:szCs w:val="24"/>
          <w:lang w:eastAsia="ru-RU"/>
        </w:rPr>
        <w:t>22836,0</w:t>
      </w:r>
      <w:r w:rsidRPr="00251FEC">
        <w:rPr>
          <w:rFonts w:ascii="Times New Roman" w:hAnsi="Times New Roman"/>
          <w:sz w:val="24"/>
          <w:szCs w:val="24"/>
          <w:lang w:eastAsia="ru-RU"/>
        </w:rPr>
        <w:t xml:space="preserve"> тыс. рублей</w:t>
      </w:r>
      <w:r w:rsidR="00085CCC" w:rsidRPr="00251FEC">
        <w:rPr>
          <w:rFonts w:ascii="Times New Roman" w:hAnsi="Times New Roman"/>
          <w:sz w:val="24"/>
          <w:szCs w:val="24"/>
          <w:lang w:eastAsia="ru-RU"/>
        </w:rPr>
        <w:t>, в том числе на реализацию природоохранных мероприятий 22 000,00 тыс. рублей, на 2026 год в сумме 23136,0 тыс. рублей, в том числе на реализацию природоохранных мероприятий 22 300,00 тыс. рублей, на 2027 год в сумме 23336,0 тыс. рублей, в том числе на реализацию природоохранных мероприятий 22 500,00 тыс. рублей.</w:t>
      </w:r>
    </w:p>
    <w:p w14:paraId="3C8445C7" w14:textId="6EFBDD05"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По разделу </w:t>
      </w:r>
      <w:r w:rsidRPr="00251FEC">
        <w:rPr>
          <w:rFonts w:ascii="Times New Roman" w:hAnsi="Times New Roman"/>
          <w:b/>
          <w:bCs/>
          <w:sz w:val="24"/>
          <w:szCs w:val="24"/>
          <w:lang w:eastAsia="ru-RU"/>
        </w:rPr>
        <w:t>0700 «Образование»</w:t>
      </w:r>
      <w:r w:rsidRPr="00251FEC">
        <w:rPr>
          <w:rFonts w:ascii="Times New Roman" w:hAnsi="Times New Roman"/>
          <w:sz w:val="24"/>
          <w:szCs w:val="24"/>
          <w:lang w:eastAsia="ru-RU"/>
        </w:rPr>
        <w:t xml:space="preserve"> проектом решения в 202</w:t>
      </w:r>
      <w:r w:rsidR="00334B59"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году запланированы бюджетные ассигнования в сумме </w:t>
      </w:r>
      <w:r w:rsidR="00334B59" w:rsidRPr="00251FEC">
        <w:rPr>
          <w:rFonts w:ascii="Times New Roman" w:hAnsi="Times New Roman"/>
          <w:sz w:val="24"/>
          <w:szCs w:val="24"/>
          <w:lang w:eastAsia="ru-RU"/>
        </w:rPr>
        <w:t>429548,9</w:t>
      </w:r>
      <w:r w:rsidRPr="00251FEC">
        <w:rPr>
          <w:rFonts w:ascii="Times New Roman" w:hAnsi="Times New Roman"/>
          <w:sz w:val="24"/>
          <w:szCs w:val="24"/>
          <w:lang w:eastAsia="ru-RU"/>
        </w:rPr>
        <w:t xml:space="preserve"> тыс. рублей, </w:t>
      </w:r>
      <w:r w:rsidRPr="00251FEC">
        <w:rPr>
          <w:rFonts w:ascii="Times New Roman" w:hAnsi="Times New Roman"/>
          <w:sz w:val="24"/>
          <w:szCs w:val="24"/>
        </w:rPr>
        <w:t>на 202</w:t>
      </w:r>
      <w:r w:rsidR="00334B59" w:rsidRPr="00251FEC">
        <w:rPr>
          <w:rFonts w:ascii="Times New Roman" w:hAnsi="Times New Roman"/>
          <w:sz w:val="24"/>
          <w:szCs w:val="24"/>
        </w:rPr>
        <w:t>6</w:t>
      </w:r>
      <w:r w:rsidRPr="00251FEC">
        <w:rPr>
          <w:rFonts w:ascii="Times New Roman" w:hAnsi="Times New Roman"/>
          <w:sz w:val="24"/>
          <w:szCs w:val="24"/>
        </w:rPr>
        <w:t xml:space="preserve"> год в сумме </w:t>
      </w:r>
      <w:r w:rsidR="00334B59" w:rsidRPr="00251FEC">
        <w:rPr>
          <w:rFonts w:ascii="Times New Roman" w:hAnsi="Times New Roman"/>
          <w:sz w:val="24"/>
          <w:szCs w:val="24"/>
        </w:rPr>
        <w:t>419495,5</w:t>
      </w:r>
      <w:r w:rsidRPr="00251FEC">
        <w:rPr>
          <w:rFonts w:ascii="Times New Roman" w:hAnsi="Times New Roman"/>
          <w:sz w:val="24"/>
          <w:szCs w:val="24"/>
        </w:rPr>
        <w:t xml:space="preserve"> тыс. рублей и на 202</w:t>
      </w:r>
      <w:r w:rsidR="00334B59" w:rsidRPr="00251FEC">
        <w:rPr>
          <w:rFonts w:ascii="Times New Roman" w:hAnsi="Times New Roman"/>
          <w:sz w:val="24"/>
          <w:szCs w:val="24"/>
        </w:rPr>
        <w:t>7</w:t>
      </w:r>
      <w:r w:rsidRPr="00251FEC">
        <w:rPr>
          <w:rFonts w:ascii="Times New Roman" w:hAnsi="Times New Roman"/>
          <w:sz w:val="24"/>
          <w:szCs w:val="24"/>
        </w:rPr>
        <w:t xml:space="preserve"> год в сумме </w:t>
      </w:r>
      <w:r w:rsidR="00334B59" w:rsidRPr="00251FEC">
        <w:rPr>
          <w:rFonts w:ascii="Times New Roman" w:hAnsi="Times New Roman"/>
          <w:sz w:val="24"/>
          <w:szCs w:val="24"/>
        </w:rPr>
        <w:t>394797,6</w:t>
      </w:r>
      <w:r w:rsidRPr="00251FEC">
        <w:rPr>
          <w:rFonts w:ascii="Times New Roman" w:hAnsi="Times New Roman"/>
          <w:sz w:val="24"/>
          <w:szCs w:val="24"/>
        </w:rPr>
        <w:t xml:space="preserve"> тыс. рублей</w:t>
      </w:r>
      <w:r w:rsidRPr="00251FEC">
        <w:rPr>
          <w:rFonts w:ascii="Times New Roman" w:hAnsi="Times New Roman"/>
          <w:sz w:val="24"/>
          <w:szCs w:val="24"/>
          <w:lang w:eastAsia="ru-RU"/>
        </w:rPr>
        <w:t>. В общем объеме расходов на 202</w:t>
      </w:r>
      <w:r w:rsidR="00334B59"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расходы на образование составят </w:t>
      </w:r>
      <w:r w:rsidR="00334B59" w:rsidRPr="00251FEC">
        <w:rPr>
          <w:rFonts w:ascii="Times New Roman" w:hAnsi="Times New Roman"/>
          <w:sz w:val="24"/>
          <w:szCs w:val="24"/>
          <w:lang w:eastAsia="ru-RU"/>
        </w:rPr>
        <w:t>57,8</w:t>
      </w:r>
      <w:r w:rsidRPr="00251FEC">
        <w:rPr>
          <w:rFonts w:ascii="Times New Roman" w:hAnsi="Times New Roman"/>
          <w:sz w:val="24"/>
          <w:szCs w:val="24"/>
          <w:lang w:eastAsia="ru-RU"/>
        </w:rPr>
        <w:t>%, на 202</w:t>
      </w:r>
      <w:r w:rsidR="00334B59"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 – </w:t>
      </w:r>
      <w:r w:rsidR="00334B59" w:rsidRPr="00251FEC">
        <w:rPr>
          <w:rFonts w:ascii="Times New Roman" w:hAnsi="Times New Roman"/>
          <w:sz w:val="24"/>
          <w:szCs w:val="24"/>
          <w:lang w:eastAsia="ru-RU"/>
        </w:rPr>
        <w:t>58,65</w:t>
      </w:r>
      <w:r w:rsidRPr="00251FEC">
        <w:rPr>
          <w:rFonts w:ascii="Times New Roman" w:hAnsi="Times New Roman"/>
          <w:sz w:val="24"/>
          <w:szCs w:val="24"/>
          <w:lang w:eastAsia="ru-RU"/>
        </w:rPr>
        <w:t>%, на 202</w:t>
      </w:r>
      <w:r w:rsidR="00334B59"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 </w:t>
      </w:r>
      <w:r w:rsidR="00334B59" w:rsidRPr="00251FEC">
        <w:rPr>
          <w:rFonts w:ascii="Times New Roman" w:hAnsi="Times New Roman"/>
          <w:sz w:val="24"/>
          <w:szCs w:val="24"/>
          <w:lang w:eastAsia="ru-RU"/>
        </w:rPr>
        <w:t>54,84</w:t>
      </w:r>
      <w:r w:rsidRPr="00251FEC">
        <w:rPr>
          <w:rFonts w:ascii="Times New Roman" w:hAnsi="Times New Roman"/>
          <w:sz w:val="24"/>
          <w:szCs w:val="24"/>
          <w:lang w:eastAsia="ru-RU"/>
        </w:rPr>
        <w:t>%.</w:t>
      </w:r>
    </w:p>
    <w:p w14:paraId="2EED7961" w14:textId="02F319E6" w:rsidR="00334B59" w:rsidRPr="00251FEC" w:rsidRDefault="00334B59" w:rsidP="00334B59">
      <w:pPr>
        <w:widowControl w:val="0"/>
        <w:shd w:val="clear" w:color="auto" w:fill="FFFFF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По сравнению с фактическим исполнением 2023 года расходы на образование</w:t>
      </w:r>
      <w:r w:rsidRPr="00251FEC">
        <w:rPr>
          <w:rFonts w:ascii="Times New Roman" w:hAnsi="Times New Roman"/>
          <w:sz w:val="24"/>
          <w:szCs w:val="24"/>
        </w:rPr>
        <w:t xml:space="preserve"> </w:t>
      </w:r>
      <w:r w:rsidRPr="00251FEC">
        <w:rPr>
          <w:rFonts w:ascii="Times New Roman" w:hAnsi="Times New Roman"/>
          <w:sz w:val="24"/>
          <w:szCs w:val="24"/>
          <w:lang w:eastAsia="ru-RU"/>
        </w:rPr>
        <w:t>в 2025 году уменьшились на 151445,32 тыс. рублей или на 26%. К ожидаемому исполнению за 2024 год планируемые проектом решения бюджетные ассигнования по указанному разделу сократились на 46850,2 тыс. рублей или на 9,8%.</w:t>
      </w:r>
      <w:r w:rsidRPr="00251FEC">
        <w:rPr>
          <w:rFonts w:ascii="Times New Roman" w:hAnsi="Times New Roman"/>
          <w:sz w:val="24"/>
          <w:szCs w:val="24"/>
        </w:rPr>
        <w:t xml:space="preserve"> </w:t>
      </w:r>
      <w:r w:rsidRPr="00251FEC">
        <w:rPr>
          <w:rFonts w:ascii="Times New Roman" w:hAnsi="Times New Roman"/>
          <w:sz w:val="24"/>
          <w:szCs w:val="24"/>
          <w:lang w:eastAsia="ru-RU"/>
        </w:rPr>
        <w:t xml:space="preserve">К предыдущему периоду 2025 года, расходы </w:t>
      </w:r>
      <w:r w:rsidRPr="00251FEC">
        <w:rPr>
          <w:rFonts w:ascii="Times New Roman" w:hAnsi="Times New Roman"/>
          <w:sz w:val="24"/>
          <w:szCs w:val="24"/>
        </w:rPr>
        <w:t xml:space="preserve">на </w:t>
      </w:r>
      <w:r w:rsidRPr="00251FEC">
        <w:rPr>
          <w:rFonts w:ascii="Times New Roman" w:hAnsi="Times New Roman"/>
          <w:sz w:val="24"/>
          <w:szCs w:val="24"/>
          <w:lang w:eastAsia="ru-RU"/>
        </w:rPr>
        <w:t xml:space="preserve">образование в 2026 году прогнозируются с уменьшением на 10053,4 тыс. рублей (или на 2%), в 2027 году к предыдущему периоду 2026 года – с уменьшением расходов на </w:t>
      </w:r>
      <w:r w:rsidRPr="00251FEC">
        <w:rPr>
          <w:rFonts w:ascii="Times New Roman" w:hAnsi="Times New Roman"/>
          <w:sz w:val="24"/>
          <w:szCs w:val="24"/>
          <w:lang w:eastAsia="ru-RU"/>
        </w:rPr>
        <w:lastRenderedPageBreak/>
        <w:t>24697,9 тыс. рублей (или на 6%).</w:t>
      </w:r>
    </w:p>
    <w:p w14:paraId="697DD3FC" w14:textId="568375F6" w:rsidR="005F035E" w:rsidRPr="00251FEC" w:rsidRDefault="005F035E" w:rsidP="003A7CBC">
      <w:pPr>
        <w:autoSpaceDE w:val="0"/>
        <w:autoSpaceDN w:val="0"/>
        <w:adjustRightInd w:val="0"/>
        <w:spacing w:after="0" w:line="240" w:lineRule="auto"/>
        <w:ind w:firstLine="708"/>
        <w:jc w:val="both"/>
        <w:rPr>
          <w:rFonts w:ascii="Times New Roman" w:hAnsi="Times New Roman"/>
          <w:sz w:val="24"/>
          <w:szCs w:val="24"/>
        </w:rPr>
      </w:pPr>
      <w:r w:rsidRPr="00251FEC">
        <w:rPr>
          <w:rFonts w:ascii="Times New Roman" w:hAnsi="Times New Roman"/>
          <w:i/>
          <w:sz w:val="24"/>
          <w:szCs w:val="24"/>
        </w:rPr>
        <w:t>По разделу 0701 «Дошкольное образование»</w:t>
      </w:r>
      <w:r w:rsidRPr="00251FEC">
        <w:rPr>
          <w:rFonts w:ascii="Times New Roman" w:hAnsi="Times New Roman"/>
          <w:sz w:val="24"/>
          <w:szCs w:val="24"/>
        </w:rPr>
        <w:t xml:space="preserve"> на </w:t>
      </w:r>
      <w:r w:rsidR="003A7CBC" w:rsidRPr="00251FEC">
        <w:rPr>
          <w:rFonts w:ascii="Times New Roman" w:hAnsi="Times New Roman"/>
          <w:sz w:val="24"/>
          <w:szCs w:val="24"/>
        </w:rPr>
        <w:t>2025 год учтены в сумме 104 563,0</w:t>
      </w:r>
      <w:r w:rsidRPr="00251FEC">
        <w:rPr>
          <w:rFonts w:ascii="Times New Roman" w:hAnsi="Times New Roman"/>
          <w:sz w:val="24"/>
          <w:szCs w:val="24"/>
        </w:rPr>
        <w:t xml:space="preserve"> тыс.</w:t>
      </w:r>
      <w:r w:rsidR="003A7CBC" w:rsidRPr="00251FEC">
        <w:rPr>
          <w:rFonts w:ascii="Times New Roman" w:hAnsi="Times New Roman"/>
          <w:sz w:val="24"/>
          <w:szCs w:val="24"/>
        </w:rPr>
        <w:t xml:space="preserve"> </w:t>
      </w:r>
      <w:r w:rsidRPr="00251FEC">
        <w:rPr>
          <w:rFonts w:ascii="Times New Roman" w:hAnsi="Times New Roman"/>
          <w:sz w:val="24"/>
          <w:szCs w:val="24"/>
        </w:rPr>
        <w:t xml:space="preserve">рублей, на </w:t>
      </w:r>
      <w:r w:rsidR="003A7CBC" w:rsidRPr="00251FEC">
        <w:rPr>
          <w:rFonts w:ascii="Times New Roman" w:hAnsi="Times New Roman"/>
          <w:sz w:val="24"/>
          <w:szCs w:val="24"/>
        </w:rPr>
        <w:t>2026 год</w:t>
      </w:r>
      <w:r w:rsidR="003A7CBC" w:rsidRPr="00251FEC">
        <w:rPr>
          <w:rFonts w:ascii="Times New Roman" w:hAnsi="Times New Roman"/>
          <w:i/>
          <w:sz w:val="24"/>
          <w:szCs w:val="24"/>
        </w:rPr>
        <w:t xml:space="preserve"> </w:t>
      </w:r>
      <w:r w:rsidR="003A7CBC" w:rsidRPr="00251FEC">
        <w:rPr>
          <w:rFonts w:ascii="Times New Roman" w:hAnsi="Times New Roman"/>
          <w:iCs/>
          <w:sz w:val="24"/>
          <w:szCs w:val="24"/>
        </w:rPr>
        <w:t xml:space="preserve">запланированы расходы </w:t>
      </w:r>
      <w:r w:rsidR="003A7CBC" w:rsidRPr="00251FEC">
        <w:rPr>
          <w:rFonts w:ascii="Times New Roman" w:hAnsi="Times New Roman"/>
          <w:sz w:val="24"/>
          <w:szCs w:val="24"/>
        </w:rPr>
        <w:t xml:space="preserve">в сумме 101 563,0 тыс. рублей и на 2027 год в сумме 101 563,0 </w:t>
      </w:r>
      <w:r w:rsidRPr="00251FEC">
        <w:rPr>
          <w:rFonts w:ascii="Times New Roman" w:hAnsi="Times New Roman"/>
          <w:sz w:val="24"/>
          <w:szCs w:val="24"/>
        </w:rPr>
        <w:t>тыс. рублей.</w:t>
      </w:r>
    </w:p>
    <w:p w14:paraId="7562BC7E" w14:textId="77777777" w:rsidR="003A7CBC" w:rsidRPr="00251FEC" w:rsidRDefault="005F035E" w:rsidP="003A7CBC">
      <w:pPr>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xml:space="preserve">По данному подразделу на </w:t>
      </w:r>
      <w:r w:rsidR="003A7CBC" w:rsidRPr="00251FEC">
        <w:rPr>
          <w:rFonts w:ascii="Times New Roman" w:hAnsi="Times New Roman"/>
          <w:sz w:val="24"/>
          <w:szCs w:val="24"/>
        </w:rPr>
        <w:t>2025 год учтены расходы на содержание дошкольных учреждений города и района, в том числе:</w:t>
      </w:r>
    </w:p>
    <w:p w14:paraId="67E61D1D" w14:textId="77777777" w:rsidR="003A7CBC" w:rsidRPr="00251FEC" w:rsidRDefault="003A7CBC" w:rsidP="003A7CBC">
      <w:pPr>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за счет субвенции из краевого бюджета на дошкольные учреждения в сумме 53 774,0 тыс. рублей - на оплату труда педагогическим работникам, помощникам воспитателей, на приобретение средств обучения, игр, игрушек (за исключением расходов на содержание зданий и оплату коммунальных услуг), расходы, направленные на поддержку дошкольного образования в крае, в том числе: на выплаты стимулирующих надбавок педагогическим работникам муниципальных дошкольных образовательных организаций, на воспитание и обучение детей-инвалидов в дошкольных организациях и другие;</w:t>
      </w:r>
    </w:p>
    <w:p w14:paraId="01F7DEBF" w14:textId="0795D76F" w:rsidR="003A7CBC" w:rsidRPr="00251FEC" w:rsidRDefault="003A7CBC" w:rsidP="003A7CBC">
      <w:pPr>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за счет местного бюджета предусмотрены в сумме 47 789,0 тыс. рублей, по сравнению с проектом бюджета на 2024 год прирост составил 4 445,0 тыс. рублей;</w:t>
      </w:r>
    </w:p>
    <w:p w14:paraId="1D28E682" w14:textId="77777777" w:rsidR="003A7CBC" w:rsidRPr="00251FEC" w:rsidRDefault="003A7CBC" w:rsidP="003A7CBC">
      <w:pPr>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за счет субсидии из краевого бюджета на обеспечение расчетов за топливно-энергетические ресурсы, потребляемые муниципальными учреждениями – 3 000,0 тыс. рублей.</w:t>
      </w:r>
    </w:p>
    <w:p w14:paraId="1153F10A" w14:textId="1C562712" w:rsidR="005F035E" w:rsidRPr="00251FEC" w:rsidRDefault="005F035E" w:rsidP="003A7CBC">
      <w:pPr>
        <w:autoSpaceDE w:val="0"/>
        <w:autoSpaceDN w:val="0"/>
        <w:adjustRightInd w:val="0"/>
        <w:spacing w:after="0" w:line="240" w:lineRule="auto"/>
        <w:ind w:firstLine="708"/>
        <w:jc w:val="both"/>
        <w:rPr>
          <w:rFonts w:ascii="Times New Roman" w:hAnsi="Times New Roman"/>
          <w:sz w:val="24"/>
          <w:szCs w:val="24"/>
        </w:rPr>
      </w:pPr>
      <w:r w:rsidRPr="00251FEC">
        <w:rPr>
          <w:rFonts w:ascii="Times New Roman" w:hAnsi="Times New Roman"/>
          <w:i/>
          <w:iCs/>
          <w:sz w:val="24"/>
          <w:szCs w:val="24"/>
        </w:rPr>
        <w:t>По подразделу 0702 «Общее образование»</w:t>
      </w:r>
      <w:r w:rsidRPr="00251FEC">
        <w:rPr>
          <w:rFonts w:ascii="Times New Roman" w:hAnsi="Times New Roman"/>
          <w:sz w:val="24"/>
          <w:szCs w:val="24"/>
        </w:rPr>
        <w:t xml:space="preserve"> на </w:t>
      </w:r>
      <w:r w:rsidR="003A7CBC" w:rsidRPr="00251FEC">
        <w:rPr>
          <w:rFonts w:ascii="Times New Roman" w:hAnsi="Times New Roman"/>
          <w:sz w:val="24"/>
          <w:szCs w:val="24"/>
        </w:rPr>
        <w:t>2025 год учтены в сумме 268 959,3</w:t>
      </w:r>
      <w:r w:rsidRPr="00251FEC">
        <w:rPr>
          <w:rFonts w:ascii="Times New Roman" w:hAnsi="Times New Roman"/>
          <w:sz w:val="24"/>
          <w:szCs w:val="24"/>
        </w:rPr>
        <w:t xml:space="preserve"> тыс. рублей, на </w:t>
      </w:r>
      <w:r w:rsidR="003A7CBC" w:rsidRPr="00251FEC">
        <w:rPr>
          <w:rFonts w:ascii="Times New Roman" w:hAnsi="Times New Roman"/>
          <w:sz w:val="24"/>
          <w:szCs w:val="24"/>
        </w:rPr>
        <w:t>2026 год</w:t>
      </w:r>
      <w:r w:rsidR="003A7CBC" w:rsidRPr="00251FEC">
        <w:rPr>
          <w:rFonts w:ascii="Times New Roman" w:hAnsi="Times New Roman"/>
          <w:i/>
          <w:sz w:val="24"/>
          <w:szCs w:val="24"/>
        </w:rPr>
        <w:t xml:space="preserve"> </w:t>
      </w:r>
      <w:r w:rsidR="003A7CBC" w:rsidRPr="00251FEC">
        <w:rPr>
          <w:rFonts w:ascii="Times New Roman" w:hAnsi="Times New Roman"/>
          <w:iCs/>
          <w:sz w:val="24"/>
          <w:szCs w:val="24"/>
        </w:rPr>
        <w:t xml:space="preserve">запланированы расходы </w:t>
      </w:r>
      <w:r w:rsidR="003A7CBC" w:rsidRPr="00251FEC">
        <w:rPr>
          <w:rFonts w:ascii="Times New Roman" w:hAnsi="Times New Roman"/>
          <w:sz w:val="24"/>
          <w:szCs w:val="24"/>
        </w:rPr>
        <w:t>в сумме 262 805,9 тыс. рублей и на 2027 год в сумме 238 108,0</w:t>
      </w:r>
      <w:r w:rsidRPr="00251FEC">
        <w:rPr>
          <w:rFonts w:ascii="Times New Roman" w:hAnsi="Times New Roman"/>
          <w:sz w:val="24"/>
          <w:szCs w:val="24"/>
        </w:rPr>
        <w:t xml:space="preserve"> тыс. рублей.</w:t>
      </w:r>
    </w:p>
    <w:p w14:paraId="281C7033" w14:textId="625EA890" w:rsidR="003B7046" w:rsidRPr="00251FEC" w:rsidRDefault="003B7046" w:rsidP="003B7046">
      <w:pPr>
        <w:spacing w:after="0" w:line="240" w:lineRule="auto"/>
        <w:ind w:firstLine="708"/>
        <w:jc w:val="both"/>
        <w:rPr>
          <w:rFonts w:ascii="Times New Roman" w:hAnsi="Times New Roman"/>
          <w:sz w:val="24"/>
          <w:szCs w:val="24"/>
        </w:rPr>
      </w:pPr>
      <w:r w:rsidRPr="00251FEC">
        <w:rPr>
          <w:rFonts w:ascii="Times New Roman" w:hAnsi="Times New Roman"/>
          <w:sz w:val="24"/>
          <w:szCs w:val="24"/>
        </w:rPr>
        <w:t>По данному подразделу на 2025 год предусмотрены средства на предоставление общего образования детям, обучающимся в общеобразовательных учреждениях, находящихся в ведении органов исполнительной власти муниципального округа, в том числе в общеобразовательных школах, в том числе:</w:t>
      </w:r>
    </w:p>
    <w:p w14:paraId="660922D3" w14:textId="77777777" w:rsidR="003B7046" w:rsidRPr="00251FEC" w:rsidRDefault="003B7046" w:rsidP="003B7046">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 - за счет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 – 186 375,0 тыс. рублей;</w:t>
      </w:r>
    </w:p>
    <w:p w14:paraId="0789F1BD" w14:textId="6475873C" w:rsidR="003B7046" w:rsidRPr="00251FEC" w:rsidRDefault="003B7046" w:rsidP="003B7046">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 за счет субвенции из краевого бюджета на выплаты ежемесячного классного руководства </w:t>
      </w:r>
      <w:proofErr w:type="spellStart"/>
      <w:proofErr w:type="gramStart"/>
      <w:r w:rsidRPr="00251FEC">
        <w:rPr>
          <w:rFonts w:ascii="Times New Roman" w:hAnsi="Times New Roman"/>
          <w:sz w:val="24"/>
          <w:szCs w:val="24"/>
        </w:rPr>
        <w:t>пед.работникам</w:t>
      </w:r>
      <w:proofErr w:type="spellEnd"/>
      <w:proofErr w:type="gramEnd"/>
      <w:r w:rsidRPr="00251FEC">
        <w:rPr>
          <w:rFonts w:ascii="Times New Roman" w:hAnsi="Times New Roman"/>
          <w:sz w:val="24"/>
          <w:szCs w:val="24"/>
        </w:rPr>
        <w:t xml:space="preserve"> – 13 610,0 тыс. рублей;</w:t>
      </w:r>
    </w:p>
    <w:p w14:paraId="520BA784" w14:textId="77777777" w:rsidR="003B7046" w:rsidRPr="00251FEC" w:rsidRDefault="003B7046" w:rsidP="003B7046">
      <w:pPr>
        <w:spacing w:after="0" w:line="240" w:lineRule="auto"/>
        <w:ind w:firstLine="708"/>
        <w:jc w:val="both"/>
        <w:rPr>
          <w:rFonts w:ascii="Times New Roman" w:hAnsi="Times New Roman"/>
          <w:sz w:val="24"/>
          <w:szCs w:val="24"/>
        </w:rPr>
      </w:pPr>
      <w:r w:rsidRPr="00251FEC">
        <w:rPr>
          <w:rFonts w:ascii="Times New Roman" w:hAnsi="Times New Roman"/>
          <w:sz w:val="24"/>
          <w:szCs w:val="24"/>
        </w:rPr>
        <w:t>- за счет субсидии из краевого бюджета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10 346,7 тыс. рублей;</w:t>
      </w:r>
    </w:p>
    <w:p w14:paraId="24265436" w14:textId="77777777" w:rsidR="003B7046" w:rsidRPr="00251FEC" w:rsidRDefault="003B7046" w:rsidP="003B7046">
      <w:pPr>
        <w:spacing w:after="0" w:line="240" w:lineRule="auto"/>
        <w:ind w:firstLine="708"/>
        <w:jc w:val="both"/>
        <w:rPr>
          <w:rFonts w:ascii="Times New Roman" w:hAnsi="Times New Roman"/>
          <w:sz w:val="24"/>
          <w:szCs w:val="24"/>
        </w:rPr>
      </w:pPr>
      <w:r w:rsidRPr="00251FEC">
        <w:rPr>
          <w:rFonts w:ascii="Times New Roman" w:hAnsi="Times New Roman"/>
          <w:sz w:val="24"/>
          <w:szCs w:val="24"/>
        </w:rPr>
        <w:t>- за счет субсидии из краевого бюджета на обеспечение бесплатным двухразовым питанием обучающихся с ограниченными возможностями здоровья – 866,0 тыс. рублей;</w:t>
      </w:r>
    </w:p>
    <w:p w14:paraId="6D796C9D" w14:textId="77777777" w:rsidR="003B7046" w:rsidRPr="00251FEC" w:rsidRDefault="003B7046" w:rsidP="003B7046">
      <w:pPr>
        <w:spacing w:after="0" w:line="240" w:lineRule="auto"/>
        <w:ind w:firstLine="708"/>
        <w:jc w:val="both"/>
        <w:rPr>
          <w:rFonts w:ascii="Times New Roman" w:hAnsi="Times New Roman"/>
          <w:sz w:val="24"/>
          <w:szCs w:val="24"/>
        </w:rPr>
      </w:pPr>
      <w:r w:rsidRPr="00251FEC">
        <w:rPr>
          <w:rFonts w:ascii="Times New Roman" w:hAnsi="Times New Roman"/>
          <w:sz w:val="24"/>
          <w:szCs w:val="24"/>
        </w:rPr>
        <w:t>- за счет субсидии из краевого бюджета на обеспечение бесплатным одноразовым горячим питанием детей из многодетных семей – 3 373,0 тыс. рублей;</w:t>
      </w:r>
    </w:p>
    <w:p w14:paraId="6648AA6F" w14:textId="77777777" w:rsidR="003B7046" w:rsidRPr="00251FEC" w:rsidRDefault="003B7046" w:rsidP="003B7046">
      <w:pPr>
        <w:spacing w:after="0" w:line="240" w:lineRule="auto"/>
        <w:ind w:firstLine="708"/>
        <w:jc w:val="both"/>
        <w:rPr>
          <w:rFonts w:ascii="Times New Roman" w:hAnsi="Times New Roman"/>
          <w:sz w:val="24"/>
          <w:szCs w:val="24"/>
        </w:rPr>
      </w:pPr>
      <w:r w:rsidRPr="00251FEC">
        <w:rPr>
          <w:rFonts w:ascii="Times New Roman" w:hAnsi="Times New Roman"/>
          <w:sz w:val="24"/>
          <w:szCs w:val="24"/>
        </w:rPr>
        <w:t>- за счет субсидии из краевого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 – 894,6 тыс. рублей;</w:t>
      </w:r>
    </w:p>
    <w:p w14:paraId="0CBF57A4" w14:textId="77777777" w:rsidR="003B7046" w:rsidRPr="00251FEC" w:rsidRDefault="003B7046" w:rsidP="003B7046">
      <w:pPr>
        <w:spacing w:after="0" w:line="240" w:lineRule="auto"/>
        <w:ind w:firstLine="708"/>
        <w:jc w:val="both"/>
        <w:rPr>
          <w:rFonts w:ascii="Times New Roman" w:hAnsi="Times New Roman"/>
          <w:sz w:val="24"/>
          <w:szCs w:val="24"/>
        </w:rPr>
      </w:pPr>
      <w:r w:rsidRPr="00251FEC">
        <w:rPr>
          <w:rFonts w:ascii="Times New Roman" w:hAnsi="Times New Roman"/>
          <w:sz w:val="24"/>
          <w:szCs w:val="24"/>
        </w:rPr>
        <w:t>- за счет субсидии из краевого бюджета на обеспечение расчетов за топливно-энергетические ресурсы, потребляемые муниципальными учреждениями – 6 000,0 тыс. рублей;</w:t>
      </w:r>
    </w:p>
    <w:p w14:paraId="2391F6F6" w14:textId="77777777" w:rsidR="003B7046" w:rsidRPr="00251FEC" w:rsidRDefault="003B7046" w:rsidP="003B7046">
      <w:pPr>
        <w:spacing w:after="0" w:line="240" w:lineRule="auto"/>
        <w:ind w:firstLine="708"/>
        <w:jc w:val="both"/>
        <w:rPr>
          <w:rFonts w:ascii="Times New Roman" w:hAnsi="Times New Roman"/>
          <w:sz w:val="24"/>
          <w:szCs w:val="24"/>
        </w:rPr>
      </w:pPr>
      <w:r w:rsidRPr="00251FEC">
        <w:rPr>
          <w:rFonts w:ascii="Times New Roman" w:hAnsi="Times New Roman"/>
          <w:sz w:val="24"/>
          <w:szCs w:val="24"/>
        </w:rPr>
        <w:t>- софинансирование к субсидиям из краевого бюджета за счет средств бюджета муниципального округа – 194,0 тыс. рублей;</w:t>
      </w:r>
    </w:p>
    <w:p w14:paraId="31BC00AD" w14:textId="4E6404B0" w:rsidR="003B7046" w:rsidRPr="00251FEC" w:rsidRDefault="003B7046" w:rsidP="003B7046">
      <w:pPr>
        <w:spacing w:after="0" w:line="240" w:lineRule="auto"/>
        <w:ind w:firstLine="708"/>
        <w:jc w:val="both"/>
        <w:rPr>
          <w:rFonts w:ascii="Times New Roman" w:hAnsi="Times New Roman"/>
          <w:sz w:val="24"/>
          <w:szCs w:val="24"/>
        </w:rPr>
      </w:pPr>
      <w:r w:rsidRPr="00251FEC">
        <w:rPr>
          <w:rFonts w:ascii="Times New Roman" w:hAnsi="Times New Roman"/>
          <w:sz w:val="24"/>
          <w:szCs w:val="24"/>
        </w:rPr>
        <w:t>- расходы на содержание общеобразовательных организаций составляют 46 501,0 тыс. рублей</w:t>
      </w:r>
      <w:r w:rsidR="00537F67" w:rsidRPr="00251FEC">
        <w:rPr>
          <w:rFonts w:ascii="Times New Roman" w:hAnsi="Times New Roman"/>
          <w:sz w:val="24"/>
          <w:szCs w:val="24"/>
        </w:rPr>
        <w:t>;</w:t>
      </w:r>
    </w:p>
    <w:p w14:paraId="1472C75D" w14:textId="77777777" w:rsidR="003B7046" w:rsidRPr="00251FEC" w:rsidRDefault="003B7046" w:rsidP="003B7046">
      <w:pPr>
        <w:spacing w:after="0" w:line="240" w:lineRule="auto"/>
        <w:ind w:firstLine="708"/>
        <w:jc w:val="both"/>
        <w:rPr>
          <w:rFonts w:ascii="Times New Roman" w:hAnsi="Times New Roman"/>
          <w:sz w:val="24"/>
          <w:szCs w:val="24"/>
        </w:rPr>
      </w:pPr>
      <w:r w:rsidRPr="00251FEC">
        <w:rPr>
          <w:rFonts w:ascii="Times New Roman" w:hAnsi="Times New Roman"/>
          <w:sz w:val="24"/>
          <w:szCs w:val="24"/>
        </w:rPr>
        <w:lastRenderedPageBreak/>
        <w:t>- учтены расходы на организацию рабочих мест школьников в сумме 299,0 тыс. рублей.</w:t>
      </w:r>
    </w:p>
    <w:p w14:paraId="0F186B92" w14:textId="77777777" w:rsidR="003B7046" w:rsidRPr="00251FEC" w:rsidRDefault="003B7046" w:rsidP="003B7046">
      <w:pPr>
        <w:spacing w:after="0" w:line="240" w:lineRule="auto"/>
        <w:ind w:firstLine="708"/>
        <w:jc w:val="both"/>
        <w:rPr>
          <w:rFonts w:ascii="Times New Roman" w:hAnsi="Times New Roman"/>
          <w:sz w:val="24"/>
          <w:szCs w:val="24"/>
        </w:rPr>
      </w:pPr>
      <w:r w:rsidRPr="00251FEC">
        <w:rPr>
          <w:rFonts w:ascii="Times New Roman" w:hAnsi="Times New Roman"/>
          <w:sz w:val="24"/>
          <w:szCs w:val="24"/>
        </w:rPr>
        <w:t>- 500,0 тыс. рублей – запланировано софинансирование к мероприятиям по проведению капитального ремонта в учреждениях общего образования.</w:t>
      </w:r>
    </w:p>
    <w:p w14:paraId="52558312" w14:textId="0BD93CDE" w:rsidR="005F035E" w:rsidRPr="00251FEC" w:rsidRDefault="005F035E" w:rsidP="003B7046">
      <w:pPr>
        <w:spacing w:after="0" w:line="240" w:lineRule="auto"/>
        <w:ind w:firstLine="708"/>
        <w:jc w:val="both"/>
        <w:rPr>
          <w:rFonts w:ascii="Times New Roman" w:hAnsi="Times New Roman"/>
          <w:sz w:val="24"/>
          <w:szCs w:val="24"/>
        </w:rPr>
      </w:pPr>
      <w:r w:rsidRPr="00251FEC">
        <w:rPr>
          <w:rFonts w:ascii="Times New Roman" w:hAnsi="Times New Roman"/>
          <w:i/>
          <w:sz w:val="24"/>
          <w:szCs w:val="24"/>
        </w:rPr>
        <w:t>По подразделу 0703 «Дополнительное образование детей»</w:t>
      </w:r>
      <w:r w:rsidRPr="00251FEC">
        <w:rPr>
          <w:rFonts w:ascii="Times New Roman" w:hAnsi="Times New Roman"/>
          <w:sz w:val="24"/>
          <w:szCs w:val="24"/>
        </w:rPr>
        <w:t xml:space="preserve"> на </w:t>
      </w:r>
      <w:r w:rsidR="002B0F64" w:rsidRPr="00251FEC">
        <w:rPr>
          <w:rFonts w:ascii="Times New Roman" w:hAnsi="Times New Roman"/>
          <w:sz w:val="24"/>
          <w:szCs w:val="24"/>
        </w:rPr>
        <w:t xml:space="preserve">2025 год учтены расходы в сумме 29 170,0 </w:t>
      </w:r>
      <w:r w:rsidRPr="00251FEC">
        <w:rPr>
          <w:rFonts w:ascii="Times New Roman" w:hAnsi="Times New Roman"/>
          <w:sz w:val="24"/>
          <w:szCs w:val="24"/>
        </w:rPr>
        <w:t xml:space="preserve">тыс. рублей, на </w:t>
      </w:r>
      <w:r w:rsidR="002B0F64" w:rsidRPr="00251FEC">
        <w:rPr>
          <w:rFonts w:ascii="Times New Roman" w:hAnsi="Times New Roman"/>
          <w:sz w:val="24"/>
          <w:szCs w:val="24"/>
        </w:rPr>
        <w:t>2026 год в сумме 28 470,0 тыс. рублей и на 2027 год в сумме 28 470,0</w:t>
      </w:r>
      <w:r w:rsidRPr="00251FEC">
        <w:rPr>
          <w:rFonts w:ascii="Times New Roman" w:hAnsi="Times New Roman"/>
          <w:sz w:val="24"/>
          <w:szCs w:val="24"/>
        </w:rPr>
        <w:t xml:space="preserve"> тыс. рублей.</w:t>
      </w:r>
    </w:p>
    <w:p w14:paraId="2DB69603" w14:textId="77777777" w:rsidR="00B24C92" w:rsidRPr="00251FEC" w:rsidRDefault="00B24C92" w:rsidP="00B24C92">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Расходы на содержание учреждений дополнительного образования на 2025 год направлены на: </w:t>
      </w:r>
    </w:p>
    <w:p w14:paraId="50A5B3ED" w14:textId="06D25420" w:rsidR="00B24C92" w:rsidRPr="00251FEC" w:rsidRDefault="00B24C92" w:rsidP="00B24C92">
      <w:pPr>
        <w:spacing w:after="0" w:line="240" w:lineRule="auto"/>
        <w:ind w:firstLine="708"/>
        <w:jc w:val="both"/>
        <w:rPr>
          <w:rFonts w:ascii="Times New Roman" w:hAnsi="Times New Roman"/>
          <w:sz w:val="24"/>
          <w:szCs w:val="24"/>
        </w:rPr>
      </w:pPr>
      <w:r w:rsidRPr="00251FEC">
        <w:rPr>
          <w:rFonts w:ascii="Times New Roman" w:hAnsi="Times New Roman"/>
          <w:sz w:val="24"/>
          <w:szCs w:val="24"/>
        </w:rPr>
        <w:t>- содержание МОУ ДОД «</w:t>
      </w:r>
      <w:proofErr w:type="spellStart"/>
      <w:r w:rsidRPr="00251FEC">
        <w:rPr>
          <w:rFonts w:ascii="Times New Roman" w:hAnsi="Times New Roman"/>
          <w:sz w:val="24"/>
          <w:szCs w:val="24"/>
        </w:rPr>
        <w:t>ДТДиМ</w:t>
      </w:r>
      <w:proofErr w:type="spellEnd"/>
      <w:r w:rsidRPr="00251FEC">
        <w:rPr>
          <w:rFonts w:ascii="Times New Roman" w:hAnsi="Times New Roman"/>
          <w:sz w:val="24"/>
          <w:szCs w:val="24"/>
        </w:rPr>
        <w:t>» - 14 186,0 тыс. рублей, (в том числе за счет субсидии из краевого бюджета на обеспечение расчетов за топливно-энергетические ресурсы, потребляемые муниципальными учреждениями – 200,0 тыс. рублей);</w:t>
      </w:r>
    </w:p>
    <w:p w14:paraId="6599F426" w14:textId="3F46C3A0" w:rsidR="00B24C92" w:rsidRPr="00251FEC" w:rsidRDefault="00B24C92" w:rsidP="00B24C92">
      <w:pPr>
        <w:spacing w:after="0" w:line="240" w:lineRule="auto"/>
        <w:ind w:firstLine="708"/>
        <w:jc w:val="both"/>
        <w:rPr>
          <w:rFonts w:ascii="Times New Roman" w:hAnsi="Times New Roman"/>
          <w:sz w:val="24"/>
          <w:szCs w:val="24"/>
        </w:rPr>
      </w:pPr>
      <w:r w:rsidRPr="00251FEC">
        <w:rPr>
          <w:rFonts w:ascii="Times New Roman" w:hAnsi="Times New Roman"/>
          <w:sz w:val="24"/>
          <w:szCs w:val="24"/>
        </w:rPr>
        <w:t>- содержание МБУК «ЗДШИ Змеиногорского района» – 14 984,0 тыс. рублей (в том числе за счет субсидии из краевого бюджета на обеспечение расчетов за топливно-энергетические ресурсы, потребляемые муниципальными учреждениями – 500,0 тыс. рублей).</w:t>
      </w:r>
    </w:p>
    <w:p w14:paraId="15F6D51A" w14:textId="7B92A440" w:rsidR="005F035E" w:rsidRPr="00251FEC" w:rsidRDefault="005F035E" w:rsidP="00B24C92">
      <w:pPr>
        <w:spacing w:after="0" w:line="240" w:lineRule="auto"/>
        <w:ind w:firstLine="708"/>
        <w:jc w:val="both"/>
        <w:rPr>
          <w:rFonts w:ascii="Times New Roman" w:hAnsi="Times New Roman"/>
          <w:sz w:val="24"/>
          <w:szCs w:val="24"/>
        </w:rPr>
      </w:pPr>
      <w:r w:rsidRPr="00251FEC">
        <w:rPr>
          <w:rFonts w:ascii="Times New Roman" w:hAnsi="Times New Roman"/>
          <w:i/>
          <w:sz w:val="24"/>
          <w:szCs w:val="24"/>
        </w:rPr>
        <w:t xml:space="preserve">По подразделу 0707 </w:t>
      </w:r>
      <w:r w:rsidRPr="00251FEC">
        <w:rPr>
          <w:rFonts w:ascii="Times New Roman" w:hAnsi="Times New Roman"/>
          <w:bCs/>
          <w:i/>
          <w:iCs/>
          <w:sz w:val="24"/>
          <w:szCs w:val="24"/>
        </w:rPr>
        <w:t>«Молодежная политика</w:t>
      </w:r>
      <w:r w:rsidR="00EC3577" w:rsidRPr="00251FEC">
        <w:rPr>
          <w:rFonts w:ascii="Times New Roman" w:hAnsi="Times New Roman"/>
          <w:bCs/>
          <w:i/>
          <w:iCs/>
          <w:sz w:val="24"/>
          <w:szCs w:val="24"/>
        </w:rPr>
        <w:t>»</w:t>
      </w:r>
      <w:r w:rsidRPr="00251FEC">
        <w:rPr>
          <w:rFonts w:ascii="Times New Roman" w:hAnsi="Times New Roman"/>
          <w:sz w:val="24"/>
          <w:szCs w:val="24"/>
        </w:rPr>
        <w:t xml:space="preserve"> на 202</w:t>
      </w:r>
      <w:r w:rsidR="00932280" w:rsidRPr="00251FEC">
        <w:rPr>
          <w:rFonts w:ascii="Times New Roman" w:hAnsi="Times New Roman"/>
          <w:sz w:val="24"/>
          <w:szCs w:val="24"/>
        </w:rPr>
        <w:t>5</w:t>
      </w:r>
      <w:r w:rsidRPr="00251FEC">
        <w:rPr>
          <w:rFonts w:ascii="Times New Roman" w:hAnsi="Times New Roman"/>
          <w:sz w:val="24"/>
          <w:szCs w:val="24"/>
        </w:rPr>
        <w:t xml:space="preserve"> год предусмотрены расходы на мероприятия  в области молодежной политики в размере 1 060 тыс. рублей, на 202</w:t>
      </w:r>
      <w:r w:rsidR="00932280" w:rsidRPr="00251FEC">
        <w:rPr>
          <w:rFonts w:ascii="Times New Roman" w:hAnsi="Times New Roman"/>
          <w:sz w:val="24"/>
          <w:szCs w:val="24"/>
        </w:rPr>
        <w:t>6</w:t>
      </w:r>
      <w:r w:rsidRPr="00251FEC">
        <w:rPr>
          <w:rFonts w:ascii="Times New Roman" w:hAnsi="Times New Roman"/>
          <w:sz w:val="24"/>
          <w:szCs w:val="24"/>
        </w:rPr>
        <w:t xml:space="preserve"> год в размере 1 060,0 тыс. рублей и на 202</w:t>
      </w:r>
      <w:r w:rsidR="00932280" w:rsidRPr="00251FEC">
        <w:rPr>
          <w:rFonts w:ascii="Times New Roman" w:hAnsi="Times New Roman"/>
          <w:sz w:val="24"/>
          <w:szCs w:val="24"/>
        </w:rPr>
        <w:t>7</w:t>
      </w:r>
      <w:r w:rsidRPr="00251FEC">
        <w:rPr>
          <w:rFonts w:ascii="Times New Roman" w:hAnsi="Times New Roman"/>
          <w:sz w:val="24"/>
          <w:szCs w:val="24"/>
        </w:rPr>
        <w:t xml:space="preserve"> год в размере 1 060,0 тыс. рублей.</w:t>
      </w:r>
    </w:p>
    <w:p w14:paraId="4C1D812C" w14:textId="2D55BE33" w:rsidR="005F035E" w:rsidRPr="00251FEC" w:rsidRDefault="005F035E" w:rsidP="00A84B48">
      <w:pPr>
        <w:autoSpaceDE w:val="0"/>
        <w:autoSpaceDN w:val="0"/>
        <w:adjustRightInd w:val="0"/>
        <w:spacing w:after="0" w:line="240" w:lineRule="auto"/>
        <w:ind w:firstLine="708"/>
        <w:jc w:val="both"/>
        <w:outlineLvl w:val="0"/>
        <w:rPr>
          <w:rFonts w:ascii="Times New Roman" w:hAnsi="Times New Roman"/>
          <w:sz w:val="24"/>
          <w:szCs w:val="24"/>
        </w:rPr>
      </w:pPr>
      <w:r w:rsidRPr="00251FEC">
        <w:rPr>
          <w:rFonts w:ascii="Times New Roman" w:hAnsi="Times New Roman"/>
          <w:sz w:val="24"/>
          <w:szCs w:val="24"/>
        </w:rPr>
        <w:t>На мероприятия подпрограммы «Развитие кадрового потенциала Змеиногорского района» МП «Развитие молодежной политики в Змеиногорском районе» на 2021-2025 годы – 1 000,0 тыс. рублей.</w:t>
      </w:r>
      <w:r w:rsidR="00D07ECB" w:rsidRPr="00251FEC">
        <w:rPr>
          <w:rFonts w:ascii="Times New Roman" w:hAnsi="Times New Roman"/>
          <w:sz w:val="24"/>
          <w:szCs w:val="24"/>
        </w:rPr>
        <w:t xml:space="preserve"> </w:t>
      </w:r>
      <w:r w:rsidRPr="00251FEC">
        <w:rPr>
          <w:rFonts w:ascii="Times New Roman" w:hAnsi="Times New Roman"/>
          <w:sz w:val="24"/>
          <w:szCs w:val="24"/>
        </w:rPr>
        <w:t>На мероприятия в области молодежной политике в сумме 60,0 тыс. рублей.</w:t>
      </w:r>
    </w:p>
    <w:p w14:paraId="22F15A70" w14:textId="7BE48555" w:rsidR="005F035E" w:rsidRPr="00251FEC" w:rsidRDefault="005F035E" w:rsidP="00A84B48">
      <w:pPr>
        <w:autoSpaceDE w:val="0"/>
        <w:autoSpaceDN w:val="0"/>
        <w:adjustRightInd w:val="0"/>
        <w:spacing w:after="0" w:line="240" w:lineRule="auto"/>
        <w:ind w:firstLine="708"/>
        <w:jc w:val="both"/>
        <w:rPr>
          <w:rFonts w:ascii="Times New Roman" w:hAnsi="Times New Roman"/>
          <w:sz w:val="24"/>
          <w:szCs w:val="24"/>
        </w:rPr>
      </w:pPr>
      <w:r w:rsidRPr="00251FEC">
        <w:rPr>
          <w:rFonts w:ascii="Times New Roman" w:hAnsi="Times New Roman"/>
          <w:i/>
          <w:sz w:val="24"/>
          <w:szCs w:val="24"/>
        </w:rPr>
        <w:t xml:space="preserve">По подразделу 0709 </w:t>
      </w:r>
      <w:r w:rsidRPr="00251FEC">
        <w:rPr>
          <w:rFonts w:ascii="Times New Roman" w:hAnsi="Times New Roman"/>
          <w:bCs/>
          <w:i/>
          <w:iCs/>
          <w:sz w:val="24"/>
          <w:szCs w:val="24"/>
        </w:rPr>
        <w:t>«Другие вопросы в области образования»</w:t>
      </w:r>
      <w:r w:rsidRPr="00251FEC">
        <w:rPr>
          <w:rFonts w:ascii="Times New Roman" w:hAnsi="Times New Roman"/>
          <w:bCs/>
          <w:iCs/>
          <w:sz w:val="24"/>
          <w:szCs w:val="24"/>
        </w:rPr>
        <w:t xml:space="preserve"> </w:t>
      </w:r>
      <w:r w:rsidRPr="00251FEC">
        <w:rPr>
          <w:rFonts w:ascii="Times New Roman" w:hAnsi="Times New Roman"/>
          <w:sz w:val="24"/>
          <w:szCs w:val="24"/>
        </w:rPr>
        <w:t>предусмотрены расходы на руководство и управление в сфере установленных функций комитета по образованию и делам молодежи Администрации Змеиногорского района на 202</w:t>
      </w:r>
      <w:r w:rsidR="000276C7" w:rsidRPr="00251FEC">
        <w:rPr>
          <w:rFonts w:ascii="Times New Roman" w:hAnsi="Times New Roman"/>
          <w:sz w:val="24"/>
          <w:szCs w:val="24"/>
        </w:rPr>
        <w:t>5</w:t>
      </w:r>
      <w:r w:rsidRPr="00251FEC">
        <w:rPr>
          <w:rFonts w:ascii="Times New Roman" w:hAnsi="Times New Roman"/>
          <w:sz w:val="24"/>
          <w:szCs w:val="24"/>
        </w:rPr>
        <w:t xml:space="preserve"> год в сумме </w:t>
      </w:r>
      <w:r w:rsidR="000276C7" w:rsidRPr="00251FEC">
        <w:rPr>
          <w:rFonts w:ascii="Times New Roman" w:hAnsi="Times New Roman"/>
          <w:sz w:val="24"/>
          <w:szCs w:val="24"/>
        </w:rPr>
        <w:t>25 796,6</w:t>
      </w:r>
      <w:r w:rsidRPr="00251FEC">
        <w:rPr>
          <w:rFonts w:ascii="Times New Roman" w:hAnsi="Times New Roman"/>
          <w:sz w:val="24"/>
          <w:szCs w:val="24"/>
        </w:rPr>
        <w:t xml:space="preserve"> тыс. рублей, в том числе: </w:t>
      </w:r>
    </w:p>
    <w:p w14:paraId="643E74B8" w14:textId="2A2F67A2" w:rsidR="000276C7" w:rsidRPr="00251FEC" w:rsidRDefault="000276C7" w:rsidP="000276C7">
      <w:pPr>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на оздоровление детей – 3 418,6 тыс. рублей, в том числе за счет бюджета 1 515,0 тыс. рублей, за счет субсидии из краевого бюджета 1 903,6 тыс. рублей;</w:t>
      </w:r>
    </w:p>
    <w:p w14:paraId="4B109255" w14:textId="35310B1C" w:rsidR="000276C7" w:rsidRPr="00251FEC" w:rsidRDefault="000276C7" w:rsidP="000276C7">
      <w:pPr>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на содержание детского оздоровительного лагеря «Чайка» в сумме 2 577,0 тыс. рублей;</w:t>
      </w:r>
    </w:p>
    <w:p w14:paraId="55CA9866" w14:textId="4F4681CA" w:rsidR="000276C7" w:rsidRPr="00251FEC" w:rsidRDefault="000276C7" w:rsidP="000276C7">
      <w:pPr>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на содержание аппарата комитета по образованию - 8 744,0 тыс. рублей (в том числе: за счет субсидии из краевого бюджета на обеспечение расчетов за топливно-энергетические ресурсы, потребляемые муниципальными учреждениями – 200,0 тыс. рублей);</w:t>
      </w:r>
    </w:p>
    <w:p w14:paraId="584572DF" w14:textId="4711F9BF" w:rsidR="000276C7" w:rsidRPr="00251FEC" w:rsidRDefault="000276C7" w:rsidP="000276C7">
      <w:pPr>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на содержание централизованной бухгалтерии комитета направлено 9 012,0 тыс. рублей;</w:t>
      </w:r>
    </w:p>
    <w:p w14:paraId="7B54AB7A" w14:textId="12CABEEC" w:rsidR="000276C7" w:rsidRPr="00251FEC" w:rsidRDefault="000276C7" w:rsidP="000276C7">
      <w:pPr>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на функционирование органов опеки и попечительства предусмотрено 1 137,0 тыс. рублей;</w:t>
      </w:r>
    </w:p>
    <w:p w14:paraId="7A4358AF" w14:textId="4ECB6CB2" w:rsidR="000276C7" w:rsidRPr="00251FEC" w:rsidRDefault="000276C7" w:rsidP="000276C7">
      <w:pPr>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xml:space="preserve">- на функционирование комиссии по делам несовершеннолетних в предусмотрено 608,0 тыс. рублей; </w:t>
      </w:r>
    </w:p>
    <w:p w14:paraId="560C74CB" w14:textId="1CB523C2" w:rsidR="005F035E" w:rsidRPr="00251FEC" w:rsidRDefault="00BE5FA2" w:rsidP="000276C7">
      <w:pPr>
        <w:autoSpaceDE w:val="0"/>
        <w:autoSpaceDN w:val="0"/>
        <w:adjustRightInd w:val="0"/>
        <w:spacing w:after="0" w:line="240" w:lineRule="auto"/>
        <w:ind w:firstLine="709"/>
        <w:jc w:val="both"/>
        <w:rPr>
          <w:rFonts w:ascii="Times New Roman" w:hAnsi="Times New Roman"/>
          <w:sz w:val="24"/>
          <w:szCs w:val="24"/>
        </w:rPr>
      </w:pPr>
      <w:r w:rsidRPr="00251FEC">
        <w:rPr>
          <w:rFonts w:ascii="Times New Roman" w:hAnsi="Times New Roman"/>
          <w:sz w:val="24"/>
          <w:szCs w:val="24"/>
        </w:rPr>
        <w:t>- на</w:t>
      </w:r>
      <w:r w:rsidR="000276C7" w:rsidRPr="00251FEC">
        <w:rPr>
          <w:rFonts w:ascii="Times New Roman" w:hAnsi="Times New Roman"/>
          <w:sz w:val="24"/>
          <w:szCs w:val="24"/>
        </w:rPr>
        <w:t xml:space="preserve"> финансирование МП «Развитие образования в Змеиногорском районе» предусмотрено 300,0 тыс. руб</w:t>
      </w:r>
      <w:r w:rsidRPr="00251FEC">
        <w:rPr>
          <w:rFonts w:ascii="Times New Roman" w:hAnsi="Times New Roman"/>
          <w:sz w:val="24"/>
          <w:szCs w:val="24"/>
        </w:rPr>
        <w:t>лей</w:t>
      </w:r>
      <w:r w:rsidR="000276C7" w:rsidRPr="00251FEC">
        <w:rPr>
          <w:rFonts w:ascii="Times New Roman" w:hAnsi="Times New Roman"/>
          <w:sz w:val="24"/>
          <w:szCs w:val="24"/>
        </w:rPr>
        <w:t>.</w:t>
      </w:r>
    </w:p>
    <w:p w14:paraId="7BB29C27" w14:textId="7F68BA44" w:rsidR="000276C7" w:rsidRPr="00251FEC" w:rsidRDefault="000276C7"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Расходы на 2026 год учтены в сумме 25 596,6 тыс. рублей и на 2027 год в сумме 25 596,6 тыс. рублей.</w:t>
      </w:r>
    </w:p>
    <w:p w14:paraId="3724E765" w14:textId="0E1D8007"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По разделу </w:t>
      </w:r>
      <w:r w:rsidRPr="00251FEC">
        <w:rPr>
          <w:rFonts w:ascii="Times New Roman" w:hAnsi="Times New Roman"/>
          <w:b/>
          <w:bCs/>
          <w:sz w:val="24"/>
          <w:szCs w:val="24"/>
          <w:lang w:eastAsia="ru-RU"/>
        </w:rPr>
        <w:t>0800 «Культура, кинематография»</w:t>
      </w:r>
      <w:r w:rsidRPr="00251FEC">
        <w:rPr>
          <w:rFonts w:ascii="Times New Roman" w:hAnsi="Times New Roman"/>
          <w:sz w:val="24"/>
          <w:szCs w:val="24"/>
          <w:lang w:eastAsia="ru-RU"/>
        </w:rPr>
        <w:t xml:space="preserve"> проектом решения на 202</w:t>
      </w:r>
      <w:r w:rsidR="00740B3E"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предусмотрены ассигнования в сумме </w:t>
      </w:r>
      <w:r w:rsidR="00740B3E" w:rsidRPr="00251FEC">
        <w:rPr>
          <w:rFonts w:ascii="Times New Roman" w:hAnsi="Times New Roman"/>
          <w:sz w:val="24"/>
          <w:szCs w:val="24"/>
          <w:lang w:eastAsia="ru-RU"/>
        </w:rPr>
        <w:t>75799,9</w:t>
      </w:r>
      <w:r w:rsidRPr="00251FEC">
        <w:rPr>
          <w:rFonts w:ascii="Times New Roman" w:hAnsi="Times New Roman"/>
          <w:sz w:val="24"/>
          <w:szCs w:val="24"/>
          <w:lang w:eastAsia="ru-RU"/>
        </w:rPr>
        <w:t xml:space="preserve"> тыс. рублей,</w:t>
      </w:r>
      <w:r w:rsidRPr="00251FEC">
        <w:rPr>
          <w:rFonts w:ascii="Times New Roman" w:hAnsi="Times New Roman"/>
          <w:sz w:val="24"/>
          <w:szCs w:val="24"/>
        </w:rPr>
        <w:t xml:space="preserve"> на 202</w:t>
      </w:r>
      <w:r w:rsidR="00740B3E" w:rsidRPr="00251FEC">
        <w:rPr>
          <w:rFonts w:ascii="Times New Roman" w:hAnsi="Times New Roman"/>
          <w:sz w:val="24"/>
          <w:szCs w:val="24"/>
        </w:rPr>
        <w:t>6</w:t>
      </w:r>
      <w:r w:rsidRPr="00251FEC">
        <w:rPr>
          <w:rFonts w:ascii="Times New Roman" w:hAnsi="Times New Roman"/>
          <w:sz w:val="24"/>
          <w:szCs w:val="24"/>
        </w:rPr>
        <w:t xml:space="preserve"> год в сумме </w:t>
      </w:r>
      <w:r w:rsidR="00740B3E" w:rsidRPr="00251FEC">
        <w:rPr>
          <w:rFonts w:ascii="Times New Roman" w:hAnsi="Times New Roman"/>
          <w:sz w:val="24"/>
          <w:szCs w:val="24"/>
        </w:rPr>
        <w:t>67129,2</w:t>
      </w:r>
      <w:r w:rsidRPr="00251FEC">
        <w:rPr>
          <w:rFonts w:ascii="Times New Roman" w:hAnsi="Times New Roman"/>
          <w:sz w:val="24"/>
          <w:szCs w:val="24"/>
        </w:rPr>
        <w:t xml:space="preserve"> тыс. рублей и на 202</w:t>
      </w:r>
      <w:r w:rsidR="00740B3E" w:rsidRPr="00251FEC">
        <w:rPr>
          <w:rFonts w:ascii="Times New Roman" w:hAnsi="Times New Roman"/>
          <w:sz w:val="24"/>
          <w:szCs w:val="24"/>
        </w:rPr>
        <w:t>7</w:t>
      </w:r>
      <w:r w:rsidRPr="00251FEC">
        <w:rPr>
          <w:rFonts w:ascii="Times New Roman" w:hAnsi="Times New Roman"/>
          <w:sz w:val="24"/>
          <w:szCs w:val="24"/>
        </w:rPr>
        <w:t xml:space="preserve"> год в сумме </w:t>
      </w:r>
      <w:r w:rsidR="00740B3E" w:rsidRPr="00251FEC">
        <w:rPr>
          <w:rFonts w:ascii="Times New Roman" w:hAnsi="Times New Roman"/>
          <w:sz w:val="24"/>
          <w:szCs w:val="24"/>
        </w:rPr>
        <w:t xml:space="preserve">67129,2 </w:t>
      </w:r>
      <w:r w:rsidRPr="00251FEC">
        <w:rPr>
          <w:rFonts w:ascii="Times New Roman" w:hAnsi="Times New Roman"/>
          <w:sz w:val="24"/>
          <w:szCs w:val="24"/>
        </w:rPr>
        <w:t>тыс. рублей</w:t>
      </w:r>
      <w:r w:rsidRPr="00251FEC">
        <w:rPr>
          <w:rFonts w:ascii="Times New Roman" w:hAnsi="Times New Roman"/>
          <w:sz w:val="24"/>
          <w:szCs w:val="24"/>
          <w:lang w:eastAsia="ru-RU"/>
        </w:rPr>
        <w:t>. В общем объеме расходов на 202</w:t>
      </w:r>
      <w:r w:rsidR="00740B3E"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расходы на культуру, кинематографию составят </w:t>
      </w:r>
      <w:r w:rsidR="00740B3E" w:rsidRPr="00251FEC">
        <w:rPr>
          <w:rFonts w:ascii="Times New Roman" w:hAnsi="Times New Roman"/>
          <w:sz w:val="24"/>
          <w:szCs w:val="24"/>
          <w:lang w:eastAsia="ru-RU"/>
        </w:rPr>
        <w:t>10,2</w:t>
      </w:r>
      <w:r w:rsidRPr="00251FEC">
        <w:rPr>
          <w:rFonts w:ascii="Times New Roman" w:hAnsi="Times New Roman"/>
          <w:sz w:val="24"/>
          <w:szCs w:val="24"/>
          <w:lang w:eastAsia="ru-RU"/>
        </w:rPr>
        <w:t>%, на 202</w:t>
      </w:r>
      <w:r w:rsidR="00740B3E"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 – </w:t>
      </w:r>
      <w:r w:rsidR="00740B3E" w:rsidRPr="00251FEC">
        <w:rPr>
          <w:rFonts w:ascii="Times New Roman" w:hAnsi="Times New Roman"/>
          <w:sz w:val="24"/>
          <w:szCs w:val="24"/>
          <w:lang w:eastAsia="ru-RU"/>
        </w:rPr>
        <w:t>9,39</w:t>
      </w:r>
      <w:r w:rsidRPr="00251FEC">
        <w:rPr>
          <w:rFonts w:ascii="Times New Roman" w:hAnsi="Times New Roman"/>
          <w:sz w:val="24"/>
          <w:szCs w:val="24"/>
          <w:lang w:eastAsia="ru-RU"/>
        </w:rPr>
        <w:t>%, на 202</w:t>
      </w:r>
      <w:r w:rsidR="00740B3E"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 </w:t>
      </w:r>
      <w:r w:rsidR="00740B3E" w:rsidRPr="00251FEC">
        <w:rPr>
          <w:rFonts w:ascii="Times New Roman" w:hAnsi="Times New Roman"/>
          <w:sz w:val="24"/>
          <w:szCs w:val="24"/>
          <w:lang w:eastAsia="ru-RU"/>
        </w:rPr>
        <w:t>9,32</w:t>
      </w:r>
      <w:r w:rsidRPr="00251FEC">
        <w:rPr>
          <w:rFonts w:ascii="Times New Roman" w:hAnsi="Times New Roman"/>
          <w:sz w:val="24"/>
          <w:szCs w:val="24"/>
          <w:lang w:eastAsia="ru-RU"/>
        </w:rPr>
        <w:t>%.</w:t>
      </w:r>
    </w:p>
    <w:p w14:paraId="68983C16" w14:textId="77CA5231" w:rsidR="00740B3E" w:rsidRPr="00251FEC" w:rsidRDefault="00740B3E" w:rsidP="00740B3E">
      <w:pPr>
        <w:widowControl w:val="0"/>
        <w:shd w:val="clear" w:color="auto" w:fill="FFFFF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По сравнению с фактическим исполнением 2023 года расходы на культуру, кинематографию</w:t>
      </w:r>
      <w:r w:rsidRPr="00251FEC">
        <w:rPr>
          <w:rFonts w:ascii="Times New Roman" w:hAnsi="Times New Roman"/>
          <w:sz w:val="24"/>
          <w:szCs w:val="24"/>
        </w:rPr>
        <w:t xml:space="preserve"> </w:t>
      </w:r>
      <w:r w:rsidRPr="00251FEC">
        <w:rPr>
          <w:rFonts w:ascii="Times New Roman" w:hAnsi="Times New Roman"/>
          <w:sz w:val="24"/>
          <w:szCs w:val="24"/>
          <w:lang w:eastAsia="ru-RU"/>
        </w:rPr>
        <w:t xml:space="preserve">в 2025 году увеличились на 1249,61 тыс. рублей или на 2%. К ожидаемому </w:t>
      </w:r>
      <w:r w:rsidRPr="00251FEC">
        <w:rPr>
          <w:rFonts w:ascii="Times New Roman" w:hAnsi="Times New Roman"/>
          <w:sz w:val="24"/>
          <w:szCs w:val="24"/>
          <w:lang w:eastAsia="ru-RU"/>
        </w:rPr>
        <w:lastRenderedPageBreak/>
        <w:t>исполнению за 2024 год планируемые проектом решения бюджетные ассигнования по указанному разделу сократились на 18291,0 тыс. рублей или на 19%.</w:t>
      </w:r>
      <w:r w:rsidRPr="00251FEC">
        <w:rPr>
          <w:rFonts w:ascii="Times New Roman" w:hAnsi="Times New Roman"/>
          <w:sz w:val="24"/>
          <w:szCs w:val="24"/>
        </w:rPr>
        <w:t xml:space="preserve"> </w:t>
      </w:r>
      <w:r w:rsidRPr="00251FEC">
        <w:rPr>
          <w:rFonts w:ascii="Times New Roman" w:hAnsi="Times New Roman"/>
          <w:sz w:val="24"/>
          <w:szCs w:val="24"/>
          <w:lang w:eastAsia="ru-RU"/>
        </w:rPr>
        <w:t xml:space="preserve">К предыдущему периоду 2025 года, расходы </w:t>
      </w:r>
      <w:r w:rsidRPr="00251FEC">
        <w:rPr>
          <w:rFonts w:ascii="Times New Roman" w:hAnsi="Times New Roman"/>
          <w:sz w:val="24"/>
          <w:szCs w:val="24"/>
        </w:rPr>
        <w:t xml:space="preserve">на </w:t>
      </w:r>
      <w:r w:rsidRPr="00251FEC">
        <w:rPr>
          <w:rFonts w:ascii="Times New Roman" w:hAnsi="Times New Roman"/>
          <w:sz w:val="24"/>
          <w:szCs w:val="24"/>
          <w:lang w:eastAsia="ru-RU"/>
        </w:rPr>
        <w:t>культуру, кинематографию в 2026 году прогнозируются с уменьшением на 8670,7 тыс. рублей (или на 11%), в 2027 году к предыдущему периоду 2026 года – расходы остаются без изменений.</w:t>
      </w:r>
    </w:p>
    <w:p w14:paraId="490E9858" w14:textId="776EE646" w:rsidR="005F035E" w:rsidRPr="00251FEC" w:rsidRDefault="005F035E" w:rsidP="00A84B48">
      <w:pPr>
        <w:autoSpaceDE w:val="0"/>
        <w:autoSpaceDN w:val="0"/>
        <w:adjustRightInd w:val="0"/>
        <w:spacing w:after="0" w:line="240" w:lineRule="auto"/>
        <w:ind w:firstLine="708"/>
        <w:jc w:val="both"/>
        <w:rPr>
          <w:rFonts w:ascii="Times New Roman" w:hAnsi="Times New Roman"/>
          <w:sz w:val="24"/>
          <w:szCs w:val="24"/>
        </w:rPr>
      </w:pPr>
      <w:r w:rsidRPr="00251FEC">
        <w:rPr>
          <w:rFonts w:ascii="Times New Roman" w:hAnsi="Times New Roman"/>
          <w:i/>
          <w:sz w:val="24"/>
          <w:szCs w:val="24"/>
          <w:lang w:eastAsia="ru-RU"/>
        </w:rPr>
        <w:t>По подразделу 0801 «Культура»</w:t>
      </w:r>
      <w:r w:rsidRPr="00251FEC">
        <w:rPr>
          <w:rFonts w:ascii="Times New Roman" w:hAnsi="Times New Roman"/>
          <w:sz w:val="24"/>
          <w:szCs w:val="24"/>
          <w:lang w:eastAsia="ru-RU"/>
        </w:rPr>
        <w:t xml:space="preserve"> </w:t>
      </w:r>
      <w:r w:rsidRPr="00251FEC">
        <w:rPr>
          <w:rFonts w:ascii="Times New Roman" w:hAnsi="Times New Roman"/>
          <w:sz w:val="24"/>
          <w:szCs w:val="24"/>
        </w:rPr>
        <w:t xml:space="preserve">на 2024 год учтены расходы в сумме </w:t>
      </w:r>
      <w:r w:rsidR="00BC5509" w:rsidRPr="00251FEC">
        <w:rPr>
          <w:rFonts w:ascii="Times New Roman" w:hAnsi="Times New Roman"/>
          <w:sz w:val="24"/>
          <w:szCs w:val="24"/>
        </w:rPr>
        <w:t xml:space="preserve">51 745,9 </w:t>
      </w:r>
      <w:r w:rsidRPr="00251FEC">
        <w:rPr>
          <w:rFonts w:ascii="Times New Roman" w:hAnsi="Times New Roman"/>
          <w:sz w:val="24"/>
          <w:szCs w:val="24"/>
        </w:rPr>
        <w:t xml:space="preserve">тыс. рублей, на </w:t>
      </w:r>
      <w:r w:rsidR="00E71258" w:rsidRPr="00251FEC">
        <w:rPr>
          <w:rFonts w:ascii="Times New Roman" w:hAnsi="Times New Roman"/>
          <w:sz w:val="24"/>
          <w:szCs w:val="24"/>
        </w:rPr>
        <w:t>2026 год в сумме 43 075,2 тыс. рублей и на 2027 год в сумме 43 075,2</w:t>
      </w:r>
      <w:r w:rsidRPr="00251FEC">
        <w:rPr>
          <w:rFonts w:ascii="Times New Roman" w:hAnsi="Times New Roman"/>
          <w:sz w:val="24"/>
          <w:szCs w:val="24"/>
        </w:rPr>
        <w:t>тыс. рублей.</w:t>
      </w:r>
    </w:p>
    <w:p w14:paraId="4FF747CD" w14:textId="6F41C2F3" w:rsidR="005F035E" w:rsidRPr="00251FEC" w:rsidRDefault="005F035E" w:rsidP="00A84B48">
      <w:pPr>
        <w:pStyle w:val="26"/>
        <w:spacing w:after="0" w:line="240" w:lineRule="auto"/>
        <w:ind w:left="0" w:firstLine="708"/>
        <w:jc w:val="both"/>
        <w:rPr>
          <w:rFonts w:ascii="Times New Roman" w:hAnsi="Times New Roman"/>
          <w:sz w:val="24"/>
          <w:szCs w:val="24"/>
        </w:rPr>
      </w:pPr>
      <w:r w:rsidRPr="00251FEC">
        <w:rPr>
          <w:rFonts w:ascii="Times New Roman" w:hAnsi="Times New Roman"/>
          <w:sz w:val="24"/>
          <w:szCs w:val="24"/>
        </w:rPr>
        <w:t>В составе расходных обязательств на 202</w:t>
      </w:r>
      <w:r w:rsidR="00E71258" w:rsidRPr="00251FEC">
        <w:rPr>
          <w:rFonts w:ascii="Times New Roman" w:hAnsi="Times New Roman"/>
          <w:sz w:val="24"/>
          <w:szCs w:val="24"/>
        </w:rPr>
        <w:t>5</w:t>
      </w:r>
      <w:r w:rsidRPr="00251FEC">
        <w:rPr>
          <w:rFonts w:ascii="Times New Roman" w:hAnsi="Times New Roman"/>
          <w:sz w:val="24"/>
          <w:szCs w:val="24"/>
        </w:rPr>
        <w:t xml:space="preserve"> предусматриваются бюджетные ассигнования бюджета:</w:t>
      </w:r>
    </w:p>
    <w:p w14:paraId="5C8A6986" w14:textId="692EF9C1" w:rsidR="005F035E" w:rsidRPr="00251FEC" w:rsidRDefault="005F035E" w:rsidP="00A84B48">
      <w:pPr>
        <w:pStyle w:val="26"/>
        <w:spacing w:after="0" w:line="240" w:lineRule="auto"/>
        <w:ind w:left="0" w:firstLine="708"/>
        <w:jc w:val="both"/>
        <w:rPr>
          <w:rFonts w:ascii="Times New Roman" w:hAnsi="Times New Roman"/>
          <w:iCs/>
          <w:sz w:val="24"/>
          <w:szCs w:val="24"/>
        </w:rPr>
      </w:pPr>
      <w:r w:rsidRPr="00251FEC">
        <w:rPr>
          <w:rFonts w:ascii="Times New Roman" w:hAnsi="Times New Roman"/>
          <w:sz w:val="24"/>
          <w:szCs w:val="24"/>
        </w:rPr>
        <w:t xml:space="preserve">- </w:t>
      </w:r>
      <w:r w:rsidR="00E71258" w:rsidRPr="00251FEC">
        <w:rPr>
          <w:rFonts w:ascii="Times New Roman" w:hAnsi="Times New Roman"/>
          <w:sz w:val="24"/>
          <w:szCs w:val="24"/>
        </w:rPr>
        <w:t>на</w:t>
      </w:r>
      <w:r w:rsidR="00E71258" w:rsidRPr="00251FEC">
        <w:rPr>
          <w:rFonts w:ascii="Times New Roman" w:hAnsi="Times New Roman"/>
          <w:bCs/>
          <w:sz w:val="24"/>
          <w:szCs w:val="24"/>
        </w:rPr>
        <w:t xml:space="preserve"> </w:t>
      </w:r>
      <w:r w:rsidR="00E71258" w:rsidRPr="00251FEC">
        <w:rPr>
          <w:rFonts w:ascii="Times New Roman" w:hAnsi="Times New Roman"/>
          <w:sz w:val="24"/>
          <w:szCs w:val="24"/>
        </w:rPr>
        <w:t>обеспечение деятельности</w:t>
      </w:r>
      <w:r w:rsidRPr="00251FEC">
        <w:rPr>
          <w:rFonts w:ascii="Times New Roman" w:hAnsi="Times New Roman"/>
          <w:sz w:val="24"/>
          <w:szCs w:val="24"/>
        </w:rPr>
        <w:t xml:space="preserve"> МБУК «КИЦ» в сумме </w:t>
      </w:r>
      <w:r w:rsidR="00E71258" w:rsidRPr="00251FEC">
        <w:rPr>
          <w:rFonts w:ascii="Times New Roman" w:hAnsi="Times New Roman"/>
          <w:sz w:val="24"/>
          <w:szCs w:val="24"/>
        </w:rPr>
        <w:t xml:space="preserve">35 045,2 </w:t>
      </w:r>
      <w:r w:rsidRPr="00251FEC">
        <w:rPr>
          <w:rFonts w:ascii="Times New Roman" w:hAnsi="Times New Roman"/>
          <w:sz w:val="24"/>
          <w:szCs w:val="24"/>
        </w:rPr>
        <w:t xml:space="preserve">тыс. рублей (из них на содержание домов культуры – </w:t>
      </w:r>
      <w:r w:rsidR="00E71258" w:rsidRPr="00251FEC">
        <w:rPr>
          <w:rFonts w:ascii="Times New Roman" w:hAnsi="Times New Roman"/>
          <w:sz w:val="24"/>
          <w:szCs w:val="24"/>
        </w:rPr>
        <w:t>25112,2</w:t>
      </w:r>
      <w:r w:rsidRPr="00251FEC">
        <w:rPr>
          <w:rFonts w:ascii="Times New Roman" w:hAnsi="Times New Roman"/>
          <w:sz w:val="24"/>
          <w:szCs w:val="24"/>
        </w:rPr>
        <w:t xml:space="preserve"> тыс. рублей; </w:t>
      </w:r>
      <w:r w:rsidRPr="00251FEC">
        <w:rPr>
          <w:rFonts w:ascii="Times New Roman" w:hAnsi="Times New Roman"/>
          <w:iCs/>
          <w:sz w:val="24"/>
          <w:szCs w:val="24"/>
        </w:rPr>
        <w:t xml:space="preserve">на содержание библиотек – </w:t>
      </w:r>
      <w:r w:rsidR="00E71258" w:rsidRPr="00251FEC">
        <w:rPr>
          <w:rFonts w:ascii="Times New Roman" w:hAnsi="Times New Roman"/>
          <w:iCs/>
          <w:sz w:val="24"/>
          <w:szCs w:val="24"/>
        </w:rPr>
        <w:t>9</w:t>
      </w:r>
      <w:r w:rsidR="003C3D03" w:rsidRPr="00251FEC">
        <w:rPr>
          <w:rFonts w:ascii="Times New Roman" w:hAnsi="Times New Roman"/>
          <w:iCs/>
          <w:sz w:val="24"/>
          <w:szCs w:val="24"/>
        </w:rPr>
        <w:t xml:space="preserve"> </w:t>
      </w:r>
      <w:r w:rsidR="00E71258" w:rsidRPr="00251FEC">
        <w:rPr>
          <w:rFonts w:ascii="Times New Roman" w:hAnsi="Times New Roman"/>
          <w:iCs/>
          <w:sz w:val="24"/>
          <w:szCs w:val="24"/>
        </w:rPr>
        <w:t>933</w:t>
      </w:r>
      <w:r w:rsidRPr="00251FEC">
        <w:rPr>
          <w:rFonts w:ascii="Times New Roman" w:hAnsi="Times New Roman"/>
          <w:iCs/>
          <w:sz w:val="24"/>
          <w:szCs w:val="24"/>
        </w:rPr>
        <w:t>,0 тыс. рублей);</w:t>
      </w:r>
    </w:p>
    <w:p w14:paraId="44FF22A7" w14:textId="6BE2CF47" w:rsidR="005F035E" w:rsidRPr="00251FEC" w:rsidRDefault="005F035E" w:rsidP="00A84B48">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 </w:t>
      </w:r>
      <w:r w:rsidR="00E71258" w:rsidRPr="00251FEC">
        <w:rPr>
          <w:rFonts w:ascii="Times New Roman" w:hAnsi="Times New Roman"/>
          <w:sz w:val="24"/>
          <w:szCs w:val="24"/>
        </w:rPr>
        <w:t xml:space="preserve">на </w:t>
      </w:r>
      <w:r w:rsidRPr="00251FEC">
        <w:rPr>
          <w:rFonts w:ascii="Times New Roman" w:hAnsi="Times New Roman"/>
          <w:sz w:val="24"/>
          <w:szCs w:val="24"/>
        </w:rPr>
        <w:t xml:space="preserve">содержание МБУК «Музей» – </w:t>
      </w:r>
      <w:r w:rsidR="00E71258" w:rsidRPr="00251FEC">
        <w:rPr>
          <w:rFonts w:ascii="Times New Roman" w:hAnsi="Times New Roman"/>
          <w:sz w:val="24"/>
          <w:szCs w:val="24"/>
        </w:rPr>
        <w:t xml:space="preserve">3 796,0 </w:t>
      </w:r>
      <w:r w:rsidRPr="00251FEC">
        <w:rPr>
          <w:rFonts w:ascii="Times New Roman" w:hAnsi="Times New Roman"/>
          <w:sz w:val="24"/>
          <w:szCs w:val="24"/>
        </w:rPr>
        <w:t>тыс. рублей;</w:t>
      </w:r>
    </w:p>
    <w:p w14:paraId="1C3C4A12" w14:textId="4ED1E2E4" w:rsidR="00E71258" w:rsidRPr="00251FEC" w:rsidRDefault="00E71258" w:rsidP="00E71258">
      <w:pPr>
        <w:spacing w:after="0" w:line="240" w:lineRule="auto"/>
        <w:ind w:firstLine="708"/>
        <w:jc w:val="both"/>
        <w:rPr>
          <w:rFonts w:ascii="Times New Roman" w:hAnsi="Times New Roman"/>
          <w:sz w:val="24"/>
          <w:szCs w:val="24"/>
        </w:rPr>
      </w:pPr>
      <w:r w:rsidRPr="00251FEC">
        <w:rPr>
          <w:rFonts w:ascii="Times New Roman" w:hAnsi="Times New Roman"/>
          <w:sz w:val="24"/>
          <w:szCs w:val="24"/>
        </w:rPr>
        <w:t>- расходы, запланированные в Территориальном управлении муниципального округа на содержание учреждений культуры, составили 6 830,0 тыс. рублей;</w:t>
      </w:r>
    </w:p>
    <w:p w14:paraId="7A56CBFF" w14:textId="6D73F564" w:rsidR="00E71258" w:rsidRPr="00251FEC" w:rsidRDefault="00E71258" w:rsidP="00E71258">
      <w:pPr>
        <w:spacing w:after="0" w:line="240" w:lineRule="auto"/>
        <w:ind w:firstLine="708"/>
        <w:jc w:val="both"/>
        <w:rPr>
          <w:rFonts w:ascii="Times New Roman" w:hAnsi="Times New Roman"/>
          <w:sz w:val="24"/>
          <w:szCs w:val="24"/>
        </w:rPr>
      </w:pPr>
      <w:r w:rsidRPr="00251FEC">
        <w:rPr>
          <w:rFonts w:ascii="Times New Roman" w:hAnsi="Times New Roman"/>
          <w:sz w:val="24"/>
          <w:szCs w:val="24"/>
        </w:rPr>
        <w:t>- софинансирование капитального ремонта Дома культуры в г. Змеиногорске в размере 6 074,7 тыс. рублей.</w:t>
      </w:r>
    </w:p>
    <w:p w14:paraId="004E9F38" w14:textId="5759BFFC" w:rsidR="005F035E" w:rsidRPr="00251FEC" w:rsidRDefault="005F035E" w:rsidP="00E71258">
      <w:pPr>
        <w:spacing w:after="0" w:line="240" w:lineRule="auto"/>
        <w:ind w:firstLine="708"/>
        <w:jc w:val="both"/>
        <w:rPr>
          <w:rFonts w:ascii="Times New Roman" w:hAnsi="Times New Roman"/>
          <w:sz w:val="24"/>
          <w:szCs w:val="24"/>
        </w:rPr>
      </w:pPr>
      <w:r w:rsidRPr="00251FEC">
        <w:rPr>
          <w:rFonts w:ascii="Times New Roman" w:hAnsi="Times New Roman"/>
          <w:i/>
          <w:sz w:val="24"/>
          <w:szCs w:val="24"/>
          <w:lang w:eastAsia="ru-RU"/>
        </w:rPr>
        <w:t>По подразделу 0804 «Другие вопросы в области культуры и кинематографии»</w:t>
      </w:r>
      <w:r w:rsidRPr="00251FEC">
        <w:rPr>
          <w:rFonts w:ascii="Times New Roman" w:hAnsi="Times New Roman"/>
          <w:sz w:val="24"/>
          <w:szCs w:val="24"/>
          <w:lang w:eastAsia="ru-RU"/>
        </w:rPr>
        <w:t xml:space="preserve"> </w:t>
      </w:r>
      <w:r w:rsidRPr="00251FEC">
        <w:rPr>
          <w:rFonts w:ascii="Times New Roman" w:hAnsi="Times New Roman"/>
          <w:sz w:val="24"/>
          <w:szCs w:val="24"/>
        </w:rPr>
        <w:t xml:space="preserve">бюджетные ассигнования на </w:t>
      </w:r>
      <w:r w:rsidR="00B72BA3" w:rsidRPr="00251FEC">
        <w:rPr>
          <w:rFonts w:ascii="Times New Roman" w:hAnsi="Times New Roman"/>
          <w:sz w:val="24"/>
          <w:szCs w:val="24"/>
        </w:rPr>
        <w:t xml:space="preserve">2025 год в сумме 24 054,0 </w:t>
      </w:r>
      <w:r w:rsidRPr="00251FEC">
        <w:rPr>
          <w:rFonts w:ascii="Times New Roman" w:hAnsi="Times New Roman"/>
          <w:sz w:val="24"/>
          <w:szCs w:val="24"/>
        </w:rPr>
        <w:t xml:space="preserve">тыс. рублей предусмотрены на содержание аппарата комитета по культуре в сумме 2 </w:t>
      </w:r>
      <w:r w:rsidR="00F93688" w:rsidRPr="00251FEC">
        <w:rPr>
          <w:rFonts w:ascii="Times New Roman" w:hAnsi="Times New Roman"/>
          <w:sz w:val="24"/>
          <w:szCs w:val="24"/>
        </w:rPr>
        <w:t>790</w:t>
      </w:r>
      <w:r w:rsidRPr="00251FEC">
        <w:rPr>
          <w:rFonts w:ascii="Times New Roman" w:hAnsi="Times New Roman"/>
          <w:sz w:val="24"/>
          <w:szCs w:val="24"/>
        </w:rPr>
        <w:t xml:space="preserve">,0 тыс. рублей; содержание централизованной бухгалтерии комитета в сумме 3 </w:t>
      </w:r>
      <w:r w:rsidR="00F93688" w:rsidRPr="00251FEC">
        <w:rPr>
          <w:rFonts w:ascii="Times New Roman" w:hAnsi="Times New Roman"/>
          <w:sz w:val="24"/>
          <w:szCs w:val="24"/>
        </w:rPr>
        <w:t>765</w:t>
      </w:r>
      <w:r w:rsidRPr="00251FEC">
        <w:rPr>
          <w:rFonts w:ascii="Times New Roman" w:hAnsi="Times New Roman"/>
          <w:sz w:val="24"/>
          <w:szCs w:val="24"/>
        </w:rPr>
        <w:t xml:space="preserve">,0 тыс. рублей; содержание </w:t>
      </w:r>
      <w:r w:rsidR="00F93688" w:rsidRPr="00251FEC">
        <w:rPr>
          <w:rFonts w:ascii="Times New Roman" w:hAnsi="Times New Roman"/>
          <w:sz w:val="24"/>
          <w:szCs w:val="24"/>
        </w:rPr>
        <w:t>группы хозяйственного обслуживания в сумме 17</w:t>
      </w:r>
      <w:r w:rsidR="00BB49A2" w:rsidRPr="00251FEC">
        <w:rPr>
          <w:rFonts w:ascii="Times New Roman" w:hAnsi="Times New Roman"/>
          <w:sz w:val="24"/>
          <w:szCs w:val="24"/>
        </w:rPr>
        <w:t> </w:t>
      </w:r>
      <w:r w:rsidR="00F93688" w:rsidRPr="00251FEC">
        <w:rPr>
          <w:rFonts w:ascii="Times New Roman" w:hAnsi="Times New Roman"/>
          <w:sz w:val="24"/>
          <w:szCs w:val="24"/>
        </w:rPr>
        <w:t xml:space="preserve">119,0 </w:t>
      </w:r>
      <w:r w:rsidRPr="00251FEC">
        <w:rPr>
          <w:rFonts w:ascii="Times New Roman" w:hAnsi="Times New Roman"/>
          <w:sz w:val="24"/>
          <w:szCs w:val="24"/>
        </w:rPr>
        <w:t xml:space="preserve"> тыс. рублей</w:t>
      </w:r>
      <w:r w:rsidR="00F93688" w:rsidRPr="00251FEC">
        <w:rPr>
          <w:rFonts w:ascii="Times New Roman" w:hAnsi="Times New Roman"/>
          <w:sz w:val="24"/>
          <w:szCs w:val="24"/>
        </w:rPr>
        <w:t>, в том числе в Территориальном управлении муниципального округа на ФОТ истопникам – 3 100,0 тыс. рублей</w:t>
      </w:r>
      <w:r w:rsidRPr="00251FEC">
        <w:rPr>
          <w:rFonts w:ascii="Times New Roman" w:hAnsi="Times New Roman"/>
          <w:i/>
          <w:sz w:val="24"/>
          <w:szCs w:val="24"/>
        </w:rPr>
        <w:t xml:space="preserve">; </w:t>
      </w:r>
      <w:r w:rsidRPr="00251FEC">
        <w:rPr>
          <w:rFonts w:ascii="Times New Roman" w:hAnsi="Times New Roman"/>
          <w:sz w:val="24"/>
          <w:szCs w:val="24"/>
        </w:rPr>
        <w:t xml:space="preserve">на мероприятия по реализации муниципальной программы по развитию культуры в сумме </w:t>
      </w:r>
      <w:r w:rsidR="00D154A1" w:rsidRPr="00251FEC">
        <w:rPr>
          <w:rFonts w:ascii="Times New Roman" w:hAnsi="Times New Roman"/>
          <w:sz w:val="24"/>
          <w:szCs w:val="24"/>
        </w:rPr>
        <w:t>380</w:t>
      </w:r>
      <w:r w:rsidRPr="00251FEC">
        <w:rPr>
          <w:rFonts w:ascii="Times New Roman" w:hAnsi="Times New Roman"/>
          <w:sz w:val="24"/>
          <w:szCs w:val="24"/>
        </w:rPr>
        <w:t xml:space="preserve">,0 тыс. рублей. </w:t>
      </w:r>
    </w:p>
    <w:p w14:paraId="633ECE28" w14:textId="122EECBC" w:rsidR="005F035E" w:rsidRPr="00251FEC" w:rsidRDefault="005F035E" w:rsidP="00A84B48">
      <w:pPr>
        <w:autoSpaceDE w:val="0"/>
        <w:autoSpaceDN w:val="0"/>
        <w:adjustRightInd w:val="0"/>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Расходы на </w:t>
      </w:r>
      <w:r w:rsidR="00D154A1" w:rsidRPr="00251FEC">
        <w:rPr>
          <w:rFonts w:ascii="Times New Roman" w:hAnsi="Times New Roman"/>
          <w:sz w:val="24"/>
          <w:szCs w:val="24"/>
        </w:rPr>
        <w:t xml:space="preserve">2026 год по данному подразделу учтены в сумме 24 054,0 тыс. рублей и на 2027 год в сумме 24 054,0 </w:t>
      </w:r>
      <w:r w:rsidRPr="00251FEC">
        <w:rPr>
          <w:rFonts w:ascii="Times New Roman" w:hAnsi="Times New Roman"/>
          <w:sz w:val="24"/>
          <w:szCs w:val="24"/>
        </w:rPr>
        <w:t>тыс. рублей.</w:t>
      </w:r>
    </w:p>
    <w:p w14:paraId="37E119EB" w14:textId="085F820A" w:rsidR="00AD5BE5" w:rsidRPr="00251FEC" w:rsidRDefault="005F035E" w:rsidP="00AD5BE5">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По разделу </w:t>
      </w:r>
      <w:r w:rsidRPr="00251FEC">
        <w:rPr>
          <w:rFonts w:ascii="Times New Roman" w:hAnsi="Times New Roman"/>
          <w:b/>
          <w:bCs/>
          <w:sz w:val="24"/>
          <w:szCs w:val="24"/>
          <w:lang w:eastAsia="ru-RU"/>
        </w:rPr>
        <w:t>1000 «Социальная политика»</w:t>
      </w:r>
      <w:r w:rsidRPr="00251FEC">
        <w:rPr>
          <w:rFonts w:ascii="Times New Roman" w:hAnsi="Times New Roman"/>
          <w:sz w:val="24"/>
          <w:szCs w:val="24"/>
          <w:lang w:eastAsia="ru-RU"/>
        </w:rPr>
        <w:t xml:space="preserve"> </w:t>
      </w:r>
      <w:r w:rsidR="00AD5BE5" w:rsidRPr="00251FEC">
        <w:rPr>
          <w:rFonts w:ascii="Times New Roman" w:hAnsi="Times New Roman"/>
          <w:sz w:val="24"/>
          <w:szCs w:val="24"/>
          <w:lang w:eastAsia="ru-RU"/>
        </w:rPr>
        <w:t>проектом решения на 2025 год предусмотрены ассигнования в сумме 25153,2 тыс. рублей,</w:t>
      </w:r>
      <w:r w:rsidR="00AD5BE5" w:rsidRPr="00251FEC">
        <w:rPr>
          <w:rFonts w:ascii="Times New Roman" w:hAnsi="Times New Roman"/>
          <w:sz w:val="24"/>
          <w:szCs w:val="24"/>
        </w:rPr>
        <w:t xml:space="preserve"> на 2026 год в сумме 21936,0 тыс. рублей и на 2027 год в сумме 23812,6 тыс. рублей</w:t>
      </w:r>
      <w:r w:rsidR="00AD5BE5" w:rsidRPr="00251FEC">
        <w:rPr>
          <w:rFonts w:ascii="Times New Roman" w:hAnsi="Times New Roman"/>
          <w:sz w:val="24"/>
          <w:szCs w:val="24"/>
          <w:lang w:eastAsia="ru-RU"/>
        </w:rPr>
        <w:t>. В общем объеме расходов на 2025 год расходы на социальную политику составят 3,38%, на 2026 год – 3,07%, на 2027 год 3,31%.</w:t>
      </w:r>
    </w:p>
    <w:p w14:paraId="6557460F" w14:textId="78EFBC3C" w:rsidR="00FA7748" w:rsidRPr="00251FEC" w:rsidRDefault="00FA7748" w:rsidP="00AD5BE5">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По сравнению с фактическим исполнением 2023 года расходы на </w:t>
      </w:r>
      <w:r w:rsidR="00AD5BE5" w:rsidRPr="00251FEC">
        <w:rPr>
          <w:rFonts w:ascii="Times New Roman" w:hAnsi="Times New Roman"/>
          <w:sz w:val="24"/>
          <w:szCs w:val="24"/>
          <w:lang w:eastAsia="ru-RU"/>
        </w:rPr>
        <w:t>социальную политику</w:t>
      </w:r>
      <w:r w:rsidRPr="00251FEC">
        <w:rPr>
          <w:rFonts w:ascii="Times New Roman" w:hAnsi="Times New Roman"/>
          <w:sz w:val="24"/>
          <w:szCs w:val="24"/>
        </w:rPr>
        <w:t xml:space="preserve"> </w:t>
      </w:r>
      <w:r w:rsidRPr="00251FEC">
        <w:rPr>
          <w:rFonts w:ascii="Times New Roman" w:hAnsi="Times New Roman"/>
          <w:sz w:val="24"/>
          <w:szCs w:val="24"/>
          <w:lang w:eastAsia="ru-RU"/>
        </w:rPr>
        <w:t>в 2025 году у</w:t>
      </w:r>
      <w:r w:rsidR="00AD5BE5" w:rsidRPr="00251FEC">
        <w:rPr>
          <w:rFonts w:ascii="Times New Roman" w:hAnsi="Times New Roman"/>
          <w:sz w:val="24"/>
          <w:szCs w:val="24"/>
          <w:lang w:eastAsia="ru-RU"/>
        </w:rPr>
        <w:t>величились</w:t>
      </w:r>
      <w:r w:rsidRPr="00251FEC">
        <w:rPr>
          <w:rFonts w:ascii="Times New Roman" w:hAnsi="Times New Roman"/>
          <w:sz w:val="24"/>
          <w:szCs w:val="24"/>
          <w:lang w:eastAsia="ru-RU"/>
        </w:rPr>
        <w:t xml:space="preserve"> на </w:t>
      </w:r>
      <w:r w:rsidR="00AD5BE5" w:rsidRPr="00251FEC">
        <w:rPr>
          <w:rFonts w:ascii="Times New Roman" w:hAnsi="Times New Roman"/>
          <w:sz w:val="24"/>
          <w:szCs w:val="24"/>
          <w:lang w:eastAsia="ru-RU"/>
        </w:rPr>
        <w:t>4526,5</w:t>
      </w:r>
      <w:r w:rsidRPr="00251FEC">
        <w:rPr>
          <w:rFonts w:ascii="Times New Roman" w:hAnsi="Times New Roman"/>
          <w:sz w:val="24"/>
          <w:szCs w:val="24"/>
          <w:lang w:eastAsia="ru-RU"/>
        </w:rPr>
        <w:t xml:space="preserve"> тыс. рублей или на 2</w:t>
      </w:r>
      <w:r w:rsidR="00AD5BE5" w:rsidRPr="00251FEC">
        <w:rPr>
          <w:rFonts w:ascii="Times New Roman" w:hAnsi="Times New Roman"/>
          <w:sz w:val="24"/>
          <w:szCs w:val="24"/>
          <w:lang w:eastAsia="ru-RU"/>
        </w:rPr>
        <w:t>1</w:t>
      </w:r>
      <w:r w:rsidRPr="00251FEC">
        <w:rPr>
          <w:rFonts w:ascii="Times New Roman" w:hAnsi="Times New Roman"/>
          <w:sz w:val="24"/>
          <w:szCs w:val="24"/>
          <w:lang w:eastAsia="ru-RU"/>
        </w:rPr>
        <w:t xml:space="preserve">%. К ожидаемому исполнению за 2024 год планируемые проектом решения бюджетные ассигнования по указанному разделу сократились на </w:t>
      </w:r>
      <w:r w:rsidR="00AD5BE5" w:rsidRPr="00251FEC">
        <w:rPr>
          <w:rFonts w:ascii="Times New Roman" w:hAnsi="Times New Roman"/>
          <w:sz w:val="24"/>
          <w:szCs w:val="24"/>
          <w:lang w:eastAsia="ru-RU"/>
        </w:rPr>
        <w:t>15314,5</w:t>
      </w:r>
      <w:r w:rsidRPr="00251FEC">
        <w:rPr>
          <w:rFonts w:ascii="Times New Roman" w:hAnsi="Times New Roman"/>
          <w:sz w:val="24"/>
          <w:szCs w:val="24"/>
          <w:lang w:eastAsia="ru-RU"/>
        </w:rPr>
        <w:t xml:space="preserve"> тыс. рублей или на </w:t>
      </w:r>
      <w:r w:rsidR="00AD5BE5" w:rsidRPr="00251FEC">
        <w:rPr>
          <w:rFonts w:ascii="Times New Roman" w:hAnsi="Times New Roman"/>
          <w:sz w:val="24"/>
          <w:szCs w:val="24"/>
          <w:lang w:eastAsia="ru-RU"/>
        </w:rPr>
        <w:t>38</w:t>
      </w:r>
      <w:r w:rsidRPr="00251FEC">
        <w:rPr>
          <w:rFonts w:ascii="Times New Roman" w:hAnsi="Times New Roman"/>
          <w:sz w:val="24"/>
          <w:szCs w:val="24"/>
          <w:lang w:eastAsia="ru-RU"/>
        </w:rPr>
        <w:t>%.</w:t>
      </w:r>
      <w:r w:rsidRPr="00251FEC">
        <w:rPr>
          <w:rFonts w:ascii="Times New Roman" w:hAnsi="Times New Roman"/>
          <w:sz w:val="24"/>
          <w:szCs w:val="24"/>
        </w:rPr>
        <w:t xml:space="preserve"> </w:t>
      </w:r>
      <w:r w:rsidRPr="00251FEC">
        <w:rPr>
          <w:rFonts w:ascii="Times New Roman" w:hAnsi="Times New Roman"/>
          <w:sz w:val="24"/>
          <w:szCs w:val="24"/>
          <w:lang w:eastAsia="ru-RU"/>
        </w:rPr>
        <w:t xml:space="preserve">К предыдущему периоду 2025 года, расходы </w:t>
      </w:r>
      <w:r w:rsidRPr="00251FEC">
        <w:rPr>
          <w:rFonts w:ascii="Times New Roman" w:hAnsi="Times New Roman"/>
          <w:sz w:val="24"/>
          <w:szCs w:val="24"/>
        </w:rPr>
        <w:t xml:space="preserve">на </w:t>
      </w:r>
      <w:r w:rsidR="00AD5BE5" w:rsidRPr="00251FEC">
        <w:rPr>
          <w:rFonts w:ascii="Times New Roman" w:hAnsi="Times New Roman"/>
          <w:sz w:val="24"/>
          <w:szCs w:val="24"/>
          <w:lang w:eastAsia="ru-RU"/>
        </w:rPr>
        <w:t>социальную политику</w:t>
      </w:r>
      <w:r w:rsidRPr="00251FEC">
        <w:rPr>
          <w:rFonts w:ascii="Times New Roman" w:hAnsi="Times New Roman"/>
          <w:sz w:val="24"/>
          <w:szCs w:val="24"/>
          <w:lang w:eastAsia="ru-RU"/>
        </w:rPr>
        <w:t xml:space="preserve"> в 2026 году прогнозируются с уменьшением на </w:t>
      </w:r>
      <w:r w:rsidR="00AD5BE5" w:rsidRPr="00251FEC">
        <w:rPr>
          <w:rFonts w:ascii="Times New Roman" w:hAnsi="Times New Roman"/>
          <w:sz w:val="24"/>
          <w:szCs w:val="24"/>
          <w:lang w:eastAsia="ru-RU"/>
        </w:rPr>
        <w:t>3217,2</w:t>
      </w:r>
      <w:r w:rsidRPr="00251FEC">
        <w:rPr>
          <w:rFonts w:ascii="Times New Roman" w:hAnsi="Times New Roman"/>
          <w:sz w:val="24"/>
          <w:szCs w:val="24"/>
          <w:lang w:eastAsia="ru-RU"/>
        </w:rPr>
        <w:t xml:space="preserve"> тыс. рублей (или на </w:t>
      </w:r>
      <w:r w:rsidR="00AD5BE5" w:rsidRPr="00251FEC">
        <w:rPr>
          <w:rFonts w:ascii="Times New Roman" w:hAnsi="Times New Roman"/>
          <w:sz w:val="24"/>
          <w:szCs w:val="24"/>
          <w:lang w:eastAsia="ru-RU"/>
        </w:rPr>
        <w:t>13</w:t>
      </w:r>
      <w:r w:rsidRPr="00251FEC">
        <w:rPr>
          <w:rFonts w:ascii="Times New Roman" w:hAnsi="Times New Roman"/>
          <w:sz w:val="24"/>
          <w:szCs w:val="24"/>
          <w:lang w:eastAsia="ru-RU"/>
        </w:rPr>
        <w:t>%), в 2027 году к предыдущему периоду 2026 года – с у</w:t>
      </w:r>
      <w:r w:rsidR="00AD5BE5" w:rsidRPr="00251FEC">
        <w:rPr>
          <w:rFonts w:ascii="Times New Roman" w:hAnsi="Times New Roman"/>
          <w:sz w:val="24"/>
          <w:szCs w:val="24"/>
          <w:lang w:eastAsia="ru-RU"/>
        </w:rPr>
        <w:t>величением</w:t>
      </w:r>
      <w:r w:rsidRPr="00251FEC">
        <w:rPr>
          <w:rFonts w:ascii="Times New Roman" w:hAnsi="Times New Roman"/>
          <w:sz w:val="24"/>
          <w:szCs w:val="24"/>
          <w:lang w:eastAsia="ru-RU"/>
        </w:rPr>
        <w:t xml:space="preserve"> расходов на </w:t>
      </w:r>
      <w:r w:rsidR="00AD5BE5" w:rsidRPr="00251FEC">
        <w:rPr>
          <w:rFonts w:ascii="Times New Roman" w:hAnsi="Times New Roman"/>
          <w:sz w:val="24"/>
          <w:szCs w:val="24"/>
          <w:lang w:eastAsia="ru-RU"/>
        </w:rPr>
        <w:t>1876,6</w:t>
      </w:r>
      <w:r w:rsidRPr="00251FEC">
        <w:rPr>
          <w:rFonts w:ascii="Times New Roman" w:hAnsi="Times New Roman"/>
          <w:sz w:val="24"/>
          <w:szCs w:val="24"/>
          <w:lang w:eastAsia="ru-RU"/>
        </w:rPr>
        <w:t xml:space="preserve"> тыс. рублей (или на </w:t>
      </w:r>
      <w:r w:rsidR="00AD5BE5" w:rsidRPr="00251FEC">
        <w:rPr>
          <w:rFonts w:ascii="Times New Roman" w:hAnsi="Times New Roman"/>
          <w:sz w:val="24"/>
          <w:szCs w:val="24"/>
          <w:lang w:eastAsia="ru-RU"/>
        </w:rPr>
        <w:t>8,6</w:t>
      </w:r>
      <w:r w:rsidRPr="00251FEC">
        <w:rPr>
          <w:rFonts w:ascii="Times New Roman" w:hAnsi="Times New Roman"/>
          <w:sz w:val="24"/>
          <w:szCs w:val="24"/>
          <w:lang w:eastAsia="ru-RU"/>
        </w:rPr>
        <w:t>%).</w:t>
      </w:r>
    </w:p>
    <w:p w14:paraId="3890AFCA" w14:textId="6650A245"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i/>
          <w:sz w:val="24"/>
          <w:szCs w:val="24"/>
          <w:lang w:eastAsia="ru-RU"/>
        </w:rPr>
        <w:t>По подразделу 1001 «Пенсионное обеспечение»</w:t>
      </w:r>
      <w:r w:rsidRPr="00251FEC">
        <w:rPr>
          <w:rFonts w:ascii="Times New Roman" w:hAnsi="Times New Roman"/>
          <w:sz w:val="24"/>
          <w:szCs w:val="24"/>
          <w:lang w:eastAsia="ru-RU"/>
        </w:rPr>
        <w:t xml:space="preserve"> предусмотрены расходы на реализацию постановления Администрации Змеиногорского района от 18.12.2020 года №606 «О порядке назначения, выплаты пенсии за выслугу лет лицам, замещавшим должности муниципальной службы Змеиногорского района муниципальные должности Змеиногорского района Алтайского края». Расходы определены, исходя из численности лиц, имеющих право на соответствующие доплаты к пенсиям и установленных размеров выплат. Расходы </w:t>
      </w:r>
      <w:r w:rsidR="007F411F" w:rsidRPr="00251FEC">
        <w:rPr>
          <w:rFonts w:ascii="Times New Roman" w:hAnsi="Times New Roman"/>
          <w:sz w:val="24"/>
          <w:szCs w:val="24"/>
          <w:lang w:eastAsia="ru-RU"/>
        </w:rPr>
        <w:t>на 2025 год и на плановый период 2026 и 2027 годов</w:t>
      </w:r>
      <w:r w:rsidRPr="00251FEC">
        <w:rPr>
          <w:rFonts w:ascii="Times New Roman" w:hAnsi="Times New Roman"/>
          <w:sz w:val="24"/>
          <w:szCs w:val="24"/>
          <w:lang w:eastAsia="ru-RU"/>
        </w:rPr>
        <w:t xml:space="preserve"> учтены в сумме </w:t>
      </w:r>
      <w:r w:rsidRPr="00251FEC">
        <w:rPr>
          <w:rFonts w:ascii="Times New Roman" w:hAnsi="Times New Roman"/>
          <w:sz w:val="24"/>
          <w:szCs w:val="24"/>
        </w:rPr>
        <w:t xml:space="preserve">по </w:t>
      </w:r>
      <w:r w:rsidR="0016336F" w:rsidRPr="00251FEC">
        <w:rPr>
          <w:rFonts w:ascii="Times New Roman" w:hAnsi="Times New Roman"/>
          <w:sz w:val="24"/>
          <w:szCs w:val="24"/>
        </w:rPr>
        <w:t>3905</w:t>
      </w:r>
      <w:r w:rsidRPr="00251FEC">
        <w:rPr>
          <w:rFonts w:ascii="Times New Roman" w:hAnsi="Times New Roman"/>
          <w:sz w:val="24"/>
          <w:szCs w:val="24"/>
        </w:rPr>
        <w:t xml:space="preserve">,0 </w:t>
      </w:r>
      <w:r w:rsidRPr="00251FEC">
        <w:rPr>
          <w:rFonts w:ascii="Times New Roman" w:hAnsi="Times New Roman"/>
          <w:sz w:val="24"/>
          <w:szCs w:val="24"/>
          <w:lang w:eastAsia="ru-RU"/>
        </w:rPr>
        <w:t>тыс. рублей на каждый год соответственно.</w:t>
      </w:r>
    </w:p>
    <w:p w14:paraId="21B4BD2A" w14:textId="508BEB66"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i/>
          <w:sz w:val="24"/>
          <w:szCs w:val="24"/>
          <w:lang w:eastAsia="ru-RU"/>
        </w:rPr>
        <w:t>По подразделу 1003 «Социальное обеспечение населения»</w:t>
      </w:r>
      <w:r w:rsidRPr="00251FEC">
        <w:rPr>
          <w:rFonts w:ascii="Times New Roman" w:hAnsi="Times New Roman"/>
          <w:sz w:val="24"/>
          <w:szCs w:val="24"/>
          <w:lang w:eastAsia="ru-RU"/>
        </w:rPr>
        <w:t xml:space="preserve"> на </w:t>
      </w:r>
      <w:r w:rsidR="0016336F" w:rsidRPr="00251FEC">
        <w:rPr>
          <w:rFonts w:ascii="Times New Roman" w:hAnsi="Times New Roman"/>
          <w:sz w:val="24"/>
          <w:szCs w:val="24"/>
          <w:lang w:eastAsia="ru-RU"/>
        </w:rPr>
        <w:t>2025 год составили 8111,9</w:t>
      </w:r>
      <w:r w:rsidRPr="00251FEC">
        <w:rPr>
          <w:rFonts w:ascii="Times New Roman" w:hAnsi="Times New Roman"/>
          <w:sz w:val="24"/>
          <w:szCs w:val="24"/>
        </w:rPr>
        <w:t xml:space="preserve"> </w:t>
      </w:r>
      <w:r w:rsidRPr="00251FEC">
        <w:rPr>
          <w:rFonts w:ascii="Times New Roman" w:hAnsi="Times New Roman"/>
          <w:sz w:val="24"/>
          <w:szCs w:val="24"/>
          <w:lang w:eastAsia="ru-RU"/>
        </w:rPr>
        <w:t xml:space="preserve">тыс. рублей и определяются следующими расходами: </w:t>
      </w:r>
    </w:p>
    <w:p w14:paraId="2DC9B380" w14:textId="77777777" w:rsidR="005F035E" w:rsidRPr="00251FEC" w:rsidRDefault="005F035E" w:rsidP="00A84B48">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 на обеспечение мер социальной поддержки для лиц, имеющих звание «Почетный гражданин Змеиногорского района» на 2024 год в объеме 30,0 тыс. рублей; </w:t>
      </w:r>
    </w:p>
    <w:p w14:paraId="2DF7F4AA" w14:textId="04999428" w:rsidR="005F035E" w:rsidRPr="00251FEC" w:rsidRDefault="005F035E" w:rsidP="00A84B48">
      <w:pPr>
        <w:spacing w:after="0" w:line="240" w:lineRule="auto"/>
        <w:ind w:firstLine="708"/>
        <w:jc w:val="both"/>
        <w:rPr>
          <w:rFonts w:ascii="Times New Roman" w:hAnsi="Times New Roman"/>
          <w:sz w:val="24"/>
          <w:szCs w:val="24"/>
        </w:rPr>
      </w:pPr>
      <w:r w:rsidRPr="00251FEC">
        <w:rPr>
          <w:rFonts w:ascii="Times New Roman" w:hAnsi="Times New Roman"/>
          <w:sz w:val="24"/>
          <w:szCs w:val="24"/>
        </w:rPr>
        <w:lastRenderedPageBreak/>
        <w:t xml:space="preserve">- на финансирование муниципальной программы «Адресная социальная помощь отдельным категориям граждан и семьям с детьми Змеиногорского района» на 2021-2025 годы в сумме </w:t>
      </w:r>
      <w:r w:rsidR="0016336F" w:rsidRPr="00251FEC">
        <w:rPr>
          <w:rFonts w:ascii="Times New Roman" w:hAnsi="Times New Roman"/>
          <w:sz w:val="24"/>
          <w:szCs w:val="24"/>
        </w:rPr>
        <w:t>6</w:t>
      </w:r>
      <w:r w:rsidRPr="00251FEC">
        <w:rPr>
          <w:rFonts w:ascii="Times New Roman" w:hAnsi="Times New Roman"/>
          <w:sz w:val="24"/>
          <w:szCs w:val="24"/>
        </w:rPr>
        <w:t>00,0 тыс. рублей;</w:t>
      </w:r>
    </w:p>
    <w:p w14:paraId="1C71FC52" w14:textId="657CD033" w:rsidR="005F035E" w:rsidRPr="00251FEC" w:rsidRDefault="005F035E" w:rsidP="00A84B48">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 на финансирование муниципальной программы «Обеспечение доступным и комфортным жильем населения Змеиногорского района» на 2021-2025 годы в сумме </w:t>
      </w:r>
      <w:r w:rsidR="0016336F" w:rsidRPr="00251FEC">
        <w:rPr>
          <w:rFonts w:ascii="Times New Roman" w:hAnsi="Times New Roman"/>
          <w:sz w:val="24"/>
          <w:szCs w:val="24"/>
        </w:rPr>
        <w:t>455</w:t>
      </w:r>
      <w:r w:rsidRPr="00251FEC">
        <w:rPr>
          <w:rFonts w:ascii="Times New Roman" w:hAnsi="Times New Roman"/>
          <w:sz w:val="24"/>
          <w:szCs w:val="24"/>
        </w:rPr>
        <w:t>,0 тыс. рублей;</w:t>
      </w:r>
    </w:p>
    <w:p w14:paraId="5BE9921B" w14:textId="67EFA220" w:rsidR="005F035E" w:rsidRPr="00251FEC" w:rsidRDefault="005F035E" w:rsidP="00A84B48">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 на осуществление полномочий за счет субвенции из федерального бюджета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в сумме </w:t>
      </w:r>
      <w:r w:rsidR="0016336F" w:rsidRPr="00251FEC">
        <w:rPr>
          <w:rFonts w:ascii="Times New Roman" w:hAnsi="Times New Roman"/>
          <w:sz w:val="24"/>
          <w:szCs w:val="24"/>
        </w:rPr>
        <w:t>4,4</w:t>
      </w:r>
      <w:r w:rsidRPr="00251FEC">
        <w:rPr>
          <w:rFonts w:ascii="Times New Roman" w:hAnsi="Times New Roman"/>
          <w:sz w:val="24"/>
          <w:szCs w:val="24"/>
        </w:rPr>
        <w:t xml:space="preserve"> тыс. рублей</w:t>
      </w:r>
      <w:r w:rsidR="0016336F" w:rsidRPr="00251FEC">
        <w:rPr>
          <w:rFonts w:ascii="Times New Roman" w:hAnsi="Times New Roman"/>
          <w:sz w:val="24"/>
          <w:szCs w:val="24"/>
        </w:rPr>
        <w:t>;</w:t>
      </w:r>
    </w:p>
    <w:p w14:paraId="4C804005" w14:textId="77777777" w:rsidR="0016336F" w:rsidRPr="00251FEC" w:rsidRDefault="0016336F" w:rsidP="0016336F">
      <w:pPr>
        <w:spacing w:after="0" w:line="240" w:lineRule="auto"/>
        <w:ind w:firstLine="708"/>
        <w:jc w:val="both"/>
        <w:rPr>
          <w:rFonts w:ascii="Times New Roman" w:hAnsi="Times New Roman"/>
          <w:sz w:val="24"/>
          <w:szCs w:val="24"/>
        </w:rPr>
      </w:pPr>
      <w:r w:rsidRPr="00251FEC">
        <w:rPr>
          <w:rFonts w:ascii="Times New Roman" w:hAnsi="Times New Roman"/>
          <w:sz w:val="24"/>
          <w:szCs w:val="24"/>
        </w:rPr>
        <w:t>- на выплату компенсации за коммунальные услуги, предоставленные в целях соблюдения предельных (максимальных) индексов изменения размера вносимой гражданами платы за коммунальные услуги за счет иных межбюджетных трансфертов из краевого бюджета в сумме 3 218,0 тыс. рублей;</w:t>
      </w:r>
    </w:p>
    <w:p w14:paraId="6F24DF7F" w14:textId="6F2BA5F9" w:rsidR="0016336F" w:rsidRPr="00251FEC" w:rsidRDefault="0016336F" w:rsidP="0016336F">
      <w:pPr>
        <w:spacing w:after="0" w:line="240" w:lineRule="auto"/>
        <w:ind w:firstLine="708"/>
        <w:jc w:val="both"/>
        <w:rPr>
          <w:rFonts w:ascii="Times New Roman" w:hAnsi="Times New Roman"/>
          <w:sz w:val="24"/>
          <w:szCs w:val="24"/>
        </w:rPr>
      </w:pPr>
      <w:r w:rsidRPr="00251FEC">
        <w:rPr>
          <w:rFonts w:ascii="Times New Roman" w:hAnsi="Times New Roman"/>
          <w:sz w:val="24"/>
          <w:szCs w:val="24"/>
        </w:rPr>
        <w:t>- на осуществление государственных полномочий в сфере организации и обеспечения бесплатного проезда обучающихся 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края в сумме 3 804,5 тыс. рублей.</w:t>
      </w:r>
    </w:p>
    <w:p w14:paraId="12A92BC6" w14:textId="788B476D" w:rsidR="0016336F" w:rsidRPr="00251FEC" w:rsidRDefault="0016336F" w:rsidP="0016336F">
      <w:pPr>
        <w:spacing w:after="0" w:line="240" w:lineRule="auto"/>
        <w:ind w:firstLine="708"/>
        <w:jc w:val="both"/>
        <w:rPr>
          <w:rFonts w:ascii="Times New Roman" w:hAnsi="Times New Roman"/>
          <w:sz w:val="24"/>
          <w:szCs w:val="24"/>
        </w:rPr>
      </w:pPr>
      <w:r w:rsidRPr="00251FEC">
        <w:rPr>
          <w:rFonts w:ascii="Times New Roman" w:hAnsi="Times New Roman"/>
          <w:sz w:val="24"/>
          <w:szCs w:val="24"/>
        </w:rPr>
        <w:t>Расходы на 2026 год учтены в сумме 4 894,7 тыс. рублей и на 2027 год в сумме 6771,3 тыс. рублей.</w:t>
      </w:r>
    </w:p>
    <w:p w14:paraId="7CB9565C" w14:textId="275B4085" w:rsidR="005F035E" w:rsidRPr="00251FEC" w:rsidRDefault="005F035E" w:rsidP="0016336F">
      <w:pPr>
        <w:spacing w:after="0" w:line="240" w:lineRule="auto"/>
        <w:ind w:firstLine="708"/>
        <w:jc w:val="both"/>
        <w:rPr>
          <w:rFonts w:ascii="Times New Roman" w:hAnsi="Times New Roman"/>
          <w:sz w:val="24"/>
          <w:szCs w:val="24"/>
        </w:rPr>
      </w:pPr>
      <w:r w:rsidRPr="00251FEC">
        <w:rPr>
          <w:rFonts w:ascii="Times New Roman" w:hAnsi="Times New Roman"/>
          <w:i/>
          <w:sz w:val="24"/>
          <w:szCs w:val="24"/>
          <w:lang w:eastAsia="ru-RU"/>
        </w:rPr>
        <w:t>По подразделу 1004 «Охрана семьи и детства»</w:t>
      </w:r>
      <w:r w:rsidRPr="00251FEC">
        <w:rPr>
          <w:rFonts w:ascii="Times New Roman" w:hAnsi="Times New Roman"/>
          <w:sz w:val="24"/>
          <w:szCs w:val="24"/>
          <w:lang w:eastAsia="ru-RU"/>
        </w:rPr>
        <w:t xml:space="preserve"> </w:t>
      </w:r>
      <w:r w:rsidRPr="00251FEC">
        <w:rPr>
          <w:rFonts w:ascii="Times New Roman" w:hAnsi="Times New Roman"/>
          <w:sz w:val="24"/>
          <w:szCs w:val="24"/>
        </w:rPr>
        <w:t>Расходы на 2024 год составили 13 </w:t>
      </w:r>
      <w:r w:rsidR="00E85F96" w:rsidRPr="00251FEC">
        <w:rPr>
          <w:rFonts w:ascii="Times New Roman" w:hAnsi="Times New Roman"/>
          <w:sz w:val="24"/>
          <w:szCs w:val="24"/>
        </w:rPr>
        <w:t>128</w:t>
      </w:r>
      <w:r w:rsidRPr="00251FEC">
        <w:rPr>
          <w:rFonts w:ascii="Times New Roman" w:hAnsi="Times New Roman"/>
          <w:sz w:val="24"/>
          <w:szCs w:val="24"/>
        </w:rPr>
        <w:t xml:space="preserve">,0 тыс. рублей, на плановый период 2025 и 2026 годов учтены в сумме по 13 </w:t>
      </w:r>
      <w:r w:rsidR="00E85F96" w:rsidRPr="00251FEC">
        <w:rPr>
          <w:rFonts w:ascii="Times New Roman" w:hAnsi="Times New Roman"/>
          <w:sz w:val="24"/>
          <w:szCs w:val="24"/>
        </w:rPr>
        <w:t>128</w:t>
      </w:r>
      <w:r w:rsidRPr="00251FEC">
        <w:rPr>
          <w:rFonts w:ascii="Times New Roman" w:hAnsi="Times New Roman"/>
          <w:sz w:val="24"/>
          <w:szCs w:val="24"/>
        </w:rPr>
        <w:t>,0 тыс. рублей на каждый год соответственно.</w:t>
      </w:r>
    </w:p>
    <w:p w14:paraId="6D3301DA" w14:textId="33AE3C37" w:rsidR="005F035E" w:rsidRPr="00251FEC" w:rsidRDefault="005F035E" w:rsidP="00A84B48">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В данном подразделе предусмотрены расходы согласно закону Алтайского края от 28.04.2009 № 27-ЗС «О наделении органов местного самоуправления государственными полномочиями по назначению и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в государственных и муниципальных образовательных учреждениях» из бюджета (за счет краевого бюджета) на 2024 год в сумме 1 </w:t>
      </w:r>
      <w:r w:rsidR="00E85F96" w:rsidRPr="00251FEC">
        <w:rPr>
          <w:rFonts w:ascii="Times New Roman" w:hAnsi="Times New Roman"/>
          <w:sz w:val="24"/>
          <w:szCs w:val="24"/>
        </w:rPr>
        <w:t>471</w:t>
      </w:r>
      <w:r w:rsidRPr="00251FEC">
        <w:rPr>
          <w:rFonts w:ascii="Times New Roman" w:hAnsi="Times New Roman"/>
          <w:sz w:val="24"/>
          <w:szCs w:val="24"/>
        </w:rPr>
        <w:t>,0 тыс. рублей, на 2025 год и на 2026 год в сумме 1 </w:t>
      </w:r>
      <w:r w:rsidR="00E85F96" w:rsidRPr="00251FEC">
        <w:rPr>
          <w:rFonts w:ascii="Times New Roman" w:hAnsi="Times New Roman"/>
          <w:sz w:val="24"/>
          <w:szCs w:val="24"/>
        </w:rPr>
        <w:t>471</w:t>
      </w:r>
      <w:r w:rsidRPr="00251FEC">
        <w:rPr>
          <w:rFonts w:ascii="Times New Roman" w:hAnsi="Times New Roman"/>
          <w:sz w:val="24"/>
          <w:szCs w:val="24"/>
        </w:rPr>
        <w:t>,0 тыс. рублей на каждый год соответственно.</w:t>
      </w:r>
    </w:p>
    <w:p w14:paraId="58DB00E7" w14:textId="6609BE62" w:rsidR="005F035E" w:rsidRPr="00251FEC" w:rsidRDefault="005F035E" w:rsidP="00A84B48">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Субвенция на содержание ребенка в семье опекуна и приемной семье, а также на вознаграждение, причитающееся приемному родителю, </w:t>
      </w:r>
      <w:r w:rsidR="007F411F" w:rsidRPr="00251FEC">
        <w:rPr>
          <w:rFonts w:ascii="Times New Roman" w:hAnsi="Times New Roman"/>
          <w:sz w:val="24"/>
          <w:szCs w:val="24"/>
        </w:rPr>
        <w:t>на 2025 год и на плановый период 2026 и 2027 годов</w:t>
      </w:r>
      <w:r w:rsidRPr="00251FEC">
        <w:rPr>
          <w:rFonts w:ascii="Times New Roman" w:hAnsi="Times New Roman"/>
          <w:sz w:val="24"/>
          <w:szCs w:val="24"/>
        </w:rPr>
        <w:t xml:space="preserve"> составляет 1</w:t>
      </w:r>
      <w:r w:rsidR="00E85F96" w:rsidRPr="00251FEC">
        <w:rPr>
          <w:rFonts w:ascii="Times New Roman" w:hAnsi="Times New Roman"/>
          <w:sz w:val="24"/>
          <w:szCs w:val="24"/>
        </w:rPr>
        <w:t>1657</w:t>
      </w:r>
      <w:r w:rsidRPr="00251FEC">
        <w:rPr>
          <w:rFonts w:ascii="Times New Roman" w:hAnsi="Times New Roman"/>
          <w:sz w:val="24"/>
          <w:szCs w:val="24"/>
        </w:rPr>
        <w:t>,0 тыс. рублей на каждый год соответственно, в том числе размер денежных средств  на содержание ребенка в семье опекуна  (попечителя) и приемной семье 1</w:t>
      </w:r>
      <w:r w:rsidR="00E85F96" w:rsidRPr="00251FEC">
        <w:rPr>
          <w:rFonts w:ascii="Times New Roman" w:hAnsi="Times New Roman"/>
          <w:sz w:val="24"/>
          <w:szCs w:val="24"/>
        </w:rPr>
        <w:t>5309</w:t>
      </w:r>
      <w:r w:rsidRPr="00251FEC">
        <w:rPr>
          <w:rFonts w:ascii="Times New Roman" w:hAnsi="Times New Roman"/>
          <w:sz w:val="24"/>
          <w:szCs w:val="24"/>
        </w:rPr>
        <w:t>,0 руб</w:t>
      </w:r>
      <w:r w:rsidR="00E85F96" w:rsidRPr="00251FEC">
        <w:rPr>
          <w:rFonts w:ascii="Times New Roman" w:hAnsi="Times New Roman"/>
          <w:sz w:val="24"/>
          <w:szCs w:val="24"/>
        </w:rPr>
        <w:t>лей</w:t>
      </w:r>
      <w:r w:rsidRPr="00251FEC">
        <w:rPr>
          <w:rFonts w:ascii="Times New Roman" w:hAnsi="Times New Roman"/>
          <w:sz w:val="24"/>
          <w:szCs w:val="24"/>
        </w:rPr>
        <w:t xml:space="preserve"> в месяц (с районным коэффициентом 1</w:t>
      </w:r>
      <w:r w:rsidR="00E85F96" w:rsidRPr="00251FEC">
        <w:rPr>
          <w:rFonts w:ascii="Times New Roman" w:hAnsi="Times New Roman"/>
          <w:sz w:val="24"/>
          <w:szCs w:val="24"/>
        </w:rPr>
        <w:t>7 605,35</w:t>
      </w:r>
      <w:r w:rsidRPr="00251FEC">
        <w:rPr>
          <w:rFonts w:ascii="Times New Roman" w:hAnsi="Times New Roman"/>
          <w:sz w:val="24"/>
          <w:szCs w:val="24"/>
        </w:rPr>
        <w:t xml:space="preserve"> рублей).</w:t>
      </w:r>
    </w:p>
    <w:p w14:paraId="30FE211A" w14:textId="34AA2129" w:rsidR="000E26B8" w:rsidRPr="00251FEC" w:rsidRDefault="005F035E" w:rsidP="000E26B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По разделу </w:t>
      </w:r>
      <w:r w:rsidRPr="00251FEC">
        <w:rPr>
          <w:rFonts w:ascii="Times New Roman" w:hAnsi="Times New Roman"/>
          <w:b/>
          <w:bCs/>
          <w:sz w:val="24"/>
          <w:szCs w:val="24"/>
          <w:lang w:eastAsia="ru-RU"/>
        </w:rPr>
        <w:t>1100 «Физическая культура и спорт»</w:t>
      </w:r>
      <w:r w:rsidRPr="00251FEC">
        <w:rPr>
          <w:rFonts w:ascii="Times New Roman" w:hAnsi="Times New Roman"/>
          <w:sz w:val="24"/>
          <w:szCs w:val="24"/>
          <w:lang w:eastAsia="ru-RU"/>
        </w:rPr>
        <w:t xml:space="preserve"> </w:t>
      </w:r>
      <w:r w:rsidR="000E26B8" w:rsidRPr="00251FEC">
        <w:rPr>
          <w:rFonts w:ascii="Times New Roman" w:hAnsi="Times New Roman"/>
          <w:sz w:val="24"/>
          <w:szCs w:val="24"/>
          <w:lang w:eastAsia="ru-RU"/>
        </w:rPr>
        <w:t xml:space="preserve">проектом решения на 2025 год предусмотрены ассигнования в сумме </w:t>
      </w:r>
      <w:r w:rsidR="00FE3625" w:rsidRPr="00251FEC">
        <w:rPr>
          <w:rFonts w:ascii="Times New Roman" w:hAnsi="Times New Roman"/>
          <w:sz w:val="24"/>
          <w:szCs w:val="24"/>
          <w:lang w:eastAsia="ru-RU"/>
        </w:rPr>
        <w:t>23915,0</w:t>
      </w:r>
      <w:r w:rsidR="000E26B8" w:rsidRPr="00251FEC">
        <w:rPr>
          <w:rFonts w:ascii="Times New Roman" w:hAnsi="Times New Roman"/>
          <w:sz w:val="24"/>
          <w:szCs w:val="24"/>
          <w:lang w:eastAsia="ru-RU"/>
        </w:rPr>
        <w:t xml:space="preserve"> тыс. рублей,</w:t>
      </w:r>
      <w:r w:rsidR="000E26B8" w:rsidRPr="00251FEC">
        <w:rPr>
          <w:rFonts w:ascii="Times New Roman" w:hAnsi="Times New Roman"/>
          <w:sz w:val="24"/>
          <w:szCs w:val="24"/>
        </w:rPr>
        <w:t xml:space="preserve"> на 2026 год в сумме </w:t>
      </w:r>
      <w:r w:rsidR="00FE3625" w:rsidRPr="00251FEC">
        <w:rPr>
          <w:rFonts w:ascii="Times New Roman" w:hAnsi="Times New Roman"/>
          <w:sz w:val="24"/>
          <w:szCs w:val="24"/>
        </w:rPr>
        <w:t>23415,0</w:t>
      </w:r>
      <w:r w:rsidR="000E26B8" w:rsidRPr="00251FEC">
        <w:rPr>
          <w:rFonts w:ascii="Times New Roman" w:hAnsi="Times New Roman"/>
          <w:sz w:val="24"/>
          <w:szCs w:val="24"/>
        </w:rPr>
        <w:t xml:space="preserve"> тыс. рублей и на 2027 год в сумме </w:t>
      </w:r>
      <w:r w:rsidR="00FE3625" w:rsidRPr="00251FEC">
        <w:rPr>
          <w:rFonts w:ascii="Times New Roman" w:hAnsi="Times New Roman"/>
          <w:sz w:val="24"/>
          <w:szCs w:val="24"/>
        </w:rPr>
        <w:t xml:space="preserve">23415,0 </w:t>
      </w:r>
      <w:r w:rsidR="000E26B8" w:rsidRPr="00251FEC">
        <w:rPr>
          <w:rFonts w:ascii="Times New Roman" w:hAnsi="Times New Roman"/>
          <w:sz w:val="24"/>
          <w:szCs w:val="24"/>
        </w:rPr>
        <w:t>тыс. рублей</w:t>
      </w:r>
      <w:r w:rsidR="000E26B8" w:rsidRPr="00251FEC">
        <w:rPr>
          <w:rFonts w:ascii="Times New Roman" w:hAnsi="Times New Roman"/>
          <w:sz w:val="24"/>
          <w:szCs w:val="24"/>
          <w:lang w:eastAsia="ru-RU"/>
        </w:rPr>
        <w:t>. В общем объеме расходов на 2025 год расходы на физическую культуру и спорт составят 3,</w:t>
      </w:r>
      <w:r w:rsidR="00FE3625" w:rsidRPr="00251FEC">
        <w:rPr>
          <w:rFonts w:ascii="Times New Roman" w:hAnsi="Times New Roman"/>
          <w:sz w:val="24"/>
          <w:szCs w:val="24"/>
          <w:lang w:eastAsia="ru-RU"/>
        </w:rPr>
        <w:t>22</w:t>
      </w:r>
      <w:r w:rsidR="000E26B8" w:rsidRPr="00251FEC">
        <w:rPr>
          <w:rFonts w:ascii="Times New Roman" w:hAnsi="Times New Roman"/>
          <w:sz w:val="24"/>
          <w:szCs w:val="24"/>
          <w:lang w:eastAsia="ru-RU"/>
        </w:rPr>
        <w:t>%, на 2026 год – 3,</w:t>
      </w:r>
      <w:r w:rsidR="00FE3625" w:rsidRPr="00251FEC">
        <w:rPr>
          <w:rFonts w:ascii="Times New Roman" w:hAnsi="Times New Roman"/>
          <w:sz w:val="24"/>
          <w:szCs w:val="24"/>
          <w:lang w:eastAsia="ru-RU"/>
        </w:rPr>
        <w:t>2</w:t>
      </w:r>
      <w:r w:rsidR="000E26B8" w:rsidRPr="00251FEC">
        <w:rPr>
          <w:rFonts w:ascii="Times New Roman" w:hAnsi="Times New Roman"/>
          <w:sz w:val="24"/>
          <w:szCs w:val="24"/>
          <w:lang w:eastAsia="ru-RU"/>
        </w:rPr>
        <w:t>7%, на 2027 год 3,</w:t>
      </w:r>
      <w:r w:rsidR="00FE3625" w:rsidRPr="00251FEC">
        <w:rPr>
          <w:rFonts w:ascii="Times New Roman" w:hAnsi="Times New Roman"/>
          <w:sz w:val="24"/>
          <w:szCs w:val="24"/>
          <w:lang w:eastAsia="ru-RU"/>
        </w:rPr>
        <w:t>25</w:t>
      </w:r>
      <w:r w:rsidR="000E26B8" w:rsidRPr="00251FEC">
        <w:rPr>
          <w:rFonts w:ascii="Times New Roman" w:hAnsi="Times New Roman"/>
          <w:sz w:val="24"/>
          <w:szCs w:val="24"/>
          <w:lang w:eastAsia="ru-RU"/>
        </w:rPr>
        <w:t>%.</w:t>
      </w:r>
    </w:p>
    <w:p w14:paraId="2048AC1A" w14:textId="21988B0C" w:rsidR="000E26B8" w:rsidRPr="00251FEC" w:rsidRDefault="000E26B8" w:rsidP="000E26B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По сравнению с фактическим исполнением 2023 года расходы на физическую культуру и спорт</w:t>
      </w:r>
      <w:r w:rsidRPr="00251FEC">
        <w:rPr>
          <w:rFonts w:ascii="Times New Roman" w:hAnsi="Times New Roman"/>
          <w:sz w:val="24"/>
          <w:szCs w:val="24"/>
        </w:rPr>
        <w:t xml:space="preserve"> </w:t>
      </w:r>
      <w:r w:rsidRPr="00251FEC">
        <w:rPr>
          <w:rFonts w:ascii="Times New Roman" w:hAnsi="Times New Roman"/>
          <w:sz w:val="24"/>
          <w:szCs w:val="24"/>
          <w:lang w:eastAsia="ru-RU"/>
        </w:rPr>
        <w:t xml:space="preserve">в 2025 году увеличились на </w:t>
      </w:r>
      <w:r w:rsidR="00FE3625" w:rsidRPr="00251FEC">
        <w:rPr>
          <w:rFonts w:ascii="Times New Roman" w:hAnsi="Times New Roman"/>
          <w:sz w:val="24"/>
          <w:szCs w:val="24"/>
          <w:lang w:eastAsia="ru-RU"/>
        </w:rPr>
        <w:t>2790,45</w:t>
      </w:r>
      <w:r w:rsidRPr="00251FEC">
        <w:rPr>
          <w:rFonts w:ascii="Times New Roman" w:hAnsi="Times New Roman"/>
          <w:sz w:val="24"/>
          <w:szCs w:val="24"/>
          <w:lang w:eastAsia="ru-RU"/>
        </w:rPr>
        <w:t xml:space="preserve"> тыс. рублей или на </w:t>
      </w:r>
      <w:r w:rsidR="00FE3625" w:rsidRPr="00251FEC">
        <w:rPr>
          <w:rFonts w:ascii="Times New Roman" w:hAnsi="Times New Roman"/>
          <w:sz w:val="24"/>
          <w:szCs w:val="24"/>
          <w:lang w:eastAsia="ru-RU"/>
        </w:rPr>
        <w:t>13</w:t>
      </w:r>
      <w:r w:rsidRPr="00251FEC">
        <w:rPr>
          <w:rFonts w:ascii="Times New Roman" w:hAnsi="Times New Roman"/>
          <w:sz w:val="24"/>
          <w:szCs w:val="24"/>
          <w:lang w:eastAsia="ru-RU"/>
        </w:rPr>
        <w:t xml:space="preserve">%. К ожидаемому исполнению за 2024 год планируемые проектом решения бюджетные ассигнования по указанному разделу </w:t>
      </w:r>
      <w:r w:rsidR="00FE3625" w:rsidRPr="00251FEC">
        <w:rPr>
          <w:rFonts w:ascii="Times New Roman" w:hAnsi="Times New Roman"/>
          <w:sz w:val="24"/>
          <w:szCs w:val="24"/>
          <w:lang w:eastAsia="ru-RU"/>
        </w:rPr>
        <w:t>увеличились 301,0</w:t>
      </w:r>
      <w:r w:rsidRPr="00251FEC">
        <w:rPr>
          <w:rFonts w:ascii="Times New Roman" w:hAnsi="Times New Roman"/>
          <w:sz w:val="24"/>
          <w:szCs w:val="24"/>
          <w:lang w:eastAsia="ru-RU"/>
        </w:rPr>
        <w:t xml:space="preserve"> тыс. рублей или на </w:t>
      </w:r>
      <w:r w:rsidR="00FE3625" w:rsidRPr="00251FEC">
        <w:rPr>
          <w:rFonts w:ascii="Times New Roman" w:hAnsi="Times New Roman"/>
          <w:sz w:val="24"/>
          <w:szCs w:val="24"/>
          <w:lang w:eastAsia="ru-RU"/>
        </w:rPr>
        <w:t>1,3</w:t>
      </w:r>
      <w:r w:rsidRPr="00251FEC">
        <w:rPr>
          <w:rFonts w:ascii="Times New Roman" w:hAnsi="Times New Roman"/>
          <w:sz w:val="24"/>
          <w:szCs w:val="24"/>
          <w:lang w:eastAsia="ru-RU"/>
        </w:rPr>
        <w:t>%.</w:t>
      </w:r>
      <w:r w:rsidRPr="00251FEC">
        <w:rPr>
          <w:rFonts w:ascii="Times New Roman" w:hAnsi="Times New Roman"/>
          <w:sz w:val="24"/>
          <w:szCs w:val="24"/>
        </w:rPr>
        <w:t xml:space="preserve"> </w:t>
      </w:r>
      <w:r w:rsidRPr="00251FEC">
        <w:rPr>
          <w:rFonts w:ascii="Times New Roman" w:hAnsi="Times New Roman"/>
          <w:sz w:val="24"/>
          <w:szCs w:val="24"/>
          <w:lang w:eastAsia="ru-RU"/>
        </w:rPr>
        <w:t xml:space="preserve">К предыдущему периоду 2025 года, расходы на физическую культуру и спорт в 2026 году прогнозируются с уменьшением на </w:t>
      </w:r>
      <w:r w:rsidR="00FE3625" w:rsidRPr="00251FEC">
        <w:rPr>
          <w:rFonts w:ascii="Times New Roman" w:hAnsi="Times New Roman"/>
          <w:sz w:val="24"/>
          <w:szCs w:val="24"/>
          <w:lang w:eastAsia="ru-RU"/>
        </w:rPr>
        <w:t>500,0</w:t>
      </w:r>
      <w:r w:rsidRPr="00251FEC">
        <w:rPr>
          <w:rFonts w:ascii="Times New Roman" w:hAnsi="Times New Roman"/>
          <w:sz w:val="24"/>
          <w:szCs w:val="24"/>
          <w:lang w:eastAsia="ru-RU"/>
        </w:rPr>
        <w:t xml:space="preserve"> тыс. рублей (или на </w:t>
      </w:r>
      <w:r w:rsidR="00FE3625" w:rsidRPr="00251FEC">
        <w:rPr>
          <w:rFonts w:ascii="Times New Roman" w:hAnsi="Times New Roman"/>
          <w:sz w:val="24"/>
          <w:szCs w:val="24"/>
          <w:lang w:eastAsia="ru-RU"/>
        </w:rPr>
        <w:t>2</w:t>
      </w:r>
      <w:r w:rsidRPr="00251FEC">
        <w:rPr>
          <w:rFonts w:ascii="Times New Roman" w:hAnsi="Times New Roman"/>
          <w:sz w:val="24"/>
          <w:szCs w:val="24"/>
          <w:lang w:eastAsia="ru-RU"/>
        </w:rPr>
        <w:t xml:space="preserve">%), в 2027 году к предыдущему периоду 2026 года </w:t>
      </w:r>
      <w:r w:rsidR="00FE3625" w:rsidRPr="00251FEC">
        <w:rPr>
          <w:rFonts w:ascii="Times New Roman" w:hAnsi="Times New Roman"/>
          <w:sz w:val="24"/>
          <w:szCs w:val="24"/>
          <w:lang w:eastAsia="ru-RU"/>
        </w:rPr>
        <w:t>расходы остаются без изменений</w:t>
      </w:r>
      <w:r w:rsidRPr="00251FEC">
        <w:rPr>
          <w:rFonts w:ascii="Times New Roman" w:hAnsi="Times New Roman"/>
          <w:sz w:val="24"/>
          <w:szCs w:val="24"/>
          <w:lang w:eastAsia="ru-RU"/>
        </w:rPr>
        <w:t>.</w:t>
      </w:r>
    </w:p>
    <w:p w14:paraId="70C0DBD1" w14:textId="73766B1C" w:rsidR="005F035E" w:rsidRPr="00251FEC" w:rsidRDefault="005F035E" w:rsidP="00A84B48">
      <w:pPr>
        <w:spacing w:after="0" w:line="240" w:lineRule="auto"/>
        <w:ind w:firstLine="708"/>
        <w:jc w:val="both"/>
        <w:rPr>
          <w:rFonts w:ascii="Times New Roman" w:hAnsi="Times New Roman"/>
          <w:sz w:val="24"/>
          <w:szCs w:val="24"/>
        </w:rPr>
      </w:pPr>
      <w:r w:rsidRPr="00251FEC">
        <w:rPr>
          <w:rFonts w:ascii="Times New Roman" w:hAnsi="Times New Roman"/>
          <w:i/>
          <w:sz w:val="24"/>
          <w:szCs w:val="24"/>
          <w:lang w:eastAsia="ru-RU"/>
        </w:rPr>
        <w:t>По подразделу 1103 «Спорт высших достижений»</w:t>
      </w:r>
      <w:r w:rsidRPr="00251FEC">
        <w:rPr>
          <w:rFonts w:ascii="Times New Roman" w:hAnsi="Times New Roman"/>
          <w:sz w:val="24"/>
          <w:szCs w:val="24"/>
          <w:lang w:eastAsia="ru-RU"/>
        </w:rPr>
        <w:t xml:space="preserve"> на 202</w:t>
      </w:r>
      <w:r w:rsidR="006104C0"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учтены ассигнования в сумме </w:t>
      </w:r>
      <w:r w:rsidR="006104C0" w:rsidRPr="00251FEC">
        <w:rPr>
          <w:rFonts w:ascii="Times New Roman" w:hAnsi="Times New Roman"/>
          <w:sz w:val="24"/>
          <w:szCs w:val="24"/>
          <w:lang w:eastAsia="ru-RU"/>
        </w:rPr>
        <w:t>23415</w:t>
      </w:r>
      <w:r w:rsidRPr="00251FEC">
        <w:rPr>
          <w:rFonts w:ascii="Times New Roman" w:hAnsi="Times New Roman"/>
          <w:sz w:val="24"/>
          <w:szCs w:val="24"/>
        </w:rPr>
        <w:t>,0 тыс. рублей, в том числе:</w:t>
      </w:r>
    </w:p>
    <w:p w14:paraId="31BDDD15" w14:textId="72ABEE1E" w:rsidR="005F035E" w:rsidRPr="00251FEC" w:rsidRDefault="005F035E" w:rsidP="00A84B48">
      <w:pPr>
        <w:spacing w:after="0" w:line="240" w:lineRule="auto"/>
        <w:ind w:firstLine="708"/>
        <w:jc w:val="both"/>
        <w:rPr>
          <w:rFonts w:ascii="Times New Roman" w:hAnsi="Times New Roman"/>
          <w:sz w:val="24"/>
          <w:szCs w:val="24"/>
        </w:rPr>
      </w:pPr>
      <w:r w:rsidRPr="00251FEC">
        <w:rPr>
          <w:rFonts w:ascii="Times New Roman" w:hAnsi="Times New Roman"/>
          <w:sz w:val="24"/>
          <w:szCs w:val="24"/>
        </w:rPr>
        <w:t xml:space="preserve">- на содержание МБУДО «Змеиногорская СШ» </w:t>
      </w:r>
      <w:r w:rsidR="006104C0" w:rsidRPr="00251FEC">
        <w:rPr>
          <w:rFonts w:ascii="Times New Roman" w:hAnsi="Times New Roman"/>
          <w:sz w:val="24"/>
          <w:szCs w:val="24"/>
        </w:rPr>
        <w:t>23415,0</w:t>
      </w:r>
      <w:r w:rsidRPr="00251FEC">
        <w:rPr>
          <w:rFonts w:ascii="Times New Roman" w:hAnsi="Times New Roman"/>
          <w:sz w:val="24"/>
          <w:szCs w:val="24"/>
        </w:rPr>
        <w:t xml:space="preserve"> тыс. рублей (спортивный комплекс, старое здание спортшколы, лыжная база, стадион, хоккейная коробка), </w:t>
      </w:r>
      <w:r w:rsidR="006104C0" w:rsidRPr="00251FEC">
        <w:rPr>
          <w:rFonts w:ascii="Times New Roman" w:hAnsi="Times New Roman"/>
          <w:sz w:val="24"/>
          <w:szCs w:val="24"/>
        </w:rPr>
        <w:t xml:space="preserve">в том </w:t>
      </w:r>
      <w:r w:rsidR="006104C0" w:rsidRPr="00251FEC">
        <w:rPr>
          <w:rFonts w:ascii="Times New Roman" w:hAnsi="Times New Roman"/>
          <w:sz w:val="24"/>
          <w:szCs w:val="24"/>
        </w:rPr>
        <w:lastRenderedPageBreak/>
        <w:t>числе за счет субсидии из краевого бюджета на обеспечение расчетов за топливно-энергетические ресурсы, потребляемые муниципальными учреждениями-500,0 тыс. рублей.</w:t>
      </w:r>
    </w:p>
    <w:p w14:paraId="6CE7368E" w14:textId="0722657F" w:rsidR="005F035E" w:rsidRPr="00251FEC" w:rsidRDefault="005F035E" w:rsidP="00A84B48">
      <w:pPr>
        <w:autoSpaceDE w:val="0"/>
        <w:autoSpaceDN w:val="0"/>
        <w:adjustRightInd w:val="0"/>
        <w:spacing w:after="0" w:line="240" w:lineRule="auto"/>
        <w:ind w:firstLine="708"/>
        <w:jc w:val="both"/>
        <w:rPr>
          <w:rFonts w:ascii="Times New Roman" w:hAnsi="Times New Roman"/>
          <w:sz w:val="24"/>
          <w:szCs w:val="24"/>
        </w:rPr>
      </w:pPr>
      <w:r w:rsidRPr="00251FEC">
        <w:rPr>
          <w:rFonts w:ascii="Times New Roman" w:hAnsi="Times New Roman"/>
          <w:sz w:val="24"/>
          <w:szCs w:val="24"/>
        </w:rPr>
        <w:t>Расходы на 202</w:t>
      </w:r>
      <w:r w:rsidR="006104C0" w:rsidRPr="00251FEC">
        <w:rPr>
          <w:rFonts w:ascii="Times New Roman" w:hAnsi="Times New Roman"/>
          <w:sz w:val="24"/>
          <w:szCs w:val="24"/>
        </w:rPr>
        <w:t>6</w:t>
      </w:r>
      <w:r w:rsidRPr="00251FEC">
        <w:rPr>
          <w:rFonts w:ascii="Times New Roman" w:hAnsi="Times New Roman"/>
          <w:sz w:val="24"/>
          <w:szCs w:val="24"/>
        </w:rPr>
        <w:t xml:space="preserve"> год учтены в сумме </w:t>
      </w:r>
      <w:r w:rsidR="006104C0" w:rsidRPr="00251FEC">
        <w:rPr>
          <w:rFonts w:ascii="Times New Roman" w:hAnsi="Times New Roman"/>
          <w:sz w:val="24"/>
          <w:szCs w:val="24"/>
        </w:rPr>
        <w:t>22915,0</w:t>
      </w:r>
      <w:r w:rsidRPr="00251FEC">
        <w:rPr>
          <w:rFonts w:ascii="Times New Roman" w:hAnsi="Times New Roman"/>
          <w:sz w:val="24"/>
          <w:szCs w:val="24"/>
        </w:rPr>
        <w:t xml:space="preserve"> тыс. рублей и на 202</w:t>
      </w:r>
      <w:r w:rsidR="006104C0" w:rsidRPr="00251FEC">
        <w:rPr>
          <w:rFonts w:ascii="Times New Roman" w:hAnsi="Times New Roman"/>
          <w:sz w:val="24"/>
          <w:szCs w:val="24"/>
        </w:rPr>
        <w:t>7</w:t>
      </w:r>
      <w:r w:rsidRPr="00251FEC">
        <w:rPr>
          <w:rFonts w:ascii="Times New Roman" w:hAnsi="Times New Roman"/>
          <w:sz w:val="24"/>
          <w:szCs w:val="24"/>
        </w:rPr>
        <w:t xml:space="preserve"> год в сумме </w:t>
      </w:r>
      <w:r w:rsidR="006104C0" w:rsidRPr="00251FEC">
        <w:rPr>
          <w:rFonts w:ascii="Times New Roman" w:hAnsi="Times New Roman"/>
          <w:sz w:val="24"/>
          <w:szCs w:val="24"/>
        </w:rPr>
        <w:t xml:space="preserve">22915,0 </w:t>
      </w:r>
      <w:r w:rsidRPr="00251FEC">
        <w:rPr>
          <w:rFonts w:ascii="Times New Roman" w:hAnsi="Times New Roman"/>
          <w:sz w:val="24"/>
          <w:szCs w:val="24"/>
        </w:rPr>
        <w:t>тыс. рублей.</w:t>
      </w:r>
    </w:p>
    <w:p w14:paraId="7D24E82F" w14:textId="06E19FD7" w:rsidR="005F035E" w:rsidRPr="00251FEC" w:rsidRDefault="005F035E" w:rsidP="00A84B48">
      <w:pPr>
        <w:spacing w:after="0" w:line="240" w:lineRule="auto"/>
        <w:ind w:firstLine="708"/>
        <w:jc w:val="both"/>
        <w:rPr>
          <w:rFonts w:ascii="Times New Roman" w:hAnsi="Times New Roman"/>
          <w:sz w:val="24"/>
          <w:szCs w:val="24"/>
        </w:rPr>
      </w:pPr>
      <w:r w:rsidRPr="00251FEC">
        <w:rPr>
          <w:rFonts w:ascii="Times New Roman" w:hAnsi="Times New Roman"/>
          <w:i/>
          <w:sz w:val="24"/>
          <w:szCs w:val="24"/>
        </w:rPr>
        <w:t>По подразделу 1105 «Другие вопросы в области физкультуры и спорта</w:t>
      </w:r>
      <w:r w:rsidRPr="00251FEC">
        <w:rPr>
          <w:rFonts w:ascii="Times New Roman" w:hAnsi="Times New Roman"/>
          <w:sz w:val="24"/>
          <w:szCs w:val="24"/>
        </w:rPr>
        <w:t>» на 202</w:t>
      </w:r>
      <w:r w:rsidR="00BA4E8D" w:rsidRPr="00251FEC">
        <w:rPr>
          <w:rFonts w:ascii="Times New Roman" w:hAnsi="Times New Roman"/>
          <w:sz w:val="24"/>
          <w:szCs w:val="24"/>
        </w:rPr>
        <w:t>5</w:t>
      </w:r>
      <w:r w:rsidRPr="00251FEC">
        <w:rPr>
          <w:rFonts w:ascii="Times New Roman" w:hAnsi="Times New Roman"/>
          <w:sz w:val="24"/>
          <w:szCs w:val="24"/>
        </w:rPr>
        <w:t xml:space="preserve"> год и на плановый период 202</w:t>
      </w:r>
      <w:r w:rsidR="00BA4E8D" w:rsidRPr="00251FEC">
        <w:rPr>
          <w:rFonts w:ascii="Times New Roman" w:hAnsi="Times New Roman"/>
          <w:sz w:val="24"/>
          <w:szCs w:val="24"/>
        </w:rPr>
        <w:t>6</w:t>
      </w:r>
      <w:r w:rsidRPr="00251FEC">
        <w:rPr>
          <w:rFonts w:ascii="Times New Roman" w:hAnsi="Times New Roman"/>
          <w:sz w:val="24"/>
          <w:szCs w:val="24"/>
        </w:rPr>
        <w:t xml:space="preserve"> и 202</w:t>
      </w:r>
      <w:r w:rsidR="00BA4E8D" w:rsidRPr="00251FEC">
        <w:rPr>
          <w:rFonts w:ascii="Times New Roman" w:hAnsi="Times New Roman"/>
          <w:sz w:val="24"/>
          <w:szCs w:val="24"/>
        </w:rPr>
        <w:t>7</w:t>
      </w:r>
      <w:r w:rsidRPr="00251FEC">
        <w:rPr>
          <w:rFonts w:ascii="Times New Roman" w:hAnsi="Times New Roman"/>
          <w:sz w:val="24"/>
          <w:szCs w:val="24"/>
        </w:rPr>
        <w:t xml:space="preserve"> год</w:t>
      </w:r>
      <w:r w:rsidR="00BA4E8D" w:rsidRPr="00251FEC">
        <w:rPr>
          <w:rFonts w:ascii="Times New Roman" w:hAnsi="Times New Roman"/>
          <w:sz w:val="24"/>
          <w:szCs w:val="24"/>
        </w:rPr>
        <w:t>ов</w:t>
      </w:r>
      <w:r w:rsidRPr="00251FEC">
        <w:rPr>
          <w:rFonts w:ascii="Times New Roman" w:hAnsi="Times New Roman"/>
          <w:sz w:val="24"/>
          <w:szCs w:val="24"/>
        </w:rPr>
        <w:t xml:space="preserve"> учтены расходы в сумме 5</w:t>
      </w:r>
      <w:r w:rsidR="00BA4E8D" w:rsidRPr="00251FEC">
        <w:rPr>
          <w:rFonts w:ascii="Times New Roman" w:hAnsi="Times New Roman"/>
          <w:sz w:val="24"/>
          <w:szCs w:val="24"/>
        </w:rPr>
        <w:t>0</w:t>
      </w:r>
      <w:r w:rsidRPr="00251FEC">
        <w:rPr>
          <w:rFonts w:ascii="Times New Roman" w:hAnsi="Times New Roman"/>
          <w:sz w:val="24"/>
          <w:szCs w:val="24"/>
        </w:rPr>
        <w:t>0,0 тыс. рублей на каждый год соответственно на реализацию МП «Развитие физической культуры и спорта в Змеиногорском районе» на 2021-2025 годы.</w:t>
      </w:r>
    </w:p>
    <w:p w14:paraId="50BCD8CB" w14:textId="04DAFBC9" w:rsidR="005F035E" w:rsidRPr="00251FEC" w:rsidRDefault="005F035E" w:rsidP="00A84B48">
      <w:pPr>
        <w:tabs>
          <w:tab w:val="left" w:pos="9639"/>
          <w:tab w:val="left" w:pos="10205"/>
        </w:tabs>
        <w:autoSpaceDE w:val="0"/>
        <w:autoSpaceDN w:val="0"/>
        <w:adjustRightInd w:val="0"/>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По разделу </w:t>
      </w:r>
      <w:r w:rsidRPr="00251FEC">
        <w:rPr>
          <w:rFonts w:ascii="Times New Roman" w:hAnsi="Times New Roman"/>
          <w:b/>
          <w:bCs/>
          <w:sz w:val="24"/>
          <w:szCs w:val="24"/>
          <w:lang w:eastAsia="ru-RU"/>
        </w:rPr>
        <w:t>1300 «</w:t>
      </w:r>
      <w:r w:rsidRPr="00251FEC">
        <w:rPr>
          <w:rFonts w:ascii="Times New Roman" w:hAnsi="Times New Roman"/>
          <w:b/>
          <w:sz w:val="24"/>
          <w:szCs w:val="24"/>
        </w:rPr>
        <w:t xml:space="preserve">Обслуживание государственного </w:t>
      </w:r>
      <w:r w:rsidR="00193849" w:rsidRPr="00251FEC">
        <w:rPr>
          <w:rFonts w:ascii="Times New Roman" w:hAnsi="Times New Roman"/>
          <w:b/>
          <w:sz w:val="24"/>
          <w:szCs w:val="24"/>
        </w:rPr>
        <w:t>(</w:t>
      </w:r>
      <w:r w:rsidRPr="00251FEC">
        <w:rPr>
          <w:rFonts w:ascii="Times New Roman" w:hAnsi="Times New Roman"/>
          <w:b/>
          <w:sz w:val="24"/>
          <w:szCs w:val="24"/>
        </w:rPr>
        <w:t>муниципального</w:t>
      </w:r>
      <w:r w:rsidR="00193849" w:rsidRPr="00251FEC">
        <w:rPr>
          <w:rFonts w:ascii="Times New Roman" w:hAnsi="Times New Roman"/>
          <w:b/>
          <w:sz w:val="24"/>
          <w:szCs w:val="24"/>
        </w:rPr>
        <w:t>)</w:t>
      </w:r>
      <w:r w:rsidRPr="00251FEC">
        <w:rPr>
          <w:rFonts w:ascii="Times New Roman" w:hAnsi="Times New Roman"/>
          <w:b/>
          <w:sz w:val="24"/>
          <w:szCs w:val="24"/>
        </w:rPr>
        <w:t xml:space="preserve"> долга» </w:t>
      </w:r>
      <w:r w:rsidRPr="00251FEC">
        <w:rPr>
          <w:rFonts w:ascii="Times New Roman" w:hAnsi="Times New Roman"/>
          <w:sz w:val="24"/>
          <w:szCs w:val="24"/>
          <w:lang w:eastAsia="ru-RU"/>
        </w:rPr>
        <w:t xml:space="preserve">проектом решения предусмотрены расходы </w:t>
      </w:r>
      <w:r w:rsidR="00193849" w:rsidRPr="00251FEC">
        <w:rPr>
          <w:rFonts w:ascii="Times New Roman" w:hAnsi="Times New Roman"/>
          <w:i/>
          <w:sz w:val="24"/>
          <w:szCs w:val="24"/>
          <w:lang w:eastAsia="ru-RU"/>
        </w:rPr>
        <w:t xml:space="preserve">по подразделу </w:t>
      </w:r>
      <w:r w:rsidR="00193849" w:rsidRPr="00251FEC">
        <w:rPr>
          <w:rFonts w:ascii="Times New Roman" w:hAnsi="Times New Roman"/>
          <w:i/>
          <w:iCs/>
          <w:sz w:val="24"/>
          <w:szCs w:val="24"/>
          <w:lang w:eastAsia="ru-RU"/>
        </w:rPr>
        <w:t>1301 «</w:t>
      </w:r>
      <w:r w:rsidR="00193849" w:rsidRPr="00251FEC">
        <w:rPr>
          <w:rFonts w:ascii="Times New Roman" w:hAnsi="Times New Roman"/>
          <w:i/>
          <w:iCs/>
          <w:sz w:val="24"/>
          <w:szCs w:val="24"/>
        </w:rPr>
        <w:t>Обслуживание государственного (муниципального) внутреннего долга»</w:t>
      </w:r>
      <w:r w:rsidR="00193849" w:rsidRPr="00251FEC">
        <w:rPr>
          <w:rFonts w:ascii="Times New Roman" w:hAnsi="Times New Roman"/>
          <w:b/>
          <w:sz w:val="24"/>
          <w:szCs w:val="24"/>
        </w:rPr>
        <w:t xml:space="preserve"> </w:t>
      </w:r>
      <w:r w:rsidR="00E11157" w:rsidRPr="00251FEC">
        <w:rPr>
          <w:rFonts w:ascii="Times New Roman" w:hAnsi="Times New Roman"/>
          <w:sz w:val="24"/>
          <w:szCs w:val="24"/>
          <w:lang w:eastAsia="ru-RU"/>
        </w:rPr>
        <w:t xml:space="preserve">на 2025 год </w:t>
      </w:r>
      <w:r w:rsidRPr="00251FEC">
        <w:rPr>
          <w:rFonts w:ascii="Times New Roman" w:hAnsi="Times New Roman"/>
          <w:sz w:val="24"/>
          <w:szCs w:val="24"/>
          <w:lang w:eastAsia="ru-RU"/>
        </w:rPr>
        <w:t>в сумме 10,0 тыс. рублей,</w:t>
      </w:r>
      <w:r w:rsidRPr="00251FEC">
        <w:rPr>
          <w:rFonts w:ascii="Times New Roman" w:hAnsi="Times New Roman"/>
          <w:sz w:val="24"/>
          <w:szCs w:val="24"/>
        </w:rPr>
        <w:t xml:space="preserve"> на 202</w:t>
      </w:r>
      <w:r w:rsidR="00E11157" w:rsidRPr="00251FEC">
        <w:rPr>
          <w:rFonts w:ascii="Times New Roman" w:hAnsi="Times New Roman"/>
          <w:sz w:val="24"/>
          <w:szCs w:val="24"/>
        </w:rPr>
        <w:t>6</w:t>
      </w:r>
      <w:r w:rsidRPr="00251FEC">
        <w:rPr>
          <w:rFonts w:ascii="Times New Roman" w:hAnsi="Times New Roman"/>
          <w:sz w:val="24"/>
          <w:szCs w:val="24"/>
        </w:rPr>
        <w:t xml:space="preserve"> год в сумме 10,0 тыс. рублей и на 202</w:t>
      </w:r>
      <w:r w:rsidR="00E11157" w:rsidRPr="00251FEC">
        <w:rPr>
          <w:rFonts w:ascii="Times New Roman" w:hAnsi="Times New Roman"/>
          <w:sz w:val="24"/>
          <w:szCs w:val="24"/>
        </w:rPr>
        <w:t>7</w:t>
      </w:r>
      <w:r w:rsidRPr="00251FEC">
        <w:rPr>
          <w:rFonts w:ascii="Times New Roman" w:hAnsi="Times New Roman"/>
          <w:sz w:val="24"/>
          <w:szCs w:val="24"/>
        </w:rPr>
        <w:t xml:space="preserve"> год в сумме 10,0 тыс. рублей</w:t>
      </w:r>
      <w:r w:rsidRPr="00251FEC">
        <w:rPr>
          <w:rFonts w:ascii="Times New Roman" w:hAnsi="Times New Roman"/>
          <w:sz w:val="24"/>
          <w:szCs w:val="24"/>
          <w:lang w:eastAsia="ru-RU"/>
        </w:rPr>
        <w:t xml:space="preserve">. Средства будут направлены на обслуживание долговых обязательств </w:t>
      </w:r>
      <w:r w:rsidR="00E11157" w:rsidRPr="00251FEC">
        <w:rPr>
          <w:rFonts w:ascii="Times New Roman" w:hAnsi="Times New Roman"/>
          <w:sz w:val="24"/>
          <w:szCs w:val="24"/>
          <w:lang w:eastAsia="ru-RU"/>
        </w:rPr>
        <w:t xml:space="preserve">муниципального округа </w:t>
      </w:r>
      <w:r w:rsidRPr="00251FEC">
        <w:rPr>
          <w:rFonts w:ascii="Times New Roman" w:hAnsi="Times New Roman"/>
          <w:sz w:val="24"/>
          <w:szCs w:val="24"/>
          <w:lang w:eastAsia="ru-RU"/>
        </w:rPr>
        <w:t>Змеиногорск</w:t>
      </w:r>
      <w:r w:rsidR="00E11157" w:rsidRPr="00251FEC">
        <w:rPr>
          <w:rFonts w:ascii="Times New Roman" w:hAnsi="Times New Roman"/>
          <w:sz w:val="24"/>
          <w:szCs w:val="24"/>
          <w:lang w:eastAsia="ru-RU"/>
        </w:rPr>
        <w:t>ий</w:t>
      </w:r>
      <w:r w:rsidRPr="00251FEC">
        <w:rPr>
          <w:rFonts w:ascii="Times New Roman" w:hAnsi="Times New Roman"/>
          <w:sz w:val="24"/>
          <w:szCs w:val="24"/>
          <w:lang w:eastAsia="ru-RU"/>
        </w:rPr>
        <w:t xml:space="preserve"> район перед краевым бюджетом и заимствований, осуществляемых для покрытия дефицита бюджета.</w:t>
      </w:r>
    </w:p>
    <w:p w14:paraId="3EBBEE82" w14:textId="77777777" w:rsidR="004E02C2" w:rsidRPr="00251FEC" w:rsidRDefault="004E02C2" w:rsidP="004E02C2">
      <w:pPr>
        <w:widowControl w:val="0"/>
        <w:shd w:val="clear" w:color="auto" w:fill="FFFFFF"/>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Бюджетные ассигнования, предусмотренные в разрезе разделов и подразделов   классификации расходов бюджетов, по целевым статьям (муниципальным программам муниципального округа и непрограммным направлениям деятельности), группам (группам и подгруппам) видов расходов классификации расходов бюджета муниципального округа соответствуют объемам средств, представленных в ведомственной структуре расходов бюджета муниципального округа.</w:t>
      </w:r>
    </w:p>
    <w:p w14:paraId="364CB833" w14:textId="2A8099B0" w:rsidR="004E02C2" w:rsidRPr="00251FEC" w:rsidRDefault="004E02C2" w:rsidP="00A84B48">
      <w:pPr>
        <w:widowControl w:val="0"/>
        <w:shd w:val="clear" w:color="auto" w:fill="FFFFFF"/>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Согласно ведомственной структуре расходов бюджета на 2025 год и плановый период 2026 и 2027 годы функции главных распорядителей бюджетных средств возложены на 6 бюджетополучателей.</w:t>
      </w:r>
    </w:p>
    <w:p w14:paraId="250988D2" w14:textId="3843515E" w:rsidR="00357E1A" w:rsidRPr="00251FEC" w:rsidRDefault="005F035E" w:rsidP="00A84B48">
      <w:pPr>
        <w:widowControl w:val="0"/>
        <w:shd w:val="clear" w:color="auto" w:fill="FFFFFF"/>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Из </w:t>
      </w:r>
      <w:bookmarkStart w:id="21" w:name="_Hlk88555476"/>
      <w:r w:rsidR="009B3C9B" w:rsidRPr="00251FEC">
        <w:rPr>
          <w:rFonts w:ascii="Times New Roman" w:hAnsi="Times New Roman"/>
          <w:sz w:val="24"/>
          <w:szCs w:val="24"/>
          <w:lang w:eastAsia="ru-RU"/>
        </w:rPr>
        <w:t>6</w:t>
      </w:r>
      <w:r w:rsidR="004772FD" w:rsidRPr="00251FEC">
        <w:rPr>
          <w:rFonts w:ascii="Times New Roman" w:hAnsi="Times New Roman"/>
          <w:sz w:val="24"/>
          <w:szCs w:val="24"/>
          <w:lang w:eastAsia="ru-RU"/>
        </w:rPr>
        <w:t xml:space="preserve"> </w:t>
      </w:r>
      <w:r w:rsidRPr="00251FEC">
        <w:rPr>
          <w:rFonts w:ascii="Times New Roman" w:hAnsi="Times New Roman"/>
          <w:sz w:val="24"/>
          <w:szCs w:val="24"/>
          <w:lang w:eastAsia="ru-RU"/>
        </w:rPr>
        <w:t xml:space="preserve">главных распорядителей бюджетных средств </w:t>
      </w:r>
      <w:bookmarkEnd w:id="21"/>
      <w:r w:rsidRPr="00251FEC">
        <w:rPr>
          <w:rFonts w:ascii="Times New Roman" w:hAnsi="Times New Roman"/>
          <w:sz w:val="24"/>
          <w:szCs w:val="24"/>
          <w:lang w:eastAsia="ru-RU"/>
        </w:rPr>
        <w:t>основная доля расходов бюджета в 202</w:t>
      </w:r>
      <w:r w:rsidR="009B3C9B"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году приходится на </w:t>
      </w:r>
      <w:r w:rsidR="009B3C9B" w:rsidRPr="00251FEC">
        <w:rPr>
          <w:rFonts w:ascii="Times New Roman" w:hAnsi="Times New Roman"/>
          <w:sz w:val="24"/>
          <w:szCs w:val="24"/>
          <w:lang w:eastAsia="ru-RU"/>
        </w:rPr>
        <w:t xml:space="preserve">Комитет по образованию и делам молодежи Администрации муниципального округа Змеиногорский район Алтайского края </w:t>
      </w:r>
      <w:r w:rsidR="00357E1A" w:rsidRPr="00251FEC">
        <w:rPr>
          <w:rFonts w:ascii="Times New Roman" w:hAnsi="Times New Roman"/>
          <w:sz w:val="24"/>
          <w:szCs w:val="24"/>
          <w:lang w:eastAsia="ru-RU"/>
        </w:rPr>
        <w:t>– 6</w:t>
      </w:r>
      <w:r w:rsidR="009B3C9B" w:rsidRPr="00251FEC">
        <w:rPr>
          <w:rFonts w:ascii="Times New Roman" w:hAnsi="Times New Roman"/>
          <w:sz w:val="24"/>
          <w:szCs w:val="24"/>
          <w:lang w:eastAsia="ru-RU"/>
        </w:rPr>
        <w:t>1</w:t>
      </w:r>
      <w:r w:rsidRPr="00251FEC">
        <w:rPr>
          <w:rFonts w:ascii="Times New Roman" w:hAnsi="Times New Roman"/>
          <w:sz w:val="24"/>
          <w:szCs w:val="24"/>
          <w:lang w:eastAsia="ru-RU"/>
        </w:rPr>
        <w:t>%;</w:t>
      </w:r>
      <w:r w:rsidR="00357E1A" w:rsidRPr="00251FEC">
        <w:rPr>
          <w:rFonts w:ascii="Times New Roman" w:hAnsi="Times New Roman"/>
          <w:sz w:val="24"/>
          <w:szCs w:val="24"/>
          <w:lang w:eastAsia="ru-RU"/>
        </w:rPr>
        <w:t xml:space="preserve"> </w:t>
      </w:r>
      <w:r w:rsidR="00BE26D7" w:rsidRPr="00251FEC">
        <w:rPr>
          <w:rFonts w:ascii="Times New Roman" w:hAnsi="Times New Roman"/>
          <w:sz w:val="24"/>
          <w:szCs w:val="24"/>
          <w:lang w:eastAsia="ru-RU"/>
        </w:rPr>
        <w:t>Управление экономики и имущественных отношений Администрации муниципального округа Змеиногорский район Алтайского края</w:t>
      </w:r>
      <w:r w:rsidRPr="00251FEC">
        <w:rPr>
          <w:rFonts w:ascii="Times New Roman" w:hAnsi="Times New Roman"/>
          <w:sz w:val="24"/>
          <w:szCs w:val="24"/>
          <w:lang w:eastAsia="ru-RU"/>
        </w:rPr>
        <w:t xml:space="preserve"> – 1</w:t>
      </w:r>
      <w:r w:rsidR="00BE26D7" w:rsidRPr="00251FEC">
        <w:rPr>
          <w:rFonts w:ascii="Times New Roman" w:hAnsi="Times New Roman"/>
          <w:sz w:val="24"/>
          <w:szCs w:val="24"/>
          <w:lang w:eastAsia="ru-RU"/>
        </w:rPr>
        <w:t>2</w:t>
      </w:r>
      <w:r w:rsidRPr="00251FEC">
        <w:rPr>
          <w:rFonts w:ascii="Times New Roman" w:hAnsi="Times New Roman"/>
          <w:sz w:val="24"/>
          <w:szCs w:val="24"/>
          <w:lang w:eastAsia="ru-RU"/>
        </w:rPr>
        <w:t>%;</w:t>
      </w:r>
      <w:r w:rsidR="00357E1A" w:rsidRPr="00251FEC">
        <w:rPr>
          <w:rFonts w:ascii="Times New Roman" w:hAnsi="Times New Roman"/>
          <w:sz w:val="24"/>
          <w:szCs w:val="24"/>
          <w:lang w:eastAsia="ru-RU"/>
        </w:rPr>
        <w:t xml:space="preserve"> </w:t>
      </w:r>
      <w:r w:rsidR="00BE26D7" w:rsidRPr="00251FEC">
        <w:rPr>
          <w:rFonts w:ascii="Times New Roman" w:hAnsi="Times New Roman"/>
          <w:sz w:val="24"/>
          <w:szCs w:val="24"/>
          <w:lang w:eastAsia="ru-RU"/>
        </w:rPr>
        <w:t xml:space="preserve">Комитет по культуре и туризму Администрации муниципального округа Змеиногорский район Алтайского края </w:t>
      </w:r>
      <w:r w:rsidR="00357E1A" w:rsidRPr="00251FEC">
        <w:rPr>
          <w:rFonts w:ascii="Times New Roman" w:hAnsi="Times New Roman"/>
          <w:sz w:val="24"/>
          <w:szCs w:val="24"/>
          <w:lang w:eastAsia="ru-RU"/>
        </w:rPr>
        <w:t xml:space="preserve">– </w:t>
      </w:r>
      <w:r w:rsidR="00BE26D7" w:rsidRPr="00251FEC">
        <w:rPr>
          <w:rFonts w:ascii="Times New Roman" w:hAnsi="Times New Roman"/>
          <w:sz w:val="24"/>
          <w:szCs w:val="24"/>
          <w:lang w:eastAsia="ru-RU"/>
        </w:rPr>
        <w:t>11</w:t>
      </w:r>
      <w:r w:rsidR="00357E1A" w:rsidRPr="00251FEC">
        <w:rPr>
          <w:rFonts w:ascii="Times New Roman" w:hAnsi="Times New Roman"/>
          <w:sz w:val="24"/>
          <w:szCs w:val="24"/>
          <w:lang w:eastAsia="ru-RU"/>
        </w:rPr>
        <w:t>%.</w:t>
      </w:r>
    </w:p>
    <w:p w14:paraId="5688F9F2" w14:textId="0B9E121B" w:rsidR="00A22247" w:rsidRPr="00251FEC" w:rsidRDefault="00A22247" w:rsidP="00A22247">
      <w:pPr>
        <w:widowControl w:val="0"/>
        <w:shd w:val="clear" w:color="auto" w:fill="FFFFFF"/>
        <w:spacing w:after="0" w:line="240" w:lineRule="auto"/>
        <w:ind w:firstLine="709"/>
        <w:jc w:val="both"/>
        <w:rPr>
          <w:rFonts w:ascii="Times New Roman" w:hAnsi="Times New Roman"/>
          <w:sz w:val="24"/>
          <w:szCs w:val="24"/>
        </w:rPr>
      </w:pPr>
      <w:r w:rsidRPr="00251FEC">
        <w:rPr>
          <w:rStyle w:val="f0"/>
          <w:rFonts w:ascii="Times New Roman" w:hAnsi="Times New Roman"/>
          <w:bCs/>
          <w:iCs/>
          <w:sz w:val="24"/>
          <w:szCs w:val="24"/>
        </w:rPr>
        <w:t xml:space="preserve">Сведения о расходной части </w:t>
      </w:r>
      <w:r w:rsidRPr="00251FEC">
        <w:rPr>
          <w:rFonts w:ascii="Times New Roman" w:hAnsi="Times New Roman"/>
          <w:sz w:val="24"/>
          <w:szCs w:val="24"/>
        </w:rPr>
        <w:t>проекта бюджета муниципального округа на 2025 год и на плановый период 2026 и 2027 годов</w:t>
      </w:r>
      <w:r w:rsidRPr="00251FEC">
        <w:rPr>
          <w:rStyle w:val="f0"/>
          <w:rFonts w:ascii="Times New Roman" w:hAnsi="Times New Roman"/>
          <w:bCs/>
          <w:iCs/>
          <w:sz w:val="24"/>
          <w:szCs w:val="24"/>
        </w:rPr>
        <w:t xml:space="preserve"> по главным распорядителям бюджетных средств, представлены в следующей таблице</w:t>
      </w:r>
      <w:r w:rsidRPr="00251FEC">
        <w:rPr>
          <w:rFonts w:ascii="Times New Roman" w:hAnsi="Times New Roman"/>
          <w:sz w:val="24"/>
          <w:szCs w:val="24"/>
        </w:rPr>
        <w:t xml:space="preserve"> №8.</w:t>
      </w:r>
    </w:p>
    <w:p w14:paraId="75D3B9BA" w14:textId="2EA275BA" w:rsidR="00A22247" w:rsidRPr="00251FEC" w:rsidRDefault="00A22247" w:rsidP="00A22247">
      <w:pPr>
        <w:widowControl w:val="0"/>
        <w:shd w:val="clear" w:color="auto" w:fill="FFFFFF"/>
        <w:spacing w:after="0" w:line="240" w:lineRule="auto"/>
        <w:ind w:firstLine="709"/>
        <w:jc w:val="right"/>
        <w:rPr>
          <w:rFonts w:ascii="Times New Roman" w:hAnsi="Times New Roman"/>
          <w:sz w:val="24"/>
          <w:szCs w:val="24"/>
          <w:lang w:eastAsia="ru-RU"/>
        </w:rPr>
      </w:pPr>
      <w:r w:rsidRPr="00251FEC">
        <w:rPr>
          <w:rFonts w:ascii="Times New Roman" w:hAnsi="Times New Roman"/>
          <w:sz w:val="24"/>
          <w:szCs w:val="24"/>
          <w:lang w:eastAsia="ru-RU"/>
        </w:rPr>
        <w:t>Таблица 8</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7"/>
        <w:gridCol w:w="1134"/>
        <w:gridCol w:w="725"/>
        <w:gridCol w:w="976"/>
        <w:gridCol w:w="725"/>
        <w:gridCol w:w="7"/>
        <w:gridCol w:w="1111"/>
        <w:gridCol w:w="710"/>
        <w:gridCol w:w="7"/>
      </w:tblGrid>
      <w:tr w:rsidR="00251FEC" w:rsidRPr="00251FEC" w14:paraId="3ACE8752" w14:textId="77777777" w:rsidTr="00101D7C">
        <w:trPr>
          <w:trHeight w:val="300"/>
        </w:trPr>
        <w:tc>
          <w:tcPr>
            <w:tcW w:w="3397" w:type="dxa"/>
            <w:vMerge w:val="restart"/>
            <w:shd w:val="clear" w:color="auto" w:fill="auto"/>
            <w:vAlign w:val="center"/>
            <w:hideMark/>
          </w:tcPr>
          <w:p w14:paraId="5DD74258" w14:textId="77777777" w:rsidR="009B3C9B" w:rsidRPr="00251FEC" w:rsidRDefault="009B3C9B"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Наименование ГРБС</w:t>
            </w:r>
          </w:p>
        </w:tc>
        <w:tc>
          <w:tcPr>
            <w:tcW w:w="567" w:type="dxa"/>
            <w:vMerge w:val="restart"/>
            <w:shd w:val="clear" w:color="auto" w:fill="auto"/>
            <w:vAlign w:val="center"/>
            <w:hideMark/>
          </w:tcPr>
          <w:p w14:paraId="26190A07" w14:textId="77777777" w:rsidR="009B3C9B" w:rsidRPr="00251FEC" w:rsidRDefault="009B3C9B"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Код</w:t>
            </w:r>
          </w:p>
        </w:tc>
        <w:tc>
          <w:tcPr>
            <w:tcW w:w="1859" w:type="dxa"/>
            <w:gridSpan w:val="2"/>
            <w:shd w:val="clear" w:color="auto" w:fill="auto"/>
            <w:vAlign w:val="center"/>
            <w:hideMark/>
          </w:tcPr>
          <w:p w14:paraId="29A28324" w14:textId="77777777" w:rsidR="009B3C9B" w:rsidRPr="00251FEC" w:rsidRDefault="009B3C9B"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2025</w:t>
            </w:r>
          </w:p>
        </w:tc>
        <w:tc>
          <w:tcPr>
            <w:tcW w:w="1708" w:type="dxa"/>
            <w:gridSpan w:val="3"/>
            <w:shd w:val="clear" w:color="auto" w:fill="auto"/>
            <w:vAlign w:val="center"/>
            <w:hideMark/>
          </w:tcPr>
          <w:p w14:paraId="5A8DB253" w14:textId="77777777" w:rsidR="009B3C9B" w:rsidRPr="00251FEC" w:rsidRDefault="009B3C9B"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2026</w:t>
            </w:r>
          </w:p>
        </w:tc>
        <w:tc>
          <w:tcPr>
            <w:tcW w:w="1828" w:type="dxa"/>
            <w:gridSpan w:val="3"/>
            <w:shd w:val="clear" w:color="auto" w:fill="auto"/>
            <w:vAlign w:val="center"/>
            <w:hideMark/>
          </w:tcPr>
          <w:p w14:paraId="08FF077A" w14:textId="77777777" w:rsidR="009B3C9B" w:rsidRPr="00251FEC" w:rsidRDefault="009B3C9B"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2026</w:t>
            </w:r>
          </w:p>
        </w:tc>
      </w:tr>
      <w:tr w:rsidR="00251FEC" w:rsidRPr="00251FEC" w14:paraId="4FC5DD9D" w14:textId="77777777" w:rsidTr="00101D7C">
        <w:trPr>
          <w:gridAfter w:val="1"/>
          <w:wAfter w:w="7" w:type="dxa"/>
          <w:trHeight w:val="300"/>
        </w:trPr>
        <w:tc>
          <w:tcPr>
            <w:tcW w:w="3397" w:type="dxa"/>
            <w:vMerge/>
            <w:vAlign w:val="center"/>
            <w:hideMark/>
          </w:tcPr>
          <w:p w14:paraId="202A30E1" w14:textId="77777777" w:rsidR="009B3C9B" w:rsidRPr="00251FEC" w:rsidRDefault="009B3C9B" w:rsidP="009B3C9B">
            <w:pPr>
              <w:spacing w:after="0" w:line="240" w:lineRule="auto"/>
              <w:jc w:val="center"/>
              <w:rPr>
                <w:rFonts w:ascii="Times New Roman" w:eastAsia="Times New Roman" w:hAnsi="Times New Roman"/>
                <w:b/>
                <w:bCs/>
                <w:sz w:val="16"/>
                <w:szCs w:val="16"/>
                <w:lang w:eastAsia="ru-RU"/>
              </w:rPr>
            </w:pPr>
          </w:p>
        </w:tc>
        <w:tc>
          <w:tcPr>
            <w:tcW w:w="567" w:type="dxa"/>
            <w:vMerge/>
            <w:vAlign w:val="center"/>
            <w:hideMark/>
          </w:tcPr>
          <w:p w14:paraId="0DA1E449" w14:textId="77777777" w:rsidR="009B3C9B" w:rsidRPr="00251FEC" w:rsidRDefault="009B3C9B" w:rsidP="009B3C9B">
            <w:pPr>
              <w:spacing w:after="0" w:line="240" w:lineRule="auto"/>
              <w:jc w:val="center"/>
              <w:rPr>
                <w:rFonts w:ascii="Times New Roman" w:eastAsia="Times New Roman" w:hAnsi="Times New Roman"/>
                <w:b/>
                <w:bCs/>
                <w:sz w:val="16"/>
                <w:szCs w:val="16"/>
                <w:lang w:eastAsia="ru-RU"/>
              </w:rPr>
            </w:pPr>
          </w:p>
        </w:tc>
        <w:tc>
          <w:tcPr>
            <w:tcW w:w="1134" w:type="dxa"/>
            <w:shd w:val="clear" w:color="auto" w:fill="auto"/>
            <w:vAlign w:val="center"/>
            <w:hideMark/>
          </w:tcPr>
          <w:p w14:paraId="16BF6F02" w14:textId="77777777" w:rsidR="009B3C9B" w:rsidRPr="00251FEC" w:rsidRDefault="009B3C9B"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725" w:type="dxa"/>
            <w:shd w:val="clear" w:color="auto" w:fill="auto"/>
            <w:vAlign w:val="center"/>
            <w:hideMark/>
          </w:tcPr>
          <w:p w14:paraId="491252D4" w14:textId="77777777" w:rsidR="009B3C9B" w:rsidRPr="00251FEC" w:rsidRDefault="009B3C9B"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976" w:type="dxa"/>
            <w:shd w:val="clear" w:color="auto" w:fill="auto"/>
            <w:vAlign w:val="center"/>
            <w:hideMark/>
          </w:tcPr>
          <w:p w14:paraId="5F006435" w14:textId="77777777" w:rsidR="009B3C9B" w:rsidRPr="00251FEC" w:rsidRDefault="009B3C9B"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725" w:type="dxa"/>
            <w:shd w:val="clear" w:color="auto" w:fill="auto"/>
            <w:vAlign w:val="center"/>
            <w:hideMark/>
          </w:tcPr>
          <w:p w14:paraId="2D113340" w14:textId="77777777" w:rsidR="009B3C9B" w:rsidRPr="00251FEC" w:rsidRDefault="009B3C9B"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c>
          <w:tcPr>
            <w:tcW w:w="1118" w:type="dxa"/>
            <w:gridSpan w:val="2"/>
            <w:shd w:val="clear" w:color="auto" w:fill="auto"/>
            <w:vAlign w:val="center"/>
            <w:hideMark/>
          </w:tcPr>
          <w:p w14:paraId="07E7EA9B" w14:textId="77777777" w:rsidR="009B3C9B" w:rsidRPr="00251FEC" w:rsidRDefault="009B3C9B"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тыс. руб.</w:t>
            </w:r>
          </w:p>
        </w:tc>
        <w:tc>
          <w:tcPr>
            <w:tcW w:w="710" w:type="dxa"/>
            <w:shd w:val="clear" w:color="auto" w:fill="auto"/>
            <w:vAlign w:val="center"/>
            <w:hideMark/>
          </w:tcPr>
          <w:p w14:paraId="671FF34E" w14:textId="77777777" w:rsidR="009B3C9B" w:rsidRPr="00251FEC" w:rsidRDefault="009B3C9B"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Доля, %</w:t>
            </w:r>
          </w:p>
        </w:tc>
      </w:tr>
      <w:tr w:rsidR="00251FEC" w:rsidRPr="00251FEC" w14:paraId="7BA806F6" w14:textId="77777777" w:rsidTr="00101D7C">
        <w:trPr>
          <w:gridAfter w:val="1"/>
          <w:wAfter w:w="7" w:type="dxa"/>
          <w:trHeight w:val="300"/>
        </w:trPr>
        <w:tc>
          <w:tcPr>
            <w:tcW w:w="3397" w:type="dxa"/>
            <w:vAlign w:val="center"/>
          </w:tcPr>
          <w:p w14:paraId="04568970" w14:textId="78201695" w:rsidR="00BE26D7" w:rsidRPr="00251FEC" w:rsidRDefault="00BE26D7"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w:t>
            </w:r>
          </w:p>
        </w:tc>
        <w:tc>
          <w:tcPr>
            <w:tcW w:w="567" w:type="dxa"/>
            <w:vAlign w:val="center"/>
          </w:tcPr>
          <w:p w14:paraId="06E32E6F" w14:textId="020F3EDB" w:rsidR="00BE26D7" w:rsidRPr="00251FEC" w:rsidRDefault="00BE26D7"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2</w:t>
            </w:r>
          </w:p>
        </w:tc>
        <w:tc>
          <w:tcPr>
            <w:tcW w:w="1134" w:type="dxa"/>
            <w:shd w:val="clear" w:color="auto" w:fill="auto"/>
            <w:vAlign w:val="center"/>
          </w:tcPr>
          <w:p w14:paraId="54791A43" w14:textId="1DEAFA41" w:rsidR="00BE26D7" w:rsidRPr="00251FEC" w:rsidRDefault="00BE26D7"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3</w:t>
            </w:r>
          </w:p>
        </w:tc>
        <w:tc>
          <w:tcPr>
            <w:tcW w:w="725" w:type="dxa"/>
            <w:shd w:val="clear" w:color="auto" w:fill="auto"/>
            <w:vAlign w:val="center"/>
          </w:tcPr>
          <w:p w14:paraId="44F1502F" w14:textId="5A8F46E9" w:rsidR="00BE26D7" w:rsidRPr="00251FEC" w:rsidRDefault="00BE26D7"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4</w:t>
            </w:r>
          </w:p>
        </w:tc>
        <w:tc>
          <w:tcPr>
            <w:tcW w:w="976" w:type="dxa"/>
            <w:shd w:val="clear" w:color="auto" w:fill="auto"/>
            <w:vAlign w:val="center"/>
          </w:tcPr>
          <w:p w14:paraId="789DFEBA" w14:textId="45A04B6F" w:rsidR="00BE26D7" w:rsidRPr="00251FEC" w:rsidRDefault="00BE26D7"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5</w:t>
            </w:r>
          </w:p>
        </w:tc>
        <w:tc>
          <w:tcPr>
            <w:tcW w:w="725" w:type="dxa"/>
            <w:shd w:val="clear" w:color="auto" w:fill="auto"/>
            <w:vAlign w:val="center"/>
          </w:tcPr>
          <w:p w14:paraId="604215BC" w14:textId="317AC5A8" w:rsidR="00BE26D7" w:rsidRPr="00251FEC" w:rsidRDefault="00BE26D7"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6</w:t>
            </w:r>
          </w:p>
        </w:tc>
        <w:tc>
          <w:tcPr>
            <w:tcW w:w="1118" w:type="dxa"/>
            <w:gridSpan w:val="2"/>
            <w:shd w:val="clear" w:color="auto" w:fill="auto"/>
            <w:vAlign w:val="center"/>
          </w:tcPr>
          <w:p w14:paraId="6248CA5A" w14:textId="4DFD79D3" w:rsidR="00BE26D7" w:rsidRPr="00251FEC" w:rsidRDefault="00BE26D7"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7</w:t>
            </w:r>
          </w:p>
        </w:tc>
        <w:tc>
          <w:tcPr>
            <w:tcW w:w="710" w:type="dxa"/>
            <w:shd w:val="clear" w:color="auto" w:fill="auto"/>
            <w:vAlign w:val="center"/>
          </w:tcPr>
          <w:p w14:paraId="1D87BE9B" w14:textId="10376B8C" w:rsidR="00BE26D7" w:rsidRPr="00251FEC" w:rsidRDefault="00BE26D7"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8</w:t>
            </w:r>
          </w:p>
        </w:tc>
      </w:tr>
      <w:tr w:rsidR="00251FEC" w:rsidRPr="00251FEC" w14:paraId="6BE21376" w14:textId="77777777" w:rsidTr="00101D7C">
        <w:trPr>
          <w:gridAfter w:val="1"/>
          <w:wAfter w:w="7" w:type="dxa"/>
          <w:trHeight w:val="519"/>
        </w:trPr>
        <w:tc>
          <w:tcPr>
            <w:tcW w:w="3397" w:type="dxa"/>
            <w:shd w:val="clear" w:color="000000" w:fill="FFFFFF"/>
            <w:vAlign w:val="center"/>
            <w:hideMark/>
          </w:tcPr>
          <w:p w14:paraId="74D3A78C" w14:textId="77777777" w:rsidR="009B3C9B" w:rsidRPr="00251FEC" w:rsidRDefault="009B3C9B" w:rsidP="009B3C9B">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 xml:space="preserve">Комитет по культуре и туризму Администрации муниципального округа Змеиногорский район Алтайского края </w:t>
            </w:r>
          </w:p>
        </w:tc>
        <w:tc>
          <w:tcPr>
            <w:tcW w:w="567" w:type="dxa"/>
            <w:shd w:val="clear" w:color="000000" w:fill="FFFFFF"/>
            <w:vAlign w:val="center"/>
            <w:hideMark/>
          </w:tcPr>
          <w:p w14:paraId="76CFAC0E"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57</w:t>
            </w:r>
          </w:p>
        </w:tc>
        <w:tc>
          <w:tcPr>
            <w:tcW w:w="1134" w:type="dxa"/>
            <w:shd w:val="clear" w:color="000000" w:fill="FFFFFF"/>
            <w:vAlign w:val="center"/>
            <w:hideMark/>
          </w:tcPr>
          <w:p w14:paraId="18087B37"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81 088,90</w:t>
            </w:r>
          </w:p>
        </w:tc>
        <w:tc>
          <w:tcPr>
            <w:tcW w:w="725" w:type="dxa"/>
            <w:shd w:val="clear" w:color="000000" w:fill="FFFFFF"/>
            <w:vAlign w:val="center"/>
            <w:hideMark/>
          </w:tcPr>
          <w:p w14:paraId="186BB6A3"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w:t>
            </w:r>
          </w:p>
        </w:tc>
        <w:tc>
          <w:tcPr>
            <w:tcW w:w="976" w:type="dxa"/>
            <w:shd w:val="clear" w:color="000000" w:fill="FFFFFF"/>
            <w:vAlign w:val="center"/>
            <w:hideMark/>
          </w:tcPr>
          <w:p w14:paraId="774A53E4"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73 914,20</w:t>
            </w:r>
          </w:p>
        </w:tc>
        <w:tc>
          <w:tcPr>
            <w:tcW w:w="725" w:type="dxa"/>
            <w:shd w:val="clear" w:color="000000" w:fill="FFFFFF"/>
            <w:vAlign w:val="center"/>
            <w:hideMark/>
          </w:tcPr>
          <w:p w14:paraId="7981595F"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w:t>
            </w:r>
          </w:p>
        </w:tc>
        <w:tc>
          <w:tcPr>
            <w:tcW w:w="1118" w:type="dxa"/>
            <w:gridSpan w:val="2"/>
            <w:shd w:val="clear" w:color="000000" w:fill="FFFFFF"/>
            <w:vAlign w:val="center"/>
            <w:hideMark/>
          </w:tcPr>
          <w:p w14:paraId="724E81FA"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73 914,20</w:t>
            </w:r>
          </w:p>
        </w:tc>
        <w:tc>
          <w:tcPr>
            <w:tcW w:w="710" w:type="dxa"/>
            <w:shd w:val="clear" w:color="000000" w:fill="FFFFFF"/>
            <w:vAlign w:val="center"/>
            <w:hideMark/>
          </w:tcPr>
          <w:p w14:paraId="48DD4663"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w:t>
            </w:r>
          </w:p>
        </w:tc>
      </w:tr>
      <w:tr w:rsidR="00251FEC" w:rsidRPr="00251FEC" w14:paraId="4916F8A8" w14:textId="77777777" w:rsidTr="00101D7C">
        <w:trPr>
          <w:gridAfter w:val="1"/>
          <w:wAfter w:w="7" w:type="dxa"/>
          <w:trHeight w:val="527"/>
        </w:trPr>
        <w:tc>
          <w:tcPr>
            <w:tcW w:w="3397" w:type="dxa"/>
            <w:shd w:val="clear" w:color="000000" w:fill="FFFFFF"/>
            <w:vAlign w:val="center"/>
            <w:hideMark/>
          </w:tcPr>
          <w:p w14:paraId="5B118B5A" w14:textId="77777777" w:rsidR="009B3C9B" w:rsidRPr="00251FEC" w:rsidRDefault="009B3C9B" w:rsidP="009B3C9B">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 xml:space="preserve">Комитет по образованию и делам молодежи Администрации муниципального округа Змеиногорский район Алтайского края </w:t>
            </w:r>
          </w:p>
        </w:tc>
        <w:tc>
          <w:tcPr>
            <w:tcW w:w="567" w:type="dxa"/>
            <w:shd w:val="clear" w:color="000000" w:fill="FFFFFF"/>
            <w:vAlign w:val="center"/>
            <w:hideMark/>
          </w:tcPr>
          <w:p w14:paraId="4B1BF4B4"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74</w:t>
            </w:r>
          </w:p>
        </w:tc>
        <w:tc>
          <w:tcPr>
            <w:tcW w:w="1134" w:type="dxa"/>
            <w:shd w:val="clear" w:color="000000" w:fill="FFFFFF"/>
            <w:vAlign w:val="center"/>
            <w:hideMark/>
          </w:tcPr>
          <w:p w14:paraId="0A8784A5"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450 164,90</w:t>
            </w:r>
          </w:p>
        </w:tc>
        <w:tc>
          <w:tcPr>
            <w:tcW w:w="725" w:type="dxa"/>
            <w:shd w:val="clear" w:color="000000" w:fill="FFFFFF"/>
            <w:vAlign w:val="center"/>
            <w:hideMark/>
          </w:tcPr>
          <w:p w14:paraId="0BF86CF6"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61</w:t>
            </w:r>
          </w:p>
        </w:tc>
        <w:tc>
          <w:tcPr>
            <w:tcW w:w="976" w:type="dxa"/>
            <w:shd w:val="clear" w:color="000000" w:fill="FFFFFF"/>
            <w:vAlign w:val="center"/>
            <w:hideMark/>
          </w:tcPr>
          <w:p w14:paraId="5478C3A0"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440 031,50</w:t>
            </w:r>
          </w:p>
        </w:tc>
        <w:tc>
          <w:tcPr>
            <w:tcW w:w="725" w:type="dxa"/>
            <w:shd w:val="clear" w:color="000000" w:fill="FFFFFF"/>
            <w:vAlign w:val="center"/>
            <w:hideMark/>
          </w:tcPr>
          <w:p w14:paraId="37F5BC0C"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62</w:t>
            </w:r>
          </w:p>
        </w:tc>
        <w:tc>
          <w:tcPr>
            <w:tcW w:w="1118" w:type="dxa"/>
            <w:gridSpan w:val="2"/>
            <w:shd w:val="clear" w:color="000000" w:fill="FFFFFF"/>
            <w:vAlign w:val="center"/>
            <w:hideMark/>
          </w:tcPr>
          <w:p w14:paraId="693BF9EA"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415 333,60</w:t>
            </w:r>
          </w:p>
        </w:tc>
        <w:tc>
          <w:tcPr>
            <w:tcW w:w="710" w:type="dxa"/>
            <w:shd w:val="clear" w:color="000000" w:fill="FFFFFF"/>
            <w:vAlign w:val="center"/>
            <w:hideMark/>
          </w:tcPr>
          <w:p w14:paraId="3CEF72E1"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60</w:t>
            </w:r>
          </w:p>
        </w:tc>
      </w:tr>
      <w:tr w:rsidR="00251FEC" w:rsidRPr="00251FEC" w14:paraId="190E2A57" w14:textId="77777777" w:rsidTr="00101D7C">
        <w:trPr>
          <w:gridAfter w:val="1"/>
          <w:wAfter w:w="7" w:type="dxa"/>
          <w:trHeight w:val="549"/>
        </w:trPr>
        <w:tc>
          <w:tcPr>
            <w:tcW w:w="3397" w:type="dxa"/>
            <w:shd w:val="clear" w:color="000000" w:fill="FFFFFF"/>
            <w:vAlign w:val="center"/>
            <w:hideMark/>
          </w:tcPr>
          <w:p w14:paraId="114E137C" w14:textId="77777777" w:rsidR="009B3C9B" w:rsidRPr="00251FEC" w:rsidRDefault="009B3C9B" w:rsidP="009B3C9B">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Комитет по финансам, налоговой и кредитной политике Администрации муниципального округа Змеиногорский район Алтайского края</w:t>
            </w:r>
          </w:p>
        </w:tc>
        <w:tc>
          <w:tcPr>
            <w:tcW w:w="567" w:type="dxa"/>
            <w:shd w:val="clear" w:color="000000" w:fill="FFFFFF"/>
            <w:vAlign w:val="center"/>
            <w:hideMark/>
          </w:tcPr>
          <w:p w14:paraId="7B4E3656"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92</w:t>
            </w:r>
          </w:p>
        </w:tc>
        <w:tc>
          <w:tcPr>
            <w:tcW w:w="1134" w:type="dxa"/>
            <w:shd w:val="clear" w:color="000000" w:fill="FFFFFF"/>
            <w:vAlign w:val="center"/>
            <w:hideMark/>
          </w:tcPr>
          <w:p w14:paraId="02878D96"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19 846,80</w:t>
            </w:r>
          </w:p>
        </w:tc>
        <w:tc>
          <w:tcPr>
            <w:tcW w:w="725" w:type="dxa"/>
            <w:shd w:val="clear" w:color="000000" w:fill="FFFFFF"/>
            <w:vAlign w:val="center"/>
            <w:hideMark/>
          </w:tcPr>
          <w:p w14:paraId="254F6F36"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w:t>
            </w:r>
          </w:p>
        </w:tc>
        <w:tc>
          <w:tcPr>
            <w:tcW w:w="976" w:type="dxa"/>
            <w:shd w:val="clear" w:color="000000" w:fill="FFFFFF"/>
            <w:vAlign w:val="center"/>
            <w:hideMark/>
          </w:tcPr>
          <w:p w14:paraId="736A3B8A"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19 846,80</w:t>
            </w:r>
          </w:p>
        </w:tc>
        <w:tc>
          <w:tcPr>
            <w:tcW w:w="725" w:type="dxa"/>
            <w:shd w:val="clear" w:color="000000" w:fill="FFFFFF"/>
            <w:vAlign w:val="center"/>
            <w:hideMark/>
          </w:tcPr>
          <w:p w14:paraId="4D7B1491"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w:t>
            </w:r>
          </w:p>
        </w:tc>
        <w:tc>
          <w:tcPr>
            <w:tcW w:w="1118" w:type="dxa"/>
            <w:gridSpan w:val="2"/>
            <w:shd w:val="clear" w:color="000000" w:fill="FFFFFF"/>
            <w:vAlign w:val="center"/>
            <w:hideMark/>
          </w:tcPr>
          <w:p w14:paraId="05D0ED33"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25 846,80</w:t>
            </w:r>
          </w:p>
        </w:tc>
        <w:tc>
          <w:tcPr>
            <w:tcW w:w="710" w:type="dxa"/>
            <w:shd w:val="clear" w:color="000000" w:fill="FFFFFF"/>
            <w:vAlign w:val="center"/>
            <w:hideMark/>
          </w:tcPr>
          <w:p w14:paraId="3B286DEF"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w:t>
            </w:r>
          </w:p>
        </w:tc>
      </w:tr>
      <w:tr w:rsidR="00251FEC" w:rsidRPr="00251FEC" w14:paraId="0BDC5600" w14:textId="77777777" w:rsidTr="00101D7C">
        <w:trPr>
          <w:gridAfter w:val="1"/>
          <w:wAfter w:w="7" w:type="dxa"/>
          <w:trHeight w:val="543"/>
        </w:trPr>
        <w:tc>
          <w:tcPr>
            <w:tcW w:w="3397" w:type="dxa"/>
            <w:shd w:val="clear" w:color="000000" w:fill="FFFFFF"/>
            <w:vAlign w:val="center"/>
            <w:hideMark/>
          </w:tcPr>
          <w:p w14:paraId="4F7B0E24" w14:textId="77777777" w:rsidR="009B3C9B" w:rsidRPr="00251FEC" w:rsidRDefault="009B3C9B" w:rsidP="009B3C9B">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Управление экономики и имущественных отношений Администрации муниципального округа Змеиногорский район Алтайского края</w:t>
            </w:r>
          </w:p>
        </w:tc>
        <w:tc>
          <w:tcPr>
            <w:tcW w:w="567" w:type="dxa"/>
            <w:shd w:val="clear" w:color="000000" w:fill="FFFFFF"/>
            <w:vAlign w:val="center"/>
            <w:hideMark/>
          </w:tcPr>
          <w:p w14:paraId="3EDA604F"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140</w:t>
            </w:r>
          </w:p>
        </w:tc>
        <w:tc>
          <w:tcPr>
            <w:tcW w:w="1134" w:type="dxa"/>
            <w:shd w:val="clear" w:color="000000" w:fill="FFFFFF"/>
            <w:vAlign w:val="center"/>
            <w:hideMark/>
          </w:tcPr>
          <w:p w14:paraId="5AAD7962"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87 505,40</w:t>
            </w:r>
          </w:p>
        </w:tc>
        <w:tc>
          <w:tcPr>
            <w:tcW w:w="725" w:type="dxa"/>
            <w:shd w:val="clear" w:color="000000" w:fill="FFFFFF"/>
            <w:vAlign w:val="center"/>
            <w:hideMark/>
          </w:tcPr>
          <w:p w14:paraId="4C1697C4"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12</w:t>
            </w:r>
          </w:p>
        </w:tc>
        <w:tc>
          <w:tcPr>
            <w:tcW w:w="976" w:type="dxa"/>
            <w:shd w:val="clear" w:color="000000" w:fill="FFFFFF"/>
            <w:vAlign w:val="center"/>
            <w:hideMark/>
          </w:tcPr>
          <w:p w14:paraId="19C91B03"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71 487,70</w:t>
            </w:r>
          </w:p>
        </w:tc>
        <w:tc>
          <w:tcPr>
            <w:tcW w:w="725" w:type="dxa"/>
            <w:shd w:val="clear" w:color="000000" w:fill="FFFFFF"/>
            <w:vAlign w:val="center"/>
            <w:hideMark/>
          </w:tcPr>
          <w:p w14:paraId="531E0FA4"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w:t>
            </w:r>
          </w:p>
        </w:tc>
        <w:tc>
          <w:tcPr>
            <w:tcW w:w="1118" w:type="dxa"/>
            <w:gridSpan w:val="2"/>
            <w:shd w:val="clear" w:color="000000" w:fill="FFFFFF"/>
            <w:vAlign w:val="center"/>
            <w:hideMark/>
          </w:tcPr>
          <w:p w14:paraId="434AE058"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76 986,70</w:t>
            </w:r>
          </w:p>
        </w:tc>
        <w:tc>
          <w:tcPr>
            <w:tcW w:w="710" w:type="dxa"/>
            <w:shd w:val="clear" w:color="000000" w:fill="FFFFFF"/>
            <w:vAlign w:val="center"/>
            <w:hideMark/>
          </w:tcPr>
          <w:p w14:paraId="2A8D5AAD"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w:t>
            </w:r>
          </w:p>
        </w:tc>
      </w:tr>
      <w:tr w:rsidR="00251FEC" w:rsidRPr="00251FEC" w14:paraId="31DD3568" w14:textId="77777777" w:rsidTr="00101D7C">
        <w:trPr>
          <w:gridAfter w:val="1"/>
          <w:wAfter w:w="7" w:type="dxa"/>
          <w:trHeight w:val="409"/>
        </w:trPr>
        <w:tc>
          <w:tcPr>
            <w:tcW w:w="3397" w:type="dxa"/>
            <w:shd w:val="clear" w:color="000000" w:fill="FFFFFF"/>
            <w:vAlign w:val="center"/>
            <w:hideMark/>
          </w:tcPr>
          <w:p w14:paraId="1EDBE57D" w14:textId="77777777" w:rsidR="009B3C9B" w:rsidRPr="00251FEC" w:rsidRDefault="009B3C9B" w:rsidP="009B3C9B">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Администрация муниципального округа Змеиногорский район Алтайского края</w:t>
            </w:r>
          </w:p>
        </w:tc>
        <w:tc>
          <w:tcPr>
            <w:tcW w:w="567" w:type="dxa"/>
            <w:shd w:val="clear" w:color="000000" w:fill="FFFFFF"/>
            <w:vAlign w:val="center"/>
            <w:hideMark/>
          </w:tcPr>
          <w:p w14:paraId="74FFBBAE"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303</w:t>
            </w:r>
          </w:p>
        </w:tc>
        <w:tc>
          <w:tcPr>
            <w:tcW w:w="1134" w:type="dxa"/>
            <w:shd w:val="clear" w:color="000000" w:fill="FFFFFF"/>
            <w:vAlign w:val="center"/>
            <w:hideMark/>
          </w:tcPr>
          <w:p w14:paraId="11D00929"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40 740,00</w:t>
            </w:r>
          </w:p>
        </w:tc>
        <w:tc>
          <w:tcPr>
            <w:tcW w:w="725" w:type="dxa"/>
            <w:shd w:val="clear" w:color="000000" w:fill="FFFFFF"/>
            <w:vAlign w:val="center"/>
            <w:hideMark/>
          </w:tcPr>
          <w:p w14:paraId="74FC229D"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w:t>
            </w:r>
          </w:p>
        </w:tc>
        <w:tc>
          <w:tcPr>
            <w:tcW w:w="976" w:type="dxa"/>
            <w:shd w:val="clear" w:color="000000" w:fill="FFFFFF"/>
            <w:vAlign w:val="center"/>
            <w:hideMark/>
          </w:tcPr>
          <w:p w14:paraId="07C8CE22"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44 740,00</w:t>
            </w:r>
          </w:p>
        </w:tc>
        <w:tc>
          <w:tcPr>
            <w:tcW w:w="725" w:type="dxa"/>
            <w:shd w:val="clear" w:color="000000" w:fill="FFFFFF"/>
            <w:vAlign w:val="center"/>
            <w:hideMark/>
          </w:tcPr>
          <w:p w14:paraId="3D98B3D0"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6</w:t>
            </w:r>
          </w:p>
        </w:tc>
        <w:tc>
          <w:tcPr>
            <w:tcW w:w="1118" w:type="dxa"/>
            <w:gridSpan w:val="2"/>
            <w:shd w:val="clear" w:color="000000" w:fill="FFFFFF"/>
            <w:vAlign w:val="center"/>
            <w:hideMark/>
          </w:tcPr>
          <w:p w14:paraId="2636F4A7"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48 740,00</w:t>
            </w:r>
          </w:p>
        </w:tc>
        <w:tc>
          <w:tcPr>
            <w:tcW w:w="710" w:type="dxa"/>
            <w:shd w:val="clear" w:color="000000" w:fill="FFFFFF"/>
            <w:vAlign w:val="center"/>
            <w:hideMark/>
          </w:tcPr>
          <w:p w14:paraId="25546617"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w:t>
            </w:r>
          </w:p>
        </w:tc>
      </w:tr>
      <w:tr w:rsidR="00251FEC" w:rsidRPr="00251FEC" w14:paraId="55D5E1AA" w14:textId="77777777" w:rsidTr="00101D7C">
        <w:trPr>
          <w:gridAfter w:val="1"/>
          <w:wAfter w:w="7" w:type="dxa"/>
          <w:trHeight w:val="557"/>
        </w:trPr>
        <w:tc>
          <w:tcPr>
            <w:tcW w:w="3397" w:type="dxa"/>
            <w:shd w:val="clear" w:color="000000" w:fill="FFFFFF"/>
            <w:vAlign w:val="center"/>
            <w:hideMark/>
          </w:tcPr>
          <w:p w14:paraId="0E56A157" w14:textId="77777777" w:rsidR="009B3C9B" w:rsidRPr="00251FEC" w:rsidRDefault="009B3C9B" w:rsidP="009B3C9B">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Территориальное управление Администрации муниципального округа Змеиногорский район Алтайского края</w:t>
            </w:r>
          </w:p>
        </w:tc>
        <w:tc>
          <w:tcPr>
            <w:tcW w:w="567" w:type="dxa"/>
            <w:shd w:val="clear" w:color="000000" w:fill="FFFFFF"/>
            <w:vAlign w:val="center"/>
            <w:hideMark/>
          </w:tcPr>
          <w:p w14:paraId="2C782FD1"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304</w:t>
            </w:r>
          </w:p>
        </w:tc>
        <w:tc>
          <w:tcPr>
            <w:tcW w:w="1134" w:type="dxa"/>
            <w:shd w:val="clear" w:color="000000" w:fill="FFFFFF"/>
            <w:vAlign w:val="center"/>
            <w:hideMark/>
          </w:tcPr>
          <w:p w14:paraId="19CF3B05"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63 832,80</w:t>
            </w:r>
          </w:p>
        </w:tc>
        <w:tc>
          <w:tcPr>
            <w:tcW w:w="725" w:type="dxa"/>
            <w:shd w:val="clear" w:color="000000" w:fill="FFFFFF"/>
            <w:vAlign w:val="center"/>
            <w:hideMark/>
          </w:tcPr>
          <w:p w14:paraId="3E17FD57"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w:t>
            </w:r>
          </w:p>
        </w:tc>
        <w:tc>
          <w:tcPr>
            <w:tcW w:w="976" w:type="dxa"/>
            <w:shd w:val="clear" w:color="000000" w:fill="FFFFFF"/>
            <w:vAlign w:val="center"/>
            <w:hideMark/>
          </w:tcPr>
          <w:p w14:paraId="395EDA3B"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54 687,30</w:t>
            </w:r>
          </w:p>
        </w:tc>
        <w:tc>
          <w:tcPr>
            <w:tcW w:w="725" w:type="dxa"/>
            <w:shd w:val="clear" w:color="000000" w:fill="FFFFFF"/>
            <w:vAlign w:val="center"/>
            <w:hideMark/>
          </w:tcPr>
          <w:p w14:paraId="06E6EB4B"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w:t>
            </w:r>
          </w:p>
        </w:tc>
        <w:tc>
          <w:tcPr>
            <w:tcW w:w="1118" w:type="dxa"/>
            <w:gridSpan w:val="2"/>
            <w:shd w:val="clear" w:color="000000" w:fill="FFFFFF"/>
            <w:vAlign w:val="center"/>
            <w:hideMark/>
          </w:tcPr>
          <w:p w14:paraId="63DD5843"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56 715,70</w:t>
            </w:r>
          </w:p>
        </w:tc>
        <w:tc>
          <w:tcPr>
            <w:tcW w:w="710" w:type="dxa"/>
            <w:shd w:val="clear" w:color="000000" w:fill="FFFFFF"/>
            <w:vAlign w:val="center"/>
            <w:hideMark/>
          </w:tcPr>
          <w:p w14:paraId="3D8FEF23" w14:textId="77777777" w:rsidR="009B3C9B" w:rsidRPr="00251FEC" w:rsidRDefault="009B3C9B" w:rsidP="009B3C9B">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w:t>
            </w:r>
          </w:p>
        </w:tc>
      </w:tr>
      <w:tr w:rsidR="00251FEC" w:rsidRPr="00251FEC" w14:paraId="05B33A43" w14:textId="77777777" w:rsidTr="00101D7C">
        <w:trPr>
          <w:gridAfter w:val="1"/>
          <w:wAfter w:w="7" w:type="dxa"/>
          <w:trHeight w:val="300"/>
        </w:trPr>
        <w:tc>
          <w:tcPr>
            <w:tcW w:w="3964" w:type="dxa"/>
            <w:gridSpan w:val="2"/>
            <w:shd w:val="clear" w:color="auto" w:fill="auto"/>
            <w:noWrap/>
            <w:vAlign w:val="center"/>
            <w:hideMark/>
          </w:tcPr>
          <w:p w14:paraId="5255BBCC" w14:textId="2D69536B" w:rsidR="00056154" w:rsidRPr="00251FEC" w:rsidRDefault="00056154"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Итого</w:t>
            </w:r>
          </w:p>
        </w:tc>
        <w:tc>
          <w:tcPr>
            <w:tcW w:w="1134" w:type="dxa"/>
            <w:shd w:val="clear" w:color="auto" w:fill="auto"/>
            <w:noWrap/>
            <w:vAlign w:val="center"/>
            <w:hideMark/>
          </w:tcPr>
          <w:p w14:paraId="3E126A9C" w14:textId="77777777" w:rsidR="00056154" w:rsidRPr="00251FEC" w:rsidRDefault="00056154"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743 178,80</w:t>
            </w:r>
          </w:p>
        </w:tc>
        <w:tc>
          <w:tcPr>
            <w:tcW w:w="725" w:type="dxa"/>
            <w:shd w:val="clear" w:color="000000" w:fill="FFFFFF"/>
            <w:vAlign w:val="center"/>
            <w:hideMark/>
          </w:tcPr>
          <w:p w14:paraId="6390B2EB" w14:textId="57E7960F" w:rsidR="00056154" w:rsidRPr="00251FEC" w:rsidRDefault="00056154"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976" w:type="dxa"/>
            <w:shd w:val="clear" w:color="auto" w:fill="auto"/>
            <w:noWrap/>
            <w:vAlign w:val="center"/>
            <w:hideMark/>
          </w:tcPr>
          <w:p w14:paraId="412CCFD1" w14:textId="77777777" w:rsidR="00056154" w:rsidRPr="00251FEC" w:rsidRDefault="00056154"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704 707,50</w:t>
            </w:r>
          </w:p>
        </w:tc>
        <w:tc>
          <w:tcPr>
            <w:tcW w:w="725" w:type="dxa"/>
            <w:shd w:val="clear" w:color="000000" w:fill="FFFFFF"/>
            <w:vAlign w:val="center"/>
            <w:hideMark/>
          </w:tcPr>
          <w:p w14:paraId="6F2D54B9" w14:textId="77EC5AC9" w:rsidR="00056154" w:rsidRPr="00251FEC" w:rsidRDefault="00056154"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c>
          <w:tcPr>
            <w:tcW w:w="1118" w:type="dxa"/>
            <w:gridSpan w:val="2"/>
            <w:shd w:val="clear" w:color="auto" w:fill="auto"/>
            <w:noWrap/>
            <w:vAlign w:val="center"/>
            <w:hideMark/>
          </w:tcPr>
          <w:p w14:paraId="39182835" w14:textId="77777777" w:rsidR="00056154" w:rsidRPr="00251FEC" w:rsidRDefault="00056154"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697 537,00</w:t>
            </w:r>
          </w:p>
        </w:tc>
        <w:tc>
          <w:tcPr>
            <w:tcW w:w="710" w:type="dxa"/>
            <w:shd w:val="clear" w:color="000000" w:fill="FFFFFF"/>
            <w:vAlign w:val="center"/>
            <w:hideMark/>
          </w:tcPr>
          <w:p w14:paraId="6ECB3B6A" w14:textId="5E7E786D" w:rsidR="00056154" w:rsidRPr="00251FEC" w:rsidRDefault="00056154" w:rsidP="009B3C9B">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100</w:t>
            </w:r>
          </w:p>
        </w:tc>
      </w:tr>
    </w:tbl>
    <w:p w14:paraId="76B7AB6B" w14:textId="77777777" w:rsidR="00A22247" w:rsidRPr="00251FEC" w:rsidRDefault="00A22247" w:rsidP="00D955E1">
      <w:pPr>
        <w:widowControl w:val="0"/>
        <w:shd w:val="clear" w:color="auto" w:fill="FFFFFF"/>
        <w:spacing w:after="0" w:line="240" w:lineRule="auto"/>
        <w:ind w:firstLine="709"/>
        <w:jc w:val="both"/>
        <w:rPr>
          <w:rFonts w:ascii="Times New Roman" w:hAnsi="Times New Roman"/>
          <w:sz w:val="24"/>
          <w:szCs w:val="24"/>
          <w:lang w:eastAsia="ru-RU"/>
        </w:rPr>
      </w:pPr>
    </w:p>
    <w:p w14:paraId="7C7615CF" w14:textId="56ED7C10" w:rsidR="005F035E" w:rsidRPr="00251FEC" w:rsidRDefault="00AF397A" w:rsidP="00AF397A">
      <w:pPr>
        <w:pStyle w:val="a6"/>
        <w:spacing w:after="0" w:line="240" w:lineRule="auto"/>
        <w:ind w:left="1429" w:right="850"/>
        <w:jc w:val="center"/>
        <w:rPr>
          <w:rFonts w:ascii="Times New Roman" w:hAnsi="Times New Roman"/>
          <w:b/>
          <w:sz w:val="24"/>
          <w:szCs w:val="24"/>
          <w:lang w:eastAsia="ru-RU"/>
        </w:rPr>
      </w:pPr>
      <w:r w:rsidRPr="00251FEC">
        <w:rPr>
          <w:rFonts w:ascii="Times New Roman" w:hAnsi="Times New Roman"/>
          <w:b/>
          <w:sz w:val="24"/>
          <w:szCs w:val="24"/>
          <w:lang w:eastAsia="ru-RU"/>
        </w:rPr>
        <w:lastRenderedPageBreak/>
        <w:t>7</w:t>
      </w:r>
      <w:r w:rsidR="004C716B" w:rsidRPr="00251FEC">
        <w:rPr>
          <w:rFonts w:ascii="Times New Roman" w:hAnsi="Times New Roman"/>
          <w:b/>
          <w:sz w:val="24"/>
          <w:szCs w:val="24"/>
          <w:lang w:eastAsia="ru-RU"/>
        </w:rPr>
        <w:t>.</w:t>
      </w:r>
      <w:r w:rsidR="00AB6C5F" w:rsidRPr="00251FEC">
        <w:rPr>
          <w:rFonts w:ascii="Times New Roman" w:hAnsi="Times New Roman"/>
          <w:b/>
          <w:sz w:val="24"/>
          <w:szCs w:val="24"/>
          <w:lang w:eastAsia="ru-RU"/>
        </w:rPr>
        <w:t xml:space="preserve"> </w:t>
      </w:r>
      <w:r w:rsidR="005F035E" w:rsidRPr="00251FEC">
        <w:rPr>
          <w:rFonts w:ascii="Times New Roman" w:hAnsi="Times New Roman"/>
          <w:b/>
          <w:sz w:val="24"/>
          <w:szCs w:val="24"/>
          <w:lang w:eastAsia="ru-RU"/>
        </w:rPr>
        <w:t xml:space="preserve">Муниципальные программы </w:t>
      </w:r>
      <w:r w:rsidRPr="00251FEC">
        <w:rPr>
          <w:rFonts w:ascii="Times New Roman" w:hAnsi="Times New Roman"/>
          <w:b/>
          <w:sz w:val="24"/>
          <w:szCs w:val="24"/>
        </w:rPr>
        <w:t xml:space="preserve">муниципального округа </w:t>
      </w:r>
      <w:r w:rsidR="005F035E" w:rsidRPr="00251FEC">
        <w:rPr>
          <w:rFonts w:ascii="Times New Roman" w:hAnsi="Times New Roman"/>
          <w:b/>
          <w:sz w:val="24"/>
          <w:szCs w:val="24"/>
          <w:lang w:eastAsia="ru-RU"/>
        </w:rPr>
        <w:t>Змеиногорск</w:t>
      </w:r>
      <w:r w:rsidRPr="00251FEC">
        <w:rPr>
          <w:rFonts w:ascii="Times New Roman" w:hAnsi="Times New Roman"/>
          <w:b/>
          <w:sz w:val="24"/>
          <w:szCs w:val="24"/>
          <w:lang w:eastAsia="ru-RU"/>
        </w:rPr>
        <w:t>ий</w:t>
      </w:r>
      <w:r w:rsidR="005F035E" w:rsidRPr="00251FEC">
        <w:rPr>
          <w:rFonts w:ascii="Times New Roman" w:hAnsi="Times New Roman"/>
          <w:b/>
          <w:sz w:val="24"/>
          <w:szCs w:val="24"/>
          <w:lang w:eastAsia="ru-RU"/>
        </w:rPr>
        <w:t xml:space="preserve"> район</w:t>
      </w:r>
    </w:p>
    <w:p w14:paraId="02439513" w14:textId="77777777" w:rsidR="00AF397A" w:rsidRPr="00251FEC" w:rsidRDefault="005F035E" w:rsidP="00D37048">
      <w:pPr>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xml:space="preserve">В соответствии со статьей 179 Бюджетного кодекса РФ проект решения о бюджете </w:t>
      </w:r>
      <w:r w:rsidR="007F411F" w:rsidRPr="00251FEC">
        <w:rPr>
          <w:rFonts w:ascii="Times New Roman" w:hAnsi="Times New Roman"/>
          <w:sz w:val="24"/>
          <w:szCs w:val="24"/>
          <w:lang w:eastAsia="ru-RU"/>
        </w:rPr>
        <w:t>на 2025 год и на плановый период 2026 и 2027 годов</w:t>
      </w:r>
      <w:r w:rsidRPr="00251FEC">
        <w:rPr>
          <w:rFonts w:ascii="Times New Roman" w:hAnsi="Times New Roman"/>
          <w:sz w:val="24"/>
          <w:szCs w:val="24"/>
          <w:lang w:eastAsia="ru-RU"/>
        </w:rPr>
        <w:t xml:space="preserve"> составлен в программном формате. </w:t>
      </w:r>
    </w:p>
    <w:p w14:paraId="1C5137E4" w14:textId="51C2D4DA" w:rsidR="004A5F87" w:rsidRPr="00251FEC" w:rsidRDefault="004A5F87" w:rsidP="004A5F87">
      <w:pPr>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Формирование и исполнение бюджета осуществляется в разрезе </w:t>
      </w:r>
      <w:r w:rsidR="00EC601C" w:rsidRPr="00251FEC">
        <w:rPr>
          <w:rFonts w:ascii="Times New Roman" w:hAnsi="Times New Roman"/>
          <w:sz w:val="24"/>
          <w:szCs w:val="24"/>
          <w:lang w:eastAsia="ru-RU"/>
        </w:rPr>
        <w:t xml:space="preserve">17 </w:t>
      </w:r>
      <w:r w:rsidRPr="00251FEC">
        <w:rPr>
          <w:rFonts w:ascii="Times New Roman" w:hAnsi="Times New Roman"/>
          <w:sz w:val="24"/>
          <w:szCs w:val="24"/>
          <w:lang w:eastAsia="ru-RU"/>
        </w:rPr>
        <w:t>муниципальных программ.</w:t>
      </w:r>
    </w:p>
    <w:p w14:paraId="6027BAA1" w14:textId="77777777" w:rsidR="004A5F87" w:rsidRPr="00251FEC" w:rsidRDefault="004A5F87" w:rsidP="004A5F87">
      <w:pPr>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xml:space="preserve">Расходы на реализацию муниципальных программ прогнозируются согласно приложений 8, 9 «Распределение бюджетных ассигнований по целевым статьям (муниципальным программам Змеиногорского района и непрограммным направлениям деятельности), группам (группам и подгруппам) видов расходов классификации расходов бюджета муниципального округа на 2025 год д и плановый период на 2026 и 2027 годов. </w:t>
      </w:r>
    </w:p>
    <w:p w14:paraId="72D9D7BA" w14:textId="1B96D1C3" w:rsidR="004A5F87" w:rsidRPr="00251FEC" w:rsidRDefault="004A5F87" w:rsidP="004A5F87">
      <w:pPr>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 xml:space="preserve">На 2025 год </w:t>
      </w:r>
      <w:r w:rsidR="00366A14" w:rsidRPr="00251FEC">
        <w:rPr>
          <w:rFonts w:ascii="Times New Roman" w:hAnsi="Times New Roman"/>
          <w:sz w:val="24"/>
          <w:szCs w:val="24"/>
          <w:lang w:eastAsia="ru-RU"/>
        </w:rPr>
        <w:t xml:space="preserve">запланированы бюджетные ассигнования по муниципальным программам </w:t>
      </w:r>
      <w:r w:rsidRPr="00251FEC">
        <w:rPr>
          <w:rFonts w:ascii="Times New Roman" w:hAnsi="Times New Roman"/>
          <w:sz w:val="24"/>
          <w:szCs w:val="24"/>
          <w:lang w:eastAsia="ru-RU"/>
        </w:rPr>
        <w:t xml:space="preserve">в сумме </w:t>
      </w:r>
      <w:r w:rsidR="005D1627" w:rsidRPr="00251FEC">
        <w:rPr>
          <w:rFonts w:ascii="Times New Roman" w:hAnsi="Times New Roman"/>
          <w:sz w:val="24"/>
          <w:szCs w:val="24"/>
          <w:lang w:eastAsia="ru-RU"/>
        </w:rPr>
        <w:t>535038,7</w:t>
      </w:r>
      <w:r w:rsidRPr="00251FEC">
        <w:rPr>
          <w:rFonts w:ascii="Times New Roman" w:hAnsi="Times New Roman"/>
          <w:sz w:val="24"/>
          <w:szCs w:val="24"/>
          <w:lang w:eastAsia="ru-RU"/>
        </w:rPr>
        <w:t xml:space="preserve"> тыс. рублей, что </w:t>
      </w:r>
      <w:r w:rsidR="005D1627" w:rsidRPr="00251FEC">
        <w:rPr>
          <w:rFonts w:ascii="Times New Roman" w:hAnsi="Times New Roman"/>
          <w:sz w:val="24"/>
          <w:szCs w:val="24"/>
          <w:lang w:eastAsia="ru-RU"/>
        </w:rPr>
        <w:t>ниже</w:t>
      </w:r>
      <w:r w:rsidRPr="00251FEC">
        <w:rPr>
          <w:rFonts w:ascii="Times New Roman" w:hAnsi="Times New Roman"/>
          <w:sz w:val="24"/>
          <w:szCs w:val="24"/>
          <w:lang w:eastAsia="ru-RU"/>
        </w:rPr>
        <w:t xml:space="preserve"> к </w:t>
      </w:r>
      <w:r w:rsidR="005D1627" w:rsidRPr="00251FEC">
        <w:rPr>
          <w:rFonts w:ascii="Times New Roman" w:hAnsi="Times New Roman"/>
          <w:sz w:val="24"/>
          <w:szCs w:val="24"/>
          <w:lang w:eastAsia="ru-RU"/>
        </w:rPr>
        <w:t>утвержденному</w:t>
      </w:r>
      <w:r w:rsidRPr="00251FEC">
        <w:rPr>
          <w:rFonts w:ascii="Times New Roman" w:hAnsi="Times New Roman"/>
          <w:sz w:val="24"/>
          <w:szCs w:val="24"/>
          <w:lang w:eastAsia="ru-RU"/>
        </w:rPr>
        <w:t xml:space="preserve"> уровню 202</w:t>
      </w:r>
      <w:r w:rsidR="005D1627" w:rsidRPr="00251FEC">
        <w:rPr>
          <w:rFonts w:ascii="Times New Roman" w:hAnsi="Times New Roman"/>
          <w:sz w:val="24"/>
          <w:szCs w:val="24"/>
          <w:lang w:eastAsia="ru-RU"/>
        </w:rPr>
        <w:t>4</w:t>
      </w:r>
      <w:r w:rsidRPr="00251FEC">
        <w:rPr>
          <w:rFonts w:ascii="Times New Roman" w:hAnsi="Times New Roman"/>
          <w:sz w:val="24"/>
          <w:szCs w:val="24"/>
          <w:lang w:eastAsia="ru-RU"/>
        </w:rPr>
        <w:t xml:space="preserve"> года на </w:t>
      </w:r>
      <w:r w:rsidR="005D1627" w:rsidRPr="00251FEC">
        <w:rPr>
          <w:rFonts w:ascii="Times New Roman" w:hAnsi="Times New Roman"/>
          <w:sz w:val="24"/>
          <w:szCs w:val="24"/>
          <w:lang w:eastAsia="ru-RU"/>
        </w:rPr>
        <w:t>46716,2</w:t>
      </w:r>
      <w:r w:rsidRPr="00251FEC">
        <w:rPr>
          <w:rFonts w:ascii="Times New Roman" w:hAnsi="Times New Roman"/>
          <w:sz w:val="24"/>
          <w:szCs w:val="24"/>
          <w:lang w:eastAsia="ru-RU"/>
        </w:rPr>
        <w:t xml:space="preserve"> тыс. рублей или на </w:t>
      </w:r>
      <w:r w:rsidR="005D1627" w:rsidRPr="00251FEC">
        <w:rPr>
          <w:rFonts w:ascii="Times New Roman" w:hAnsi="Times New Roman"/>
          <w:sz w:val="24"/>
          <w:szCs w:val="24"/>
          <w:lang w:eastAsia="ru-RU"/>
        </w:rPr>
        <w:t>8</w:t>
      </w:r>
      <w:r w:rsidRPr="00251FEC">
        <w:rPr>
          <w:rFonts w:ascii="Times New Roman" w:hAnsi="Times New Roman"/>
          <w:sz w:val="24"/>
          <w:szCs w:val="24"/>
          <w:lang w:eastAsia="ru-RU"/>
        </w:rPr>
        <w:t xml:space="preserve">%. На 2026 и 2027 годы бюджетные ассигнования по муниципальным программам запланированы в сумме </w:t>
      </w:r>
      <w:r w:rsidR="005D1627" w:rsidRPr="00251FEC">
        <w:rPr>
          <w:rFonts w:ascii="Times New Roman" w:hAnsi="Times New Roman"/>
          <w:sz w:val="24"/>
          <w:szCs w:val="24"/>
          <w:lang w:eastAsia="ru-RU"/>
        </w:rPr>
        <w:t>486990,4</w:t>
      </w:r>
      <w:r w:rsidRPr="00251FEC">
        <w:rPr>
          <w:rFonts w:ascii="Times New Roman" w:hAnsi="Times New Roman"/>
          <w:sz w:val="24"/>
          <w:szCs w:val="24"/>
          <w:lang w:eastAsia="ru-RU"/>
        </w:rPr>
        <w:t xml:space="preserve"> тыс. рублей и </w:t>
      </w:r>
      <w:r w:rsidR="005D1627" w:rsidRPr="00251FEC">
        <w:rPr>
          <w:rFonts w:ascii="Times New Roman" w:hAnsi="Times New Roman"/>
          <w:sz w:val="24"/>
          <w:szCs w:val="24"/>
          <w:lang w:eastAsia="ru-RU"/>
        </w:rPr>
        <w:t>464169,1</w:t>
      </w:r>
      <w:r w:rsidRPr="00251FEC">
        <w:rPr>
          <w:rFonts w:ascii="Times New Roman" w:hAnsi="Times New Roman"/>
          <w:sz w:val="24"/>
          <w:szCs w:val="24"/>
          <w:lang w:eastAsia="ru-RU"/>
        </w:rPr>
        <w:t xml:space="preserve"> тыс. рублей соответственно.</w:t>
      </w:r>
    </w:p>
    <w:p w14:paraId="73BA117C" w14:textId="5B751CFE" w:rsidR="004A5F87" w:rsidRPr="00251FEC" w:rsidRDefault="004A5F87" w:rsidP="004A5F87">
      <w:pPr>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Программная часть расходов бюджета муниципального округа на 2025 год составляет </w:t>
      </w:r>
      <w:r w:rsidR="00EC601C" w:rsidRPr="00251FEC">
        <w:rPr>
          <w:rFonts w:ascii="Times New Roman" w:hAnsi="Times New Roman"/>
          <w:sz w:val="24"/>
          <w:szCs w:val="24"/>
          <w:lang w:eastAsia="ru-RU"/>
        </w:rPr>
        <w:t>71,99</w:t>
      </w:r>
      <w:r w:rsidRPr="00251FEC">
        <w:rPr>
          <w:rFonts w:ascii="Times New Roman" w:hAnsi="Times New Roman"/>
          <w:sz w:val="24"/>
          <w:szCs w:val="24"/>
          <w:lang w:eastAsia="ru-RU"/>
        </w:rPr>
        <w:t xml:space="preserve">% от общих прогнозируемых расходов. В 2026 году расходы на реализацию муниципальных программ составят </w:t>
      </w:r>
      <w:r w:rsidR="00EC601C" w:rsidRPr="00251FEC">
        <w:rPr>
          <w:rFonts w:ascii="Times New Roman" w:hAnsi="Times New Roman"/>
          <w:sz w:val="24"/>
          <w:szCs w:val="24"/>
          <w:lang w:eastAsia="ru-RU"/>
        </w:rPr>
        <w:t>68,09</w:t>
      </w:r>
      <w:r w:rsidRPr="00251FEC">
        <w:rPr>
          <w:rFonts w:ascii="Times New Roman" w:hAnsi="Times New Roman"/>
          <w:sz w:val="24"/>
          <w:szCs w:val="24"/>
          <w:lang w:eastAsia="ru-RU"/>
        </w:rPr>
        <w:t xml:space="preserve">% к уровню предыдущего периода. В 2027 году расходы составят </w:t>
      </w:r>
      <w:r w:rsidR="00EC601C" w:rsidRPr="00251FEC">
        <w:rPr>
          <w:rFonts w:ascii="Times New Roman" w:hAnsi="Times New Roman"/>
          <w:sz w:val="24"/>
          <w:szCs w:val="24"/>
          <w:lang w:eastAsia="ru-RU"/>
        </w:rPr>
        <w:t>64,47</w:t>
      </w:r>
      <w:r w:rsidRPr="00251FEC">
        <w:rPr>
          <w:rFonts w:ascii="Times New Roman" w:hAnsi="Times New Roman"/>
          <w:sz w:val="24"/>
          <w:szCs w:val="24"/>
          <w:lang w:eastAsia="ru-RU"/>
        </w:rPr>
        <w:t>% к уровню 2026 года.</w:t>
      </w:r>
    </w:p>
    <w:p w14:paraId="37ED5A0A" w14:textId="5619E08B" w:rsidR="007869E5" w:rsidRPr="00251FEC" w:rsidRDefault="007869E5" w:rsidP="007869E5">
      <w:pPr>
        <w:spacing w:after="0" w:line="240" w:lineRule="auto"/>
        <w:ind w:firstLine="709"/>
        <w:jc w:val="both"/>
        <w:rPr>
          <w:rFonts w:ascii="Times New Roman" w:hAnsi="Times New Roman"/>
          <w:sz w:val="24"/>
          <w:szCs w:val="24"/>
          <w:lang w:eastAsia="ru-RU"/>
        </w:rPr>
      </w:pPr>
      <w:r w:rsidRPr="00251FEC">
        <w:rPr>
          <w:rFonts w:ascii="Times New Roman" w:hAnsi="Times New Roman"/>
          <w:sz w:val="24"/>
          <w:szCs w:val="24"/>
          <w:lang w:eastAsia="ru-RU"/>
        </w:rPr>
        <w:t>Данные об объемах бюджетных ассигнований на реализацию муниципальных программ, утвержденных на 2024 год решением Змеиногорского районного Совета депутатов от 15.12.2023 №70 и предусмотренных в проекте бюджета на 2025 год и на плановый период 2026 и 2027 годов, приведены в следующей таблице №9.</w:t>
      </w:r>
    </w:p>
    <w:p w14:paraId="734E3E96" w14:textId="487F9857" w:rsidR="00716C1F" w:rsidRPr="00251FEC" w:rsidRDefault="00716C1F" w:rsidP="00716C1F">
      <w:pPr>
        <w:widowControl w:val="0"/>
        <w:shd w:val="clear" w:color="auto" w:fill="FFFFFF"/>
        <w:spacing w:after="0" w:line="240" w:lineRule="auto"/>
        <w:ind w:firstLine="709"/>
        <w:jc w:val="right"/>
        <w:rPr>
          <w:rFonts w:ascii="Times New Roman" w:hAnsi="Times New Roman"/>
          <w:sz w:val="24"/>
          <w:szCs w:val="24"/>
          <w:lang w:eastAsia="ru-RU"/>
        </w:rPr>
      </w:pPr>
      <w:r w:rsidRPr="00251FEC">
        <w:rPr>
          <w:rFonts w:ascii="Times New Roman" w:hAnsi="Times New Roman"/>
          <w:sz w:val="24"/>
          <w:szCs w:val="24"/>
          <w:lang w:eastAsia="ru-RU"/>
        </w:rPr>
        <w:t>Таблица 9</w:t>
      </w:r>
    </w:p>
    <w:tbl>
      <w:tblPr>
        <w:tblW w:w="9349" w:type="dxa"/>
        <w:tblLook w:val="04A0" w:firstRow="1" w:lastRow="0" w:firstColumn="1" w:lastColumn="0" w:noHBand="0" w:noVBand="1"/>
      </w:tblPr>
      <w:tblGrid>
        <w:gridCol w:w="4526"/>
        <w:gridCol w:w="1985"/>
        <w:gridCol w:w="946"/>
        <w:gridCol w:w="946"/>
        <w:gridCol w:w="946"/>
      </w:tblGrid>
      <w:tr w:rsidR="00251FEC" w:rsidRPr="00251FEC" w14:paraId="5C482C55" w14:textId="77777777" w:rsidTr="005D1627">
        <w:trPr>
          <w:trHeight w:val="404"/>
        </w:trPr>
        <w:tc>
          <w:tcPr>
            <w:tcW w:w="45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01AE47" w14:textId="77777777" w:rsidR="00716C1F" w:rsidRPr="00251FEC" w:rsidRDefault="00716C1F" w:rsidP="00716C1F">
            <w:pPr>
              <w:spacing w:after="0" w:line="240" w:lineRule="auto"/>
              <w:jc w:val="center"/>
              <w:rPr>
                <w:rFonts w:ascii="Times New Roman" w:eastAsia="Times New Roman" w:hAnsi="Times New Roman"/>
                <w:b/>
                <w:bCs/>
                <w:sz w:val="18"/>
                <w:szCs w:val="18"/>
                <w:lang w:eastAsia="ru-RU"/>
              </w:rPr>
            </w:pPr>
            <w:r w:rsidRPr="00251FEC">
              <w:rPr>
                <w:rFonts w:ascii="Times New Roman" w:eastAsia="Times New Roman" w:hAnsi="Times New Roman"/>
                <w:b/>
                <w:bCs/>
                <w:sz w:val="18"/>
                <w:szCs w:val="18"/>
                <w:lang w:eastAsia="ru-RU"/>
              </w:rPr>
              <w:t>Показатели</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87CCD0" w14:textId="4449EF61" w:rsidR="00716C1F" w:rsidRPr="00251FEC" w:rsidRDefault="00716C1F" w:rsidP="005D1627">
            <w:pPr>
              <w:spacing w:after="0" w:line="240" w:lineRule="auto"/>
              <w:ind w:left="-106" w:right="-108"/>
              <w:jc w:val="center"/>
              <w:rPr>
                <w:rFonts w:ascii="Times New Roman" w:eastAsia="Times New Roman" w:hAnsi="Times New Roman"/>
                <w:b/>
                <w:bCs/>
                <w:sz w:val="18"/>
                <w:szCs w:val="18"/>
                <w:lang w:eastAsia="ru-RU"/>
              </w:rPr>
            </w:pPr>
            <w:r w:rsidRPr="00251FEC">
              <w:rPr>
                <w:rFonts w:ascii="Times New Roman" w:eastAsia="Times New Roman" w:hAnsi="Times New Roman"/>
                <w:b/>
                <w:bCs/>
                <w:sz w:val="18"/>
                <w:szCs w:val="18"/>
                <w:lang w:eastAsia="ru-RU"/>
              </w:rPr>
              <w:t>2024 год, Решение РСД от 15.12.2023 № 70</w:t>
            </w:r>
            <w:r w:rsidR="005D1627" w:rsidRPr="00251FEC">
              <w:rPr>
                <w:rFonts w:ascii="Times New Roman" w:eastAsia="Times New Roman" w:hAnsi="Times New Roman"/>
                <w:b/>
                <w:bCs/>
                <w:sz w:val="18"/>
                <w:szCs w:val="18"/>
                <w:lang w:eastAsia="ru-RU"/>
              </w:rPr>
              <w:t xml:space="preserve"> (изм. от 30.08.2024 №60)</w:t>
            </w:r>
          </w:p>
        </w:tc>
        <w:tc>
          <w:tcPr>
            <w:tcW w:w="2838" w:type="dxa"/>
            <w:gridSpan w:val="3"/>
            <w:tcBorders>
              <w:top w:val="single" w:sz="8" w:space="0" w:color="auto"/>
              <w:left w:val="nil"/>
              <w:bottom w:val="single" w:sz="8" w:space="0" w:color="auto"/>
              <w:right w:val="single" w:sz="8" w:space="0" w:color="000000"/>
            </w:tcBorders>
            <w:shd w:val="clear" w:color="auto" w:fill="auto"/>
            <w:vAlign w:val="center"/>
            <w:hideMark/>
          </w:tcPr>
          <w:p w14:paraId="74C8F411" w14:textId="77777777" w:rsidR="00716C1F" w:rsidRPr="00251FEC" w:rsidRDefault="00716C1F" w:rsidP="00716C1F">
            <w:pPr>
              <w:spacing w:after="0" w:line="240" w:lineRule="auto"/>
              <w:jc w:val="center"/>
              <w:rPr>
                <w:rFonts w:ascii="Times New Roman" w:eastAsia="Times New Roman" w:hAnsi="Times New Roman"/>
                <w:b/>
                <w:bCs/>
                <w:sz w:val="18"/>
                <w:szCs w:val="18"/>
                <w:lang w:eastAsia="ru-RU"/>
              </w:rPr>
            </w:pPr>
            <w:r w:rsidRPr="00251FEC">
              <w:rPr>
                <w:rFonts w:ascii="Times New Roman" w:eastAsia="Times New Roman" w:hAnsi="Times New Roman"/>
                <w:b/>
                <w:bCs/>
                <w:sz w:val="18"/>
                <w:szCs w:val="18"/>
                <w:lang w:eastAsia="ru-RU"/>
              </w:rPr>
              <w:t>Проект решения</w:t>
            </w:r>
          </w:p>
        </w:tc>
      </w:tr>
      <w:tr w:rsidR="00251FEC" w:rsidRPr="00251FEC" w14:paraId="241D8BF4" w14:textId="77777777" w:rsidTr="005D1627">
        <w:trPr>
          <w:trHeight w:val="172"/>
        </w:trPr>
        <w:tc>
          <w:tcPr>
            <w:tcW w:w="4526" w:type="dxa"/>
            <w:vMerge/>
            <w:tcBorders>
              <w:top w:val="single" w:sz="8" w:space="0" w:color="auto"/>
              <w:left w:val="single" w:sz="8" w:space="0" w:color="auto"/>
              <w:bottom w:val="single" w:sz="8" w:space="0" w:color="000000"/>
              <w:right w:val="single" w:sz="8" w:space="0" w:color="auto"/>
            </w:tcBorders>
            <w:vAlign w:val="center"/>
            <w:hideMark/>
          </w:tcPr>
          <w:p w14:paraId="57D99D82" w14:textId="77777777" w:rsidR="00716C1F" w:rsidRPr="00251FEC" w:rsidRDefault="00716C1F" w:rsidP="00716C1F">
            <w:pPr>
              <w:spacing w:after="0" w:line="240" w:lineRule="auto"/>
              <w:rPr>
                <w:rFonts w:ascii="Times New Roman" w:eastAsia="Times New Roman" w:hAnsi="Times New Roman"/>
                <w:b/>
                <w:bCs/>
                <w:sz w:val="18"/>
                <w:szCs w:val="18"/>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527C5BE4" w14:textId="77777777" w:rsidR="00716C1F" w:rsidRPr="00251FEC" w:rsidRDefault="00716C1F" w:rsidP="00716C1F">
            <w:pPr>
              <w:spacing w:after="0" w:line="240" w:lineRule="auto"/>
              <w:rPr>
                <w:rFonts w:ascii="Times New Roman" w:eastAsia="Times New Roman" w:hAnsi="Times New Roman"/>
                <w:b/>
                <w:bCs/>
                <w:sz w:val="18"/>
                <w:szCs w:val="18"/>
                <w:lang w:eastAsia="ru-RU"/>
              </w:rPr>
            </w:pPr>
          </w:p>
        </w:tc>
        <w:tc>
          <w:tcPr>
            <w:tcW w:w="946" w:type="dxa"/>
            <w:tcBorders>
              <w:top w:val="nil"/>
              <w:left w:val="nil"/>
              <w:bottom w:val="single" w:sz="8" w:space="0" w:color="auto"/>
              <w:right w:val="single" w:sz="8" w:space="0" w:color="auto"/>
            </w:tcBorders>
            <w:shd w:val="clear" w:color="auto" w:fill="auto"/>
            <w:vAlign w:val="center"/>
            <w:hideMark/>
          </w:tcPr>
          <w:p w14:paraId="07DE279A" w14:textId="77777777" w:rsidR="00716C1F" w:rsidRPr="00251FEC" w:rsidRDefault="00716C1F" w:rsidP="00716C1F">
            <w:pPr>
              <w:spacing w:after="0" w:line="240" w:lineRule="auto"/>
              <w:jc w:val="center"/>
              <w:rPr>
                <w:rFonts w:ascii="Times New Roman" w:eastAsia="Times New Roman" w:hAnsi="Times New Roman"/>
                <w:b/>
                <w:bCs/>
                <w:sz w:val="18"/>
                <w:szCs w:val="18"/>
                <w:lang w:eastAsia="ru-RU"/>
              </w:rPr>
            </w:pPr>
            <w:r w:rsidRPr="00251FEC">
              <w:rPr>
                <w:rFonts w:ascii="Times New Roman" w:eastAsia="Times New Roman" w:hAnsi="Times New Roman"/>
                <w:b/>
                <w:bCs/>
                <w:sz w:val="18"/>
                <w:szCs w:val="18"/>
                <w:lang w:eastAsia="ru-RU"/>
              </w:rPr>
              <w:t>2025 год</w:t>
            </w:r>
          </w:p>
        </w:tc>
        <w:tc>
          <w:tcPr>
            <w:tcW w:w="946" w:type="dxa"/>
            <w:tcBorders>
              <w:top w:val="nil"/>
              <w:left w:val="nil"/>
              <w:bottom w:val="single" w:sz="8" w:space="0" w:color="auto"/>
              <w:right w:val="single" w:sz="8" w:space="0" w:color="auto"/>
            </w:tcBorders>
            <w:shd w:val="clear" w:color="auto" w:fill="auto"/>
            <w:vAlign w:val="center"/>
            <w:hideMark/>
          </w:tcPr>
          <w:p w14:paraId="70A1F664" w14:textId="77777777" w:rsidR="00716C1F" w:rsidRPr="00251FEC" w:rsidRDefault="00716C1F" w:rsidP="00716C1F">
            <w:pPr>
              <w:spacing w:after="0" w:line="240" w:lineRule="auto"/>
              <w:jc w:val="center"/>
              <w:rPr>
                <w:rFonts w:ascii="Times New Roman" w:eastAsia="Times New Roman" w:hAnsi="Times New Roman"/>
                <w:b/>
                <w:bCs/>
                <w:sz w:val="18"/>
                <w:szCs w:val="18"/>
                <w:lang w:eastAsia="ru-RU"/>
              </w:rPr>
            </w:pPr>
            <w:r w:rsidRPr="00251FEC">
              <w:rPr>
                <w:rFonts w:ascii="Times New Roman" w:eastAsia="Times New Roman" w:hAnsi="Times New Roman"/>
                <w:b/>
                <w:bCs/>
                <w:sz w:val="18"/>
                <w:szCs w:val="18"/>
                <w:lang w:eastAsia="ru-RU"/>
              </w:rPr>
              <w:t>2026 год</w:t>
            </w:r>
          </w:p>
        </w:tc>
        <w:tc>
          <w:tcPr>
            <w:tcW w:w="946" w:type="dxa"/>
            <w:tcBorders>
              <w:top w:val="nil"/>
              <w:left w:val="nil"/>
              <w:bottom w:val="single" w:sz="8" w:space="0" w:color="auto"/>
              <w:right w:val="single" w:sz="8" w:space="0" w:color="auto"/>
            </w:tcBorders>
            <w:shd w:val="clear" w:color="auto" w:fill="auto"/>
            <w:vAlign w:val="center"/>
            <w:hideMark/>
          </w:tcPr>
          <w:p w14:paraId="1076440E" w14:textId="77777777" w:rsidR="00716C1F" w:rsidRPr="00251FEC" w:rsidRDefault="00716C1F" w:rsidP="00716C1F">
            <w:pPr>
              <w:spacing w:after="0" w:line="240" w:lineRule="auto"/>
              <w:jc w:val="center"/>
              <w:rPr>
                <w:rFonts w:ascii="Times New Roman" w:eastAsia="Times New Roman" w:hAnsi="Times New Roman"/>
                <w:b/>
                <w:bCs/>
                <w:sz w:val="18"/>
                <w:szCs w:val="18"/>
                <w:lang w:eastAsia="ru-RU"/>
              </w:rPr>
            </w:pPr>
            <w:r w:rsidRPr="00251FEC">
              <w:rPr>
                <w:rFonts w:ascii="Times New Roman" w:eastAsia="Times New Roman" w:hAnsi="Times New Roman"/>
                <w:b/>
                <w:bCs/>
                <w:sz w:val="18"/>
                <w:szCs w:val="18"/>
                <w:lang w:eastAsia="ru-RU"/>
              </w:rPr>
              <w:t>2027 год</w:t>
            </w:r>
          </w:p>
        </w:tc>
      </w:tr>
      <w:tr w:rsidR="00251FEC" w:rsidRPr="00251FEC" w14:paraId="07FD5557" w14:textId="77777777" w:rsidTr="005D1627">
        <w:trPr>
          <w:trHeight w:val="315"/>
        </w:trPr>
        <w:tc>
          <w:tcPr>
            <w:tcW w:w="4526" w:type="dxa"/>
            <w:tcBorders>
              <w:top w:val="single" w:sz="8" w:space="0" w:color="auto"/>
              <w:left w:val="single" w:sz="8" w:space="0" w:color="auto"/>
              <w:bottom w:val="single" w:sz="8" w:space="0" w:color="000000"/>
              <w:right w:val="single" w:sz="8" w:space="0" w:color="auto"/>
            </w:tcBorders>
            <w:vAlign w:val="center"/>
          </w:tcPr>
          <w:p w14:paraId="1155CC32" w14:textId="1CBF9684" w:rsidR="00EC601C" w:rsidRPr="00251FEC" w:rsidRDefault="00EC601C" w:rsidP="00EC601C">
            <w:pPr>
              <w:spacing w:after="0" w:line="240" w:lineRule="auto"/>
              <w:jc w:val="center"/>
              <w:rPr>
                <w:rFonts w:ascii="Times New Roman" w:eastAsia="Times New Roman" w:hAnsi="Times New Roman"/>
                <w:b/>
                <w:bCs/>
                <w:sz w:val="18"/>
                <w:szCs w:val="18"/>
                <w:lang w:eastAsia="ru-RU"/>
              </w:rPr>
            </w:pPr>
            <w:r w:rsidRPr="00251FEC">
              <w:rPr>
                <w:rFonts w:ascii="Times New Roman" w:eastAsia="Times New Roman" w:hAnsi="Times New Roman"/>
                <w:b/>
                <w:bCs/>
                <w:sz w:val="18"/>
                <w:szCs w:val="18"/>
                <w:lang w:eastAsia="ru-RU"/>
              </w:rPr>
              <w:t>1</w:t>
            </w:r>
          </w:p>
        </w:tc>
        <w:tc>
          <w:tcPr>
            <w:tcW w:w="1985" w:type="dxa"/>
            <w:tcBorders>
              <w:top w:val="single" w:sz="8" w:space="0" w:color="auto"/>
              <w:left w:val="single" w:sz="8" w:space="0" w:color="auto"/>
              <w:bottom w:val="single" w:sz="8" w:space="0" w:color="000000"/>
              <w:right w:val="single" w:sz="8" w:space="0" w:color="auto"/>
            </w:tcBorders>
            <w:vAlign w:val="center"/>
          </w:tcPr>
          <w:p w14:paraId="23876385" w14:textId="7CFE0A5C" w:rsidR="00EC601C" w:rsidRPr="00251FEC" w:rsidRDefault="00EC601C" w:rsidP="00EC601C">
            <w:pPr>
              <w:spacing w:after="0" w:line="240" w:lineRule="auto"/>
              <w:jc w:val="center"/>
              <w:rPr>
                <w:rFonts w:ascii="Times New Roman" w:eastAsia="Times New Roman" w:hAnsi="Times New Roman"/>
                <w:b/>
                <w:bCs/>
                <w:sz w:val="18"/>
                <w:szCs w:val="18"/>
                <w:lang w:eastAsia="ru-RU"/>
              </w:rPr>
            </w:pPr>
            <w:r w:rsidRPr="00251FEC">
              <w:rPr>
                <w:rFonts w:ascii="Times New Roman" w:eastAsia="Times New Roman" w:hAnsi="Times New Roman"/>
                <w:b/>
                <w:bCs/>
                <w:sz w:val="18"/>
                <w:szCs w:val="18"/>
                <w:lang w:eastAsia="ru-RU"/>
              </w:rPr>
              <w:t>2</w:t>
            </w:r>
          </w:p>
        </w:tc>
        <w:tc>
          <w:tcPr>
            <w:tcW w:w="946" w:type="dxa"/>
            <w:tcBorders>
              <w:top w:val="nil"/>
              <w:left w:val="nil"/>
              <w:bottom w:val="single" w:sz="8" w:space="0" w:color="auto"/>
              <w:right w:val="single" w:sz="8" w:space="0" w:color="auto"/>
            </w:tcBorders>
            <w:shd w:val="clear" w:color="auto" w:fill="auto"/>
            <w:vAlign w:val="center"/>
          </w:tcPr>
          <w:p w14:paraId="1C01B87D" w14:textId="38E06568" w:rsidR="00EC601C" w:rsidRPr="00251FEC" w:rsidRDefault="00EC601C" w:rsidP="00EC601C">
            <w:pPr>
              <w:spacing w:after="0" w:line="240" w:lineRule="auto"/>
              <w:jc w:val="center"/>
              <w:rPr>
                <w:rFonts w:ascii="Times New Roman" w:eastAsia="Times New Roman" w:hAnsi="Times New Roman"/>
                <w:b/>
                <w:bCs/>
                <w:sz w:val="18"/>
                <w:szCs w:val="18"/>
                <w:lang w:eastAsia="ru-RU"/>
              </w:rPr>
            </w:pPr>
            <w:r w:rsidRPr="00251FEC">
              <w:rPr>
                <w:rFonts w:ascii="Times New Roman" w:eastAsia="Times New Roman" w:hAnsi="Times New Roman"/>
                <w:b/>
                <w:bCs/>
                <w:sz w:val="18"/>
                <w:szCs w:val="18"/>
                <w:lang w:eastAsia="ru-RU"/>
              </w:rPr>
              <w:t>3</w:t>
            </w:r>
          </w:p>
        </w:tc>
        <w:tc>
          <w:tcPr>
            <w:tcW w:w="946" w:type="dxa"/>
            <w:tcBorders>
              <w:top w:val="nil"/>
              <w:left w:val="nil"/>
              <w:bottom w:val="single" w:sz="8" w:space="0" w:color="auto"/>
              <w:right w:val="single" w:sz="8" w:space="0" w:color="auto"/>
            </w:tcBorders>
            <w:shd w:val="clear" w:color="auto" w:fill="auto"/>
            <w:vAlign w:val="center"/>
          </w:tcPr>
          <w:p w14:paraId="090F5EB7" w14:textId="139F1589" w:rsidR="00EC601C" w:rsidRPr="00251FEC" w:rsidRDefault="00EC601C" w:rsidP="00EC601C">
            <w:pPr>
              <w:spacing w:after="0" w:line="240" w:lineRule="auto"/>
              <w:jc w:val="center"/>
              <w:rPr>
                <w:rFonts w:ascii="Times New Roman" w:eastAsia="Times New Roman" w:hAnsi="Times New Roman"/>
                <w:b/>
                <w:bCs/>
                <w:sz w:val="18"/>
                <w:szCs w:val="18"/>
                <w:lang w:eastAsia="ru-RU"/>
              </w:rPr>
            </w:pPr>
            <w:r w:rsidRPr="00251FEC">
              <w:rPr>
                <w:rFonts w:ascii="Times New Roman" w:eastAsia="Times New Roman" w:hAnsi="Times New Roman"/>
                <w:b/>
                <w:bCs/>
                <w:sz w:val="18"/>
                <w:szCs w:val="18"/>
                <w:lang w:eastAsia="ru-RU"/>
              </w:rPr>
              <w:t>4</w:t>
            </w:r>
          </w:p>
        </w:tc>
        <w:tc>
          <w:tcPr>
            <w:tcW w:w="946" w:type="dxa"/>
            <w:tcBorders>
              <w:top w:val="nil"/>
              <w:left w:val="nil"/>
              <w:bottom w:val="single" w:sz="8" w:space="0" w:color="auto"/>
              <w:right w:val="single" w:sz="8" w:space="0" w:color="auto"/>
            </w:tcBorders>
            <w:shd w:val="clear" w:color="auto" w:fill="auto"/>
            <w:vAlign w:val="center"/>
          </w:tcPr>
          <w:p w14:paraId="2DB15B03" w14:textId="5909D893" w:rsidR="00EC601C" w:rsidRPr="00251FEC" w:rsidRDefault="00EC601C" w:rsidP="00EC601C">
            <w:pPr>
              <w:spacing w:after="0" w:line="240" w:lineRule="auto"/>
              <w:jc w:val="center"/>
              <w:rPr>
                <w:rFonts w:ascii="Times New Roman" w:eastAsia="Times New Roman" w:hAnsi="Times New Roman"/>
                <w:b/>
                <w:bCs/>
                <w:sz w:val="18"/>
                <w:szCs w:val="18"/>
                <w:lang w:eastAsia="ru-RU"/>
              </w:rPr>
            </w:pPr>
            <w:r w:rsidRPr="00251FEC">
              <w:rPr>
                <w:rFonts w:ascii="Times New Roman" w:eastAsia="Times New Roman" w:hAnsi="Times New Roman"/>
                <w:b/>
                <w:bCs/>
                <w:sz w:val="18"/>
                <w:szCs w:val="18"/>
                <w:lang w:eastAsia="ru-RU"/>
              </w:rPr>
              <w:t>5</w:t>
            </w:r>
          </w:p>
        </w:tc>
      </w:tr>
      <w:tr w:rsidR="00251FEC" w:rsidRPr="00251FEC" w14:paraId="4A4BADC9" w14:textId="77777777" w:rsidTr="005D1627">
        <w:trPr>
          <w:trHeight w:val="355"/>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1C8ED254" w14:textId="77777777" w:rsidR="00716C1F" w:rsidRPr="00251FEC" w:rsidRDefault="00716C1F" w:rsidP="005D1627">
            <w:pPr>
              <w:spacing w:after="0" w:line="240" w:lineRule="auto"/>
              <w:jc w:val="both"/>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Объем ассигнований, тыс. рублей</w:t>
            </w:r>
          </w:p>
        </w:tc>
        <w:tc>
          <w:tcPr>
            <w:tcW w:w="1985" w:type="dxa"/>
            <w:tcBorders>
              <w:top w:val="nil"/>
              <w:left w:val="nil"/>
              <w:bottom w:val="single" w:sz="8" w:space="0" w:color="auto"/>
              <w:right w:val="single" w:sz="8" w:space="0" w:color="auto"/>
            </w:tcBorders>
            <w:shd w:val="clear" w:color="auto" w:fill="auto"/>
            <w:vAlign w:val="center"/>
            <w:hideMark/>
          </w:tcPr>
          <w:p w14:paraId="2E27AD52" w14:textId="77777777" w:rsidR="00716C1F" w:rsidRPr="00251FEC" w:rsidRDefault="00716C1F" w:rsidP="00716C1F">
            <w:pPr>
              <w:spacing w:after="0" w:line="240" w:lineRule="auto"/>
              <w:jc w:val="center"/>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852005,5</w:t>
            </w:r>
          </w:p>
        </w:tc>
        <w:tc>
          <w:tcPr>
            <w:tcW w:w="946" w:type="dxa"/>
            <w:tcBorders>
              <w:top w:val="nil"/>
              <w:left w:val="nil"/>
              <w:bottom w:val="single" w:sz="8" w:space="0" w:color="auto"/>
              <w:right w:val="single" w:sz="8" w:space="0" w:color="auto"/>
            </w:tcBorders>
            <w:shd w:val="clear" w:color="auto" w:fill="auto"/>
            <w:vAlign w:val="center"/>
            <w:hideMark/>
          </w:tcPr>
          <w:p w14:paraId="4330DD3C" w14:textId="77777777" w:rsidR="00716C1F" w:rsidRPr="00251FEC" w:rsidRDefault="00716C1F" w:rsidP="00716C1F">
            <w:pPr>
              <w:spacing w:after="0" w:line="240" w:lineRule="auto"/>
              <w:jc w:val="center"/>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743178,8</w:t>
            </w:r>
          </w:p>
        </w:tc>
        <w:tc>
          <w:tcPr>
            <w:tcW w:w="946" w:type="dxa"/>
            <w:tcBorders>
              <w:top w:val="nil"/>
              <w:left w:val="nil"/>
              <w:bottom w:val="single" w:sz="8" w:space="0" w:color="auto"/>
              <w:right w:val="single" w:sz="8" w:space="0" w:color="auto"/>
            </w:tcBorders>
            <w:shd w:val="clear" w:color="auto" w:fill="auto"/>
            <w:vAlign w:val="center"/>
            <w:hideMark/>
          </w:tcPr>
          <w:p w14:paraId="44A41459" w14:textId="77777777" w:rsidR="00716C1F" w:rsidRPr="00251FEC" w:rsidRDefault="00716C1F" w:rsidP="00716C1F">
            <w:pPr>
              <w:spacing w:after="0" w:line="240" w:lineRule="auto"/>
              <w:jc w:val="center"/>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715218,1</w:t>
            </w:r>
          </w:p>
        </w:tc>
        <w:tc>
          <w:tcPr>
            <w:tcW w:w="946" w:type="dxa"/>
            <w:tcBorders>
              <w:top w:val="nil"/>
              <w:left w:val="nil"/>
              <w:bottom w:val="single" w:sz="8" w:space="0" w:color="auto"/>
              <w:right w:val="single" w:sz="8" w:space="0" w:color="auto"/>
            </w:tcBorders>
            <w:shd w:val="clear" w:color="auto" w:fill="auto"/>
            <w:vAlign w:val="center"/>
            <w:hideMark/>
          </w:tcPr>
          <w:p w14:paraId="65AD7418" w14:textId="77777777" w:rsidR="00716C1F" w:rsidRPr="00251FEC" w:rsidRDefault="00716C1F" w:rsidP="00716C1F">
            <w:pPr>
              <w:spacing w:after="0" w:line="240" w:lineRule="auto"/>
              <w:jc w:val="center"/>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719937,1</w:t>
            </w:r>
          </w:p>
        </w:tc>
      </w:tr>
      <w:tr w:rsidR="00251FEC" w:rsidRPr="00251FEC" w14:paraId="0EF49C18" w14:textId="77777777" w:rsidTr="005D1627">
        <w:trPr>
          <w:trHeight w:val="296"/>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5456D587" w14:textId="73FA78E4" w:rsidR="00716C1F" w:rsidRPr="00251FEC" w:rsidRDefault="00716C1F" w:rsidP="005D1627">
            <w:pPr>
              <w:spacing w:after="0" w:line="240" w:lineRule="auto"/>
              <w:jc w:val="both"/>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 xml:space="preserve">Расходы на реализацию муниципальных программ, </w:t>
            </w:r>
            <w:r w:rsidR="002663FF" w:rsidRPr="00251FEC">
              <w:rPr>
                <w:rFonts w:ascii="Times New Roman" w:eastAsia="Times New Roman" w:hAnsi="Times New Roman"/>
                <w:sz w:val="18"/>
                <w:szCs w:val="18"/>
                <w:lang w:eastAsia="ru-RU"/>
              </w:rPr>
              <w:t>тыс. </w:t>
            </w:r>
            <w:r w:rsidRPr="00251FEC">
              <w:rPr>
                <w:rFonts w:ascii="Times New Roman" w:eastAsia="Times New Roman" w:hAnsi="Times New Roman"/>
                <w:sz w:val="18"/>
                <w:szCs w:val="18"/>
                <w:lang w:eastAsia="ru-RU"/>
              </w:rPr>
              <w:t>рублей</w:t>
            </w:r>
          </w:p>
        </w:tc>
        <w:tc>
          <w:tcPr>
            <w:tcW w:w="1985" w:type="dxa"/>
            <w:tcBorders>
              <w:top w:val="nil"/>
              <w:left w:val="nil"/>
              <w:bottom w:val="single" w:sz="8" w:space="0" w:color="auto"/>
              <w:right w:val="single" w:sz="8" w:space="0" w:color="auto"/>
            </w:tcBorders>
            <w:shd w:val="clear" w:color="auto" w:fill="auto"/>
            <w:vAlign w:val="center"/>
            <w:hideMark/>
          </w:tcPr>
          <w:p w14:paraId="224A9042" w14:textId="77777777" w:rsidR="00716C1F" w:rsidRPr="00251FEC" w:rsidRDefault="00716C1F" w:rsidP="00716C1F">
            <w:pPr>
              <w:spacing w:after="0" w:line="240" w:lineRule="auto"/>
              <w:jc w:val="center"/>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581754,9</w:t>
            </w:r>
          </w:p>
        </w:tc>
        <w:tc>
          <w:tcPr>
            <w:tcW w:w="946" w:type="dxa"/>
            <w:tcBorders>
              <w:top w:val="nil"/>
              <w:left w:val="nil"/>
              <w:bottom w:val="single" w:sz="8" w:space="0" w:color="auto"/>
              <w:right w:val="single" w:sz="8" w:space="0" w:color="auto"/>
            </w:tcBorders>
            <w:shd w:val="clear" w:color="auto" w:fill="auto"/>
            <w:vAlign w:val="center"/>
            <w:hideMark/>
          </w:tcPr>
          <w:p w14:paraId="218D0341" w14:textId="77777777" w:rsidR="00716C1F" w:rsidRPr="00251FEC" w:rsidRDefault="00716C1F" w:rsidP="00716C1F">
            <w:pPr>
              <w:spacing w:after="0" w:line="240" w:lineRule="auto"/>
              <w:jc w:val="center"/>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535038,7</w:t>
            </w:r>
          </w:p>
        </w:tc>
        <w:tc>
          <w:tcPr>
            <w:tcW w:w="946" w:type="dxa"/>
            <w:tcBorders>
              <w:top w:val="nil"/>
              <w:left w:val="nil"/>
              <w:bottom w:val="single" w:sz="8" w:space="0" w:color="auto"/>
              <w:right w:val="single" w:sz="8" w:space="0" w:color="auto"/>
            </w:tcBorders>
            <w:shd w:val="clear" w:color="auto" w:fill="auto"/>
            <w:vAlign w:val="center"/>
            <w:hideMark/>
          </w:tcPr>
          <w:p w14:paraId="39C28ED5" w14:textId="77777777" w:rsidR="00716C1F" w:rsidRPr="00251FEC" w:rsidRDefault="00716C1F" w:rsidP="00716C1F">
            <w:pPr>
              <w:spacing w:after="0" w:line="240" w:lineRule="auto"/>
              <w:jc w:val="center"/>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486990,4</w:t>
            </w:r>
          </w:p>
        </w:tc>
        <w:tc>
          <w:tcPr>
            <w:tcW w:w="946" w:type="dxa"/>
            <w:tcBorders>
              <w:top w:val="nil"/>
              <w:left w:val="nil"/>
              <w:bottom w:val="single" w:sz="8" w:space="0" w:color="auto"/>
              <w:right w:val="single" w:sz="8" w:space="0" w:color="auto"/>
            </w:tcBorders>
            <w:shd w:val="clear" w:color="auto" w:fill="auto"/>
            <w:vAlign w:val="center"/>
            <w:hideMark/>
          </w:tcPr>
          <w:p w14:paraId="77EE6063" w14:textId="77777777" w:rsidR="00716C1F" w:rsidRPr="00251FEC" w:rsidRDefault="00716C1F" w:rsidP="00716C1F">
            <w:pPr>
              <w:spacing w:after="0" w:line="240" w:lineRule="auto"/>
              <w:jc w:val="center"/>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464169,1</w:t>
            </w:r>
          </w:p>
        </w:tc>
      </w:tr>
      <w:tr w:rsidR="00251FEC" w:rsidRPr="00251FEC" w14:paraId="5643CF99" w14:textId="77777777" w:rsidTr="005D1627">
        <w:trPr>
          <w:trHeight w:val="380"/>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59150E5F" w14:textId="77777777" w:rsidR="00716C1F" w:rsidRPr="00251FEC" w:rsidRDefault="00716C1F" w:rsidP="005D1627">
            <w:pPr>
              <w:spacing w:after="0" w:line="240" w:lineRule="auto"/>
              <w:jc w:val="both"/>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Доля расходов на реализацию муниципальных программ в объеме расходов бюджета, %</w:t>
            </w:r>
          </w:p>
        </w:tc>
        <w:tc>
          <w:tcPr>
            <w:tcW w:w="1985" w:type="dxa"/>
            <w:tcBorders>
              <w:top w:val="nil"/>
              <w:left w:val="nil"/>
              <w:bottom w:val="single" w:sz="8" w:space="0" w:color="auto"/>
              <w:right w:val="single" w:sz="8" w:space="0" w:color="auto"/>
            </w:tcBorders>
            <w:shd w:val="clear" w:color="auto" w:fill="auto"/>
            <w:vAlign w:val="center"/>
            <w:hideMark/>
          </w:tcPr>
          <w:p w14:paraId="17D5418F" w14:textId="77777777" w:rsidR="00716C1F" w:rsidRPr="00251FEC" w:rsidRDefault="00716C1F" w:rsidP="00716C1F">
            <w:pPr>
              <w:spacing w:after="0" w:line="240" w:lineRule="auto"/>
              <w:jc w:val="center"/>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68,28</w:t>
            </w:r>
          </w:p>
        </w:tc>
        <w:tc>
          <w:tcPr>
            <w:tcW w:w="946" w:type="dxa"/>
            <w:tcBorders>
              <w:top w:val="nil"/>
              <w:left w:val="nil"/>
              <w:bottom w:val="single" w:sz="8" w:space="0" w:color="auto"/>
              <w:right w:val="single" w:sz="8" w:space="0" w:color="auto"/>
            </w:tcBorders>
            <w:shd w:val="clear" w:color="auto" w:fill="auto"/>
            <w:vAlign w:val="center"/>
            <w:hideMark/>
          </w:tcPr>
          <w:p w14:paraId="6B40C5C4" w14:textId="77777777" w:rsidR="00716C1F" w:rsidRPr="00251FEC" w:rsidRDefault="00716C1F" w:rsidP="00716C1F">
            <w:pPr>
              <w:spacing w:after="0" w:line="240" w:lineRule="auto"/>
              <w:jc w:val="center"/>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71,99</w:t>
            </w:r>
          </w:p>
        </w:tc>
        <w:tc>
          <w:tcPr>
            <w:tcW w:w="946" w:type="dxa"/>
            <w:tcBorders>
              <w:top w:val="nil"/>
              <w:left w:val="nil"/>
              <w:bottom w:val="single" w:sz="8" w:space="0" w:color="auto"/>
              <w:right w:val="single" w:sz="8" w:space="0" w:color="auto"/>
            </w:tcBorders>
            <w:shd w:val="clear" w:color="auto" w:fill="auto"/>
            <w:vAlign w:val="center"/>
            <w:hideMark/>
          </w:tcPr>
          <w:p w14:paraId="2EEFE099" w14:textId="77777777" w:rsidR="00716C1F" w:rsidRPr="00251FEC" w:rsidRDefault="00716C1F" w:rsidP="00716C1F">
            <w:pPr>
              <w:spacing w:after="0" w:line="240" w:lineRule="auto"/>
              <w:jc w:val="center"/>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68,09</w:t>
            </w:r>
          </w:p>
        </w:tc>
        <w:tc>
          <w:tcPr>
            <w:tcW w:w="946" w:type="dxa"/>
            <w:tcBorders>
              <w:top w:val="nil"/>
              <w:left w:val="nil"/>
              <w:bottom w:val="single" w:sz="8" w:space="0" w:color="auto"/>
              <w:right w:val="single" w:sz="8" w:space="0" w:color="auto"/>
            </w:tcBorders>
            <w:shd w:val="clear" w:color="auto" w:fill="auto"/>
            <w:vAlign w:val="center"/>
            <w:hideMark/>
          </w:tcPr>
          <w:p w14:paraId="438812BE" w14:textId="77777777" w:rsidR="00716C1F" w:rsidRPr="00251FEC" w:rsidRDefault="00716C1F" w:rsidP="00716C1F">
            <w:pPr>
              <w:spacing w:after="0" w:line="240" w:lineRule="auto"/>
              <w:jc w:val="center"/>
              <w:rPr>
                <w:rFonts w:ascii="Times New Roman" w:eastAsia="Times New Roman" w:hAnsi="Times New Roman"/>
                <w:sz w:val="18"/>
                <w:szCs w:val="18"/>
                <w:lang w:eastAsia="ru-RU"/>
              </w:rPr>
            </w:pPr>
            <w:r w:rsidRPr="00251FEC">
              <w:rPr>
                <w:rFonts w:ascii="Times New Roman" w:eastAsia="Times New Roman" w:hAnsi="Times New Roman"/>
                <w:sz w:val="18"/>
                <w:szCs w:val="18"/>
                <w:lang w:eastAsia="ru-RU"/>
              </w:rPr>
              <w:t>64,47</w:t>
            </w:r>
          </w:p>
        </w:tc>
      </w:tr>
    </w:tbl>
    <w:p w14:paraId="272AED3A" w14:textId="23237151" w:rsidR="004A5F87" w:rsidRPr="00251FEC" w:rsidRDefault="004A5F87" w:rsidP="004A5F87">
      <w:pPr>
        <w:spacing w:after="0" w:line="240" w:lineRule="auto"/>
        <w:ind w:firstLine="709"/>
        <w:jc w:val="both"/>
        <w:rPr>
          <w:rFonts w:ascii="Times New Roman" w:hAnsi="Times New Roman"/>
          <w:sz w:val="24"/>
          <w:szCs w:val="24"/>
        </w:rPr>
      </w:pPr>
      <w:r w:rsidRPr="00251FEC">
        <w:rPr>
          <w:rFonts w:ascii="Times New Roman" w:eastAsia="Times New Roman" w:hAnsi="Times New Roman"/>
          <w:sz w:val="24"/>
          <w:szCs w:val="24"/>
        </w:rPr>
        <w:t>При определении программного направления расходов предусматривается принятие новых муниципальных программ, а также продолжение финансирования действующих государственных, муниципальных программ в важнейших областях жизнедеятельности района. К приоритетам отнесены программы, влияющие на социально-экономическое развитие района, а также совершенствованию систем образования и культуры</w:t>
      </w:r>
    </w:p>
    <w:p w14:paraId="1E69E083" w14:textId="302EE04C" w:rsidR="005F035E" w:rsidRPr="00251FEC" w:rsidRDefault="005F035E" w:rsidP="00D37048">
      <w:pPr>
        <w:spacing w:after="0" w:line="240" w:lineRule="auto"/>
        <w:ind w:firstLine="709"/>
        <w:jc w:val="both"/>
        <w:rPr>
          <w:rFonts w:ascii="Times New Roman" w:hAnsi="Times New Roman"/>
          <w:sz w:val="24"/>
          <w:szCs w:val="24"/>
        </w:rPr>
      </w:pPr>
      <w:r w:rsidRPr="00251FEC">
        <w:rPr>
          <w:rFonts w:ascii="Times New Roman" w:hAnsi="Times New Roman"/>
          <w:sz w:val="24"/>
          <w:szCs w:val="24"/>
        </w:rPr>
        <w:t xml:space="preserve">В соответствии с пунктом 3.1. Порядка разработки, реализации и оценки эффективности муниципальных программ Змеиногорского района Алтайского края, утвержденного постановлением Администрации Змеиногорского района Алтайского края от 05.03.2020№ 66 (с изменениями от </w:t>
      </w:r>
      <w:r w:rsidR="00DF2241" w:rsidRPr="00251FEC">
        <w:rPr>
          <w:rFonts w:ascii="Times New Roman" w:hAnsi="Times New Roman"/>
          <w:sz w:val="24"/>
          <w:szCs w:val="24"/>
        </w:rPr>
        <w:t xml:space="preserve">15.10.2021 №492, от </w:t>
      </w:r>
      <w:r w:rsidRPr="00251FEC">
        <w:rPr>
          <w:rFonts w:ascii="Times New Roman" w:hAnsi="Times New Roman"/>
          <w:sz w:val="24"/>
          <w:szCs w:val="24"/>
        </w:rPr>
        <w:t>12.10.2023 №441), разработка муниципальных программ осуществляется на основании перечня муниципальных программ (далее - Перечень программ), утвержденного постановлением Администрации Змеиногорского района Алтайского края от 14.07.2020 №233 (с изменениями от 30.11.2021 № 590). В перечне программ планируется реализация 16 муниципальных программ.</w:t>
      </w:r>
      <w:r w:rsidR="008B4513" w:rsidRPr="00251FEC">
        <w:rPr>
          <w:rFonts w:ascii="Times New Roman" w:hAnsi="Times New Roman"/>
          <w:sz w:val="24"/>
          <w:szCs w:val="24"/>
        </w:rPr>
        <w:t xml:space="preserve"> Добавляется к исполнению Муниципальная программа </w:t>
      </w:r>
      <w:r w:rsidR="008B4513" w:rsidRPr="00251FEC">
        <w:rPr>
          <w:rFonts w:ascii="Times New Roman" w:eastAsia="Times New Roman" w:hAnsi="Times New Roman"/>
          <w:sz w:val="24"/>
          <w:szCs w:val="24"/>
        </w:rPr>
        <w:t xml:space="preserve">муниципального образования город </w:t>
      </w:r>
      <w:r w:rsidR="008B4513" w:rsidRPr="00251FEC">
        <w:rPr>
          <w:rFonts w:ascii="Times New Roman" w:hAnsi="Times New Roman"/>
          <w:sz w:val="24"/>
          <w:szCs w:val="24"/>
        </w:rPr>
        <w:t>Змеиногорск «Формирование современной городской среды на территории муниципального образования город Змеиногорск Змеиногорского района Алтайского края на 2018-2025 годы</w:t>
      </w:r>
      <w:r w:rsidR="002D6A92" w:rsidRPr="00251FEC">
        <w:rPr>
          <w:rFonts w:ascii="Times New Roman" w:hAnsi="Times New Roman"/>
          <w:sz w:val="24"/>
          <w:szCs w:val="24"/>
        </w:rPr>
        <w:t>.</w:t>
      </w:r>
    </w:p>
    <w:p w14:paraId="21BF052C" w14:textId="57D9E9A5" w:rsidR="002D6A92" w:rsidRPr="00251FEC" w:rsidRDefault="002D6A92" w:rsidP="002D6A92">
      <w:pPr>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lastRenderedPageBreak/>
        <w:t>Согласно сведениям, отраженным в проекте бюджета муниципального округа из 17 муниципальных программ</w:t>
      </w:r>
      <w:r w:rsidR="00E30ECC" w:rsidRPr="00251FEC">
        <w:rPr>
          <w:rFonts w:ascii="Times New Roman" w:hAnsi="Times New Roman"/>
          <w:sz w:val="24"/>
          <w:szCs w:val="24"/>
          <w:lang w:eastAsia="ru-RU"/>
        </w:rPr>
        <w:t>,</w:t>
      </w:r>
      <w:r w:rsidR="003F3C1D" w:rsidRPr="00251FEC">
        <w:rPr>
          <w:rFonts w:ascii="Times New Roman" w:hAnsi="Times New Roman"/>
          <w:sz w:val="24"/>
          <w:szCs w:val="24"/>
          <w:lang w:eastAsia="ru-RU"/>
        </w:rPr>
        <w:t xml:space="preserve"> </w:t>
      </w:r>
      <w:r w:rsidRPr="00251FEC">
        <w:rPr>
          <w:rFonts w:ascii="Times New Roman" w:hAnsi="Times New Roman"/>
          <w:sz w:val="24"/>
          <w:szCs w:val="24"/>
          <w:lang w:eastAsia="ru-RU"/>
        </w:rPr>
        <w:t>планируется финансирование по 14 программам на 2025 год и плановый период 2026 и 2027 годы.</w:t>
      </w:r>
    </w:p>
    <w:p w14:paraId="04B44125" w14:textId="1094C8C1" w:rsidR="002D6A92" w:rsidRPr="00251FEC" w:rsidRDefault="002D6A92" w:rsidP="002D6A92">
      <w:pPr>
        <w:spacing w:after="0" w:line="240" w:lineRule="auto"/>
        <w:ind w:firstLine="709"/>
        <w:jc w:val="both"/>
        <w:rPr>
          <w:rFonts w:ascii="Times New Roman" w:eastAsia="Times New Roman" w:hAnsi="Times New Roman"/>
          <w:sz w:val="24"/>
          <w:szCs w:val="24"/>
        </w:rPr>
      </w:pPr>
      <w:r w:rsidRPr="00251FEC">
        <w:rPr>
          <w:rFonts w:ascii="Times New Roman" w:hAnsi="Times New Roman"/>
          <w:sz w:val="24"/>
          <w:szCs w:val="24"/>
        </w:rPr>
        <w:t xml:space="preserve">Финансирование мероприятий в </w:t>
      </w:r>
      <w:r w:rsidRPr="00251FEC">
        <w:rPr>
          <w:rFonts w:ascii="Times New Roman" w:hAnsi="Times New Roman"/>
          <w:sz w:val="24"/>
          <w:szCs w:val="24"/>
          <w:lang w:eastAsia="ru-RU"/>
        </w:rPr>
        <w:t>2025 году и плановом периоде 2026 и 2027 годов</w:t>
      </w:r>
      <w:r w:rsidRPr="00251FEC">
        <w:rPr>
          <w:rFonts w:ascii="Times New Roman" w:hAnsi="Times New Roman"/>
          <w:sz w:val="24"/>
          <w:szCs w:val="24"/>
        </w:rPr>
        <w:t xml:space="preserve"> по муниципальным программам «Развитие общественного здоровья в муниципальном образовании Змеиногорский район Алтайского края» на 2021-2025 годы», «Комплексное развитие сельских территорий Змеиногорского района» на 2021-2025 годы», «Формирование современной городской среды на территории муниципального образования город Змеиногорск Змеиногорского района Алтайского края на 2018-2025 годы» не предусмотрены.</w:t>
      </w:r>
    </w:p>
    <w:p w14:paraId="5ED6B537" w14:textId="6097F5B8" w:rsidR="005F035E" w:rsidRPr="00251FEC" w:rsidRDefault="005F035E" w:rsidP="002D6A92">
      <w:pPr>
        <w:spacing w:after="0" w:line="240" w:lineRule="auto"/>
        <w:ind w:firstLine="709"/>
        <w:jc w:val="both"/>
        <w:rPr>
          <w:rFonts w:ascii="Times New Roman" w:hAnsi="Times New Roman"/>
          <w:sz w:val="24"/>
          <w:szCs w:val="24"/>
        </w:rPr>
      </w:pPr>
      <w:r w:rsidRPr="00251FEC">
        <w:rPr>
          <w:rFonts w:ascii="Times New Roman" w:hAnsi="Times New Roman"/>
          <w:sz w:val="24"/>
          <w:szCs w:val="24"/>
        </w:rPr>
        <w:t>Согласно статье 184.2 Бюджетного кодекса РФ в случае утверждения решением о бюджете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Данное требование продублировано в статье 1</w:t>
      </w:r>
      <w:r w:rsidR="002D6A92" w:rsidRPr="00251FEC">
        <w:rPr>
          <w:rFonts w:ascii="Times New Roman" w:hAnsi="Times New Roman"/>
          <w:sz w:val="24"/>
          <w:szCs w:val="24"/>
        </w:rPr>
        <w:t>0</w:t>
      </w:r>
      <w:r w:rsidRPr="00251FEC">
        <w:rPr>
          <w:rFonts w:ascii="Times New Roman" w:hAnsi="Times New Roman"/>
          <w:sz w:val="24"/>
          <w:szCs w:val="24"/>
        </w:rPr>
        <w:t xml:space="preserve"> Положения о бюджетном процессе и финансовом контроле. Указанные документы представлены в составе материалов к проекту решения о бюджете.</w:t>
      </w:r>
    </w:p>
    <w:p w14:paraId="37E0EC0F" w14:textId="286EFE45" w:rsidR="00C83D08" w:rsidRPr="00251FEC" w:rsidRDefault="00C83D08" w:rsidP="00C83D08">
      <w:pPr>
        <w:widowControl w:val="0"/>
        <w:shd w:val="clear" w:color="auto" w:fill="FFFFFF"/>
        <w:spacing w:after="0" w:line="240" w:lineRule="auto"/>
        <w:ind w:firstLine="709"/>
        <w:jc w:val="both"/>
        <w:rPr>
          <w:rFonts w:ascii="Times New Roman" w:hAnsi="Times New Roman"/>
          <w:sz w:val="24"/>
          <w:szCs w:val="24"/>
        </w:rPr>
      </w:pPr>
      <w:r w:rsidRPr="00251FEC">
        <w:rPr>
          <w:rStyle w:val="f0"/>
          <w:rFonts w:ascii="Times New Roman" w:hAnsi="Times New Roman"/>
          <w:bCs/>
          <w:iCs/>
          <w:sz w:val="24"/>
          <w:szCs w:val="24"/>
        </w:rPr>
        <w:t xml:space="preserve">Сведения о расходной части </w:t>
      </w:r>
      <w:r w:rsidRPr="00251FEC">
        <w:rPr>
          <w:rFonts w:ascii="Times New Roman" w:hAnsi="Times New Roman"/>
          <w:sz w:val="24"/>
          <w:szCs w:val="24"/>
        </w:rPr>
        <w:t>проекта бюджета муниципального округа на 2025 год и на плановый период 2026 и 2027 годов</w:t>
      </w:r>
      <w:r w:rsidRPr="00251FEC">
        <w:rPr>
          <w:rStyle w:val="f0"/>
          <w:rFonts w:ascii="Times New Roman" w:hAnsi="Times New Roman"/>
          <w:bCs/>
          <w:iCs/>
          <w:sz w:val="24"/>
          <w:szCs w:val="24"/>
        </w:rPr>
        <w:t xml:space="preserve"> по </w:t>
      </w:r>
      <w:r w:rsidR="009807F4" w:rsidRPr="00251FEC">
        <w:rPr>
          <w:rStyle w:val="f0"/>
          <w:rFonts w:ascii="Times New Roman" w:hAnsi="Times New Roman"/>
          <w:bCs/>
          <w:iCs/>
          <w:sz w:val="24"/>
          <w:szCs w:val="24"/>
        </w:rPr>
        <w:t>муниципальным программам</w:t>
      </w:r>
      <w:r w:rsidRPr="00251FEC">
        <w:rPr>
          <w:rStyle w:val="f0"/>
          <w:rFonts w:ascii="Times New Roman" w:hAnsi="Times New Roman"/>
          <w:bCs/>
          <w:iCs/>
          <w:sz w:val="24"/>
          <w:szCs w:val="24"/>
        </w:rPr>
        <w:t xml:space="preserve"> представлены в следующей таблице</w:t>
      </w:r>
      <w:r w:rsidRPr="00251FEC">
        <w:rPr>
          <w:rFonts w:ascii="Times New Roman" w:hAnsi="Times New Roman"/>
          <w:sz w:val="24"/>
          <w:szCs w:val="24"/>
        </w:rPr>
        <w:t xml:space="preserve"> №10.</w:t>
      </w:r>
    </w:p>
    <w:p w14:paraId="0BB45646" w14:textId="704087DA" w:rsidR="00C83D08" w:rsidRPr="00251FEC" w:rsidRDefault="00C83D08" w:rsidP="00C83D08">
      <w:pPr>
        <w:widowControl w:val="0"/>
        <w:shd w:val="clear" w:color="auto" w:fill="FFFFFF"/>
        <w:spacing w:after="0" w:line="240" w:lineRule="auto"/>
        <w:ind w:firstLine="709"/>
        <w:jc w:val="right"/>
        <w:rPr>
          <w:rFonts w:ascii="Times New Roman" w:hAnsi="Times New Roman"/>
          <w:sz w:val="24"/>
          <w:szCs w:val="24"/>
          <w:lang w:eastAsia="ru-RU"/>
        </w:rPr>
      </w:pPr>
      <w:r w:rsidRPr="00251FEC">
        <w:rPr>
          <w:rFonts w:ascii="Times New Roman" w:hAnsi="Times New Roman"/>
          <w:sz w:val="24"/>
          <w:szCs w:val="24"/>
          <w:lang w:eastAsia="ru-RU"/>
        </w:rPr>
        <w:t>Таблица 10, тыс. рублей</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854"/>
        <w:gridCol w:w="1040"/>
        <w:gridCol w:w="980"/>
        <w:gridCol w:w="1040"/>
      </w:tblGrid>
      <w:tr w:rsidR="00251FEC" w:rsidRPr="00251FEC" w14:paraId="060F5D19" w14:textId="77777777" w:rsidTr="00C83D08">
        <w:trPr>
          <w:trHeight w:val="445"/>
        </w:trPr>
        <w:tc>
          <w:tcPr>
            <w:tcW w:w="520" w:type="dxa"/>
            <w:shd w:val="clear" w:color="000000" w:fill="FFFFFF"/>
            <w:vAlign w:val="center"/>
            <w:hideMark/>
          </w:tcPr>
          <w:p w14:paraId="4D95871C" w14:textId="77777777" w:rsidR="00BA5F3A" w:rsidRPr="00251FEC" w:rsidRDefault="00BA5F3A" w:rsidP="00BA5F3A">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 п/п</w:t>
            </w:r>
          </w:p>
        </w:tc>
        <w:tc>
          <w:tcPr>
            <w:tcW w:w="5854" w:type="dxa"/>
            <w:shd w:val="clear" w:color="000000" w:fill="FFFFFF"/>
            <w:vAlign w:val="center"/>
            <w:hideMark/>
          </w:tcPr>
          <w:p w14:paraId="7C6D1E47" w14:textId="77777777" w:rsidR="00BA5F3A" w:rsidRPr="00251FEC" w:rsidRDefault="00BA5F3A" w:rsidP="00BA5F3A">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Наименование</w:t>
            </w:r>
          </w:p>
        </w:tc>
        <w:tc>
          <w:tcPr>
            <w:tcW w:w="1040" w:type="dxa"/>
            <w:shd w:val="clear" w:color="000000" w:fill="FFFFFF"/>
            <w:vAlign w:val="center"/>
            <w:hideMark/>
          </w:tcPr>
          <w:p w14:paraId="1463F4B4" w14:textId="77777777" w:rsidR="00BA5F3A" w:rsidRPr="00251FEC" w:rsidRDefault="00BA5F3A" w:rsidP="00BA5F3A">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 xml:space="preserve">Сумма на 2025 год </w:t>
            </w:r>
          </w:p>
        </w:tc>
        <w:tc>
          <w:tcPr>
            <w:tcW w:w="980" w:type="dxa"/>
            <w:shd w:val="clear" w:color="000000" w:fill="FFFFFF"/>
            <w:vAlign w:val="center"/>
            <w:hideMark/>
          </w:tcPr>
          <w:p w14:paraId="59AF4A33" w14:textId="77777777" w:rsidR="00BA5F3A" w:rsidRPr="00251FEC" w:rsidRDefault="00BA5F3A" w:rsidP="00BA5F3A">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 xml:space="preserve">Сумма на 2026 год </w:t>
            </w:r>
          </w:p>
        </w:tc>
        <w:tc>
          <w:tcPr>
            <w:tcW w:w="1040" w:type="dxa"/>
            <w:shd w:val="clear" w:color="000000" w:fill="FFFFFF"/>
            <w:vAlign w:val="center"/>
            <w:hideMark/>
          </w:tcPr>
          <w:p w14:paraId="34BE5D55" w14:textId="77777777" w:rsidR="00BA5F3A" w:rsidRPr="00251FEC" w:rsidRDefault="00BA5F3A" w:rsidP="00BA5F3A">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Сумма на 2027 год</w:t>
            </w:r>
          </w:p>
        </w:tc>
      </w:tr>
      <w:tr w:rsidR="00251FEC" w:rsidRPr="00251FEC" w14:paraId="289B0B10" w14:textId="77777777" w:rsidTr="00C83D08">
        <w:trPr>
          <w:trHeight w:val="409"/>
        </w:trPr>
        <w:tc>
          <w:tcPr>
            <w:tcW w:w="520" w:type="dxa"/>
            <w:shd w:val="clear" w:color="auto" w:fill="auto"/>
            <w:noWrap/>
            <w:vAlign w:val="center"/>
            <w:hideMark/>
          </w:tcPr>
          <w:p w14:paraId="16734C0B"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w:t>
            </w:r>
          </w:p>
        </w:tc>
        <w:tc>
          <w:tcPr>
            <w:tcW w:w="5854" w:type="dxa"/>
            <w:shd w:val="clear" w:color="000000" w:fill="FFFFFF"/>
            <w:vAlign w:val="center"/>
            <w:hideMark/>
          </w:tcPr>
          <w:p w14:paraId="6039122B"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«Обеспечение прав граждан и их безопасности на территории Змеиногорского района» на 2021-2025 годы</w:t>
            </w:r>
          </w:p>
        </w:tc>
        <w:tc>
          <w:tcPr>
            <w:tcW w:w="1040" w:type="dxa"/>
            <w:shd w:val="clear" w:color="000000" w:fill="FFFFFF"/>
            <w:noWrap/>
            <w:vAlign w:val="center"/>
            <w:hideMark/>
          </w:tcPr>
          <w:p w14:paraId="6D670A00"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350,00</w:t>
            </w:r>
          </w:p>
        </w:tc>
        <w:tc>
          <w:tcPr>
            <w:tcW w:w="980" w:type="dxa"/>
            <w:shd w:val="clear" w:color="000000" w:fill="FFFFFF"/>
            <w:noWrap/>
            <w:vAlign w:val="center"/>
            <w:hideMark/>
          </w:tcPr>
          <w:p w14:paraId="24F78CA0"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270,00</w:t>
            </w:r>
          </w:p>
        </w:tc>
        <w:tc>
          <w:tcPr>
            <w:tcW w:w="1040" w:type="dxa"/>
            <w:shd w:val="clear" w:color="000000" w:fill="FFFFFF"/>
            <w:noWrap/>
            <w:vAlign w:val="center"/>
            <w:hideMark/>
          </w:tcPr>
          <w:p w14:paraId="47DA9BE2"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270,00</w:t>
            </w:r>
          </w:p>
        </w:tc>
      </w:tr>
      <w:tr w:rsidR="00251FEC" w:rsidRPr="00251FEC" w14:paraId="14372FBC" w14:textId="77777777" w:rsidTr="006D3B90">
        <w:trPr>
          <w:trHeight w:val="603"/>
        </w:trPr>
        <w:tc>
          <w:tcPr>
            <w:tcW w:w="520" w:type="dxa"/>
            <w:shd w:val="clear" w:color="auto" w:fill="auto"/>
            <w:noWrap/>
            <w:vAlign w:val="center"/>
            <w:hideMark/>
          </w:tcPr>
          <w:p w14:paraId="5F04361C"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w:t>
            </w:r>
          </w:p>
        </w:tc>
        <w:tc>
          <w:tcPr>
            <w:tcW w:w="5854" w:type="dxa"/>
            <w:shd w:val="clear" w:color="000000" w:fill="FFFFFF"/>
            <w:vAlign w:val="center"/>
            <w:hideMark/>
          </w:tcPr>
          <w:p w14:paraId="3F9CAD15"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«Профилактика преступлений и иных правонарушений в Змеиногорском районе» муниципальной программы «Обеспечение прав граждан и их безопасности на территории Змеиногорского района» на 2021-2025 годы</w:t>
            </w:r>
          </w:p>
        </w:tc>
        <w:tc>
          <w:tcPr>
            <w:tcW w:w="1040" w:type="dxa"/>
            <w:shd w:val="clear" w:color="000000" w:fill="FFFFFF"/>
            <w:vAlign w:val="center"/>
            <w:hideMark/>
          </w:tcPr>
          <w:p w14:paraId="01DE35C0"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320,00</w:t>
            </w:r>
          </w:p>
        </w:tc>
        <w:tc>
          <w:tcPr>
            <w:tcW w:w="980" w:type="dxa"/>
            <w:shd w:val="clear" w:color="000000" w:fill="FFFFFF"/>
            <w:vAlign w:val="center"/>
            <w:hideMark/>
          </w:tcPr>
          <w:p w14:paraId="44C0BE1F"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240,00</w:t>
            </w:r>
          </w:p>
        </w:tc>
        <w:tc>
          <w:tcPr>
            <w:tcW w:w="1040" w:type="dxa"/>
            <w:shd w:val="clear" w:color="000000" w:fill="FFFFFF"/>
            <w:vAlign w:val="center"/>
            <w:hideMark/>
          </w:tcPr>
          <w:p w14:paraId="314A8E05"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240,00</w:t>
            </w:r>
          </w:p>
        </w:tc>
      </w:tr>
      <w:tr w:rsidR="00251FEC" w:rsidRPr="00251FEC" w14:paraId="14AE137C" w14:textId="77777777" w:rsidTr="006D3B90">
        <w:trPr>
          <w:trHeight w:val="613"/>
        </w:trPr>
        <w:tc>
          <w:tcPr>
            <w:tcW w:w="520" w:type="dxa"/>
            <w:shd w:val="clear" w:color="auto" w:fill="auto"/>
            <w:noWrap/>
            <w:vAlign w:val="center"/>
            <w:hideMark/>
          </w:tcPr>
          <w:p w14:paraId="242EF193"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1.2</w:t>
            </w:r>
          </w:p>
        </w:tc>
        <w:tc>
          <w:tcPr>
            <w:tcW w:w="5854" w:type="dxa"/>
            <w:shd w:val="clear" w:color="000000" w:fill="FFFFFF"/>
            <w:vAlign w:val="center"/>
            <w:hideMark/>
          </w:tcPr>
          <w:p w14:paraId="37F669AC"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«Повышение безопасности дорожного движения в Змеиногорском районе» муниципальной программы «Обеспечение прав граждан и их безопасности на территории Змеиногорского района» на 2021-2025 годы</w:t>
            </w:r>
          </w:p>
        </w:tc>
        <w:tc>
          <w:tcPr>
            <w:tcW w:w="1040" w:type="dxa"/>
            <w:shd w:val="clear" w:color="000000" w:fill="FFFFFF"/>
            <w:vAlign w:val="center"/>
            <w:hideMark/>
          </w:tcPr>
          <w:p w14:paraId="652FA639"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30,00</w:t>
            </w:r>
          </w:p>
        </w:tc>
        <w:tc>
          <w:tcPr>
            <w:tcW w:w="980" w:type="dxa"/>
            <w:shd w:val="clear" w:color="000000" w:fill="FFFFFF"/>
            <w:vAlign w:val="center"/>
            <w:hideMark/>
          </w:tcPr>
          <w:p w14:paraId="7008B671"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30,00</w:t>
            </w:r>
          </w:p>
        </w:tc>
        <w:tc>
          <w:tcPr>
            <w:tcW w:w="1040" w:type="dxa"/>
            <w:shd w:val="clear" w:color="000000" w:fill="FFFFFF"/>
            <w:vAlign w:val="center"/>
            <w:hideMark/>
          </w:tcPr>
          <w:p w14:paraId="194C06D0"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30,00</w:t>
            </w:r>
          </w:p>
        </w:tc>
      </w:tr>
      <w:tr w:rsidR="00251FEC" w:rsidRPr="00251FEC" w14:paraId="1F2243FC" w14:textId="77777777" w:rsidTr="00C83D08">
        <w:trPr>
          <w:trHeight w:val="621"/>
        </w:trPr>
        <w:tc>
          <w:tcPr>
            <w:tcW w:w="520" w:type="dxa"/>
            <w:shd w:val="clear" w:color="auto" w:fill="auto"/>
            <w:noWrap/>
            <w:vAlign w:val="center"/>
            <w:hideMark/>
          </w:tcPr>
          <w:p w14:paraId="752E3F2E"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w:t>
            </w:r>
          </w:p>
        </w:tc>
        <w:tc>
          <w:tcPr>
            <w:tcW w:w="5854" w:type="dxa"/>
            <w:shd w:val="clear" w:color="000000" w:fill="FFFFFF"/>
            <w:vAlign w:val="center"/>
            <w:hideMark/>
          </w:tcPr>
          <w:p w14:paraId="0A3ABE53"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«Защита населения и территории Змеиногорского района от чрезвычайных ситуаций, обеспечение пожарной безопасности и безопасности людей на водных объектах» на 2022-2026 годы</w:t>
            </w:r>
          </w:p>
        </w:tc>
        <w:tc>
          <w:tcPr>
            <w:tcW w:w="1040" w:type="dxa"/>
            <w:shd w:val="clear" w:color="000000" w:fill="FFFFFF"/>
            <w:noWrap/>
            <w:vAlign w:val="center"/>
            <w:hideMark/>
          </w:tcPr>
          <w:p w14:paraId="59F73377"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150,00</w:t>
            </w:r>
          </w:p>
        </w:tc>
        <w:tc>
          <w:tcPr>
            <w:tcW w:w="980" w:type="dxa"/>
            <w:shd w:val="clear" w:color="000000" w:fill="FFFFFF"/>
            <w:noWrap/>
            <w:vAlign w:val="center"/>
            <w:hideMark/>
          </w:tcPr>
          <w:p w14:paraId="7B7E431B"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150,00</w:t>
            </w:r>
          </w:p>
        </w:tc>
        <w:tc>
          <w:tcPr>
            <w:tcW w:w="1040" w:type="dxa"/>
            <w:shd w:val="clear" w:color="000000" w:fill="FFFFFF"/>
            <w:noWrap/>
            <w:vAlign w:val="center"/>
            <w:hideMark/>
          </w:tcPr>
          <w:p w14:paraId="35E14BB6"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150,00</w:t>
            </w:r>
          </w:p>
        </w:tc>
      </w:tr>
      <w:tr w:rsidR="00251FEC" w:rsidRPr="00251FEC" w14:paraId="25205536" w14:textId="77777777" w:rsidTr="00C83D08">
        <w:trPr>
          <w:trHeight w:val="984"/>
        </w:trPr>
        <w:tc>
          <w:tcPr>
            <w:tcW w:w="520" w:type="dxa"/>
            <w:shd w:val="clear" w:color="auto" w:fill="auto"/>
            <w:noWrap/>
            <w:vAlign w:val="center"/>
            <w:hideMark/>
          </w:tcPr>
          <w:p w14:paraId="0096DD3D"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2.1</w:t>
            </w:r>
          </w:p>
        </w:tc>
        <w:tc>
          <w:tcPr>
            <w:tcW w:w="5854" w:type="dxa"/>
            <w:shd w:val="clear" w:color="000000" w:fill="FFFFFF"/>
            <w:vAlign w:val="center"/>
            <w:hideMark/>
          </w:tcPr>
          <w:p w14:paraId="36B21399"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«Снижение рисков и смягчение последствий чрезвычайных ситуаций природного и техногенного характера в Змеиногорском районе» Муниципальной программы «Защита населения и территории Змеиногорского района от чрезвычайных ситуаций, обеспечение пожарной безопасности и безопасности людей на водных объектах» на 2022-2026 годы</w:t>
            </w:r>
          </w:p>
        </w:tc>
        <w:tc>
          <w:tcPr>
            <w:tcW w:w="1040" w:type="dxa"/>
            <w:shd w:val="clear" w:color="000000" w:fill="FFFFFF"/>
            <w:noWrap/>
            <w:vAlign w:val="center"/>
            <w:hideMark/>
          </w:tcPr>
          <w:p w14:paraId="5E899657"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150,00</w:t>
            </w:r>
          </w:p>
        </w:tc>
        <w:tc>
          <w:tcPr>
            <w:tcW w:w="980" w:type="dxa"/>
            <w:shd w:val="clear" w:color="000000" w:fill="FFFFFF"/>
            <w:noWrap/>
            <w:vAlign w:val="center"/>
            <w:hideMark/>
          </w:tcPr>
          <w:p w14:paraId="5F597FB7"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150,00</w:t>
            </w:r>
          </w:p>
        </w:tc>
        <w:tc>
          <w:tcPr>
            <w:tcW w:w="1040" w:type="dxa"/>
            <w:shd w:val="clear" w:color="000000" w:fill="FFFFFF"/>
            <w:noWrap/>
            <w:vAlign w:val="center"/>
            <w:hideMark/>
          </w:tcPr>
          <w:p w14:paraId="07856FD8"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150,00</w:t>
            </w:r>
          </w:p>
        </w:tc>
      </w:tr>
      <w:tr w:rsidR="00251FEC" w:rsidRPr="00251FEC" w14:paraId="137BE9D0" w14:textId="77777777" w:rsidTr="00C83D08">
        <w:trPr>
          <w:trHeight w:val="275"/>
        </w:trPr>
        <w:tc>
          <w:tcPr>
            <w:tcW w:w="520" w:type="dxa"/>
            <w:shd w:val="clear" w:color="auto" w:fill="auto"/>
            <w:noWrap/>
            <w:vAlign w:val="center"/>
            <w:hideMark/>
          </w:tcPr>
          <w:p w14:paraId="6471C4BE"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w:t>
            </w:r>
          </w:p>
        </w:tc>
        <w:tc>
          <w:tcPr>
            <w:tcW w:w="5854" w:type="dxa"/>
            <w:shd w:val="clear" w:color="000000" w:fill="FFFFFF"/>
            <w:vAlign w:val="center"/>
            <w:hideMark/>
          </w:tcPr>
          <w:p w14:paraId="7B959BD7"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«Обеспечение доступным и комфортным жильем населения Змеиногорского района» на 2021-2025 годы</w:t>
            </w:r>
          </w:p>
        </w:tc>
        <w:tc>
          <w:tcPr>
            <w:tcW w:w="1040" w:type="dxa"/>
            <w:shd w:val="clear" w:color="000000" w:fill="FFFFFF"/>
            <w:noWrap/>
            <w:vAlign w:val="center"/>
            <w:hideMark/>
          </w:tcPr>
          <w:p w14:paraId="4FB36AEE"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855,00</w:t>
            </w:r>
          </w:p>
        </w:tc>
        <w:tc>
          <w:tcPr>
            <w:tcW w:w="980" w:type="dxa"/>
            <w:shd w:val="clear" w:color="000000" w:fill="FFFFFF"/>
            <w:noWrap/>
            <w:vAlign w:val="center"/>
            <w:hideMark/>
          </w:tcPr>
          <w:p w14:paraId="3119FE6F"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855,00</w:t>
            </w:r>
          </w:p>
        </w:tc>
        <w:tc>
          <w:tcPr>
            <w:tcW w:w="1040" w:type="dxa"/>
            <w:shd w:val="clear" w:color="000000" w:fill="FFFFFF"/>
            <w:noWrap/>
            <w:vAlign w:val="center"/>
            <w:hideMark/>
          </w:tcPr>
          <w:p w14:paraId="4D42B739"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855,00</w:t>
            </w:r>
          </w:p>
        </w:tc>
      </w:tr>
      <w:tr w:rsidR="00251FEC" w:rsidRPr="00251FEC" w14:paraId="0A79425C" w14:textId="77777777" w:rsidTr="00C83D08">
        <w:trPr>
          <w:trHeight w:val="523"/>
        </w:trPr>
        <w:tc>
          <w:tcPr>
            <w:tcW w:w="520" w:type="dxa"/>
            <w:shd w:val="clear" w:color="auto" w:fill="auto"/>
            <w:noWrap/>
            <w:vAlign w:val="center"/>
            <w:hideMark/>
          </w:tcPr>
          <w:p w14:paraId="13C59DD1"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3.1</w:t>
            </w:r>
          </w:p>
        </w:tc>
        <w:tc>
          <w:tcPr>
            <w:tcW w:w="5854" w:type="dxa"/>
            <w:shd w:val="clear" w:color="000000" w:fill="FFFFFF"/>
            <w:vAlign w:val="center"/>
            <w:hideMark/>
          </w:tcPr>
          <w:p w14:paraId="1F4418D2"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«Обеспечение жильем молодых семей в Змеиногорском районе» муниципальной программы «Обеспечение доступным и комфортным жильем населения Змеиногорского района» на 2021-2025 годы</w:t>
            </w:r>
          </w:p>
        </w:tc>
        <w:tc>
          <w:tcPr>
            <w:tcW w:w="1040" w:type="dxa"/>
            <w:shd w:val="clear" w:color="auto" w:fill="auto"/>
            <w:vAlign w:val="center"/>
            <w:hideMark/>
          </w:tcPr>
          <w:p w14:paraId="42FA658C"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455,00</w:t>
            </w:r>
          </w:p>
        </w:tc>
        <w:tc>
          <w:tcPr>
            <w:tcW w:w="980" w:type="dxa"/>
            <w:shd w:val="clear" w:color="auto" w:fill="auto"/>
            <w:vAlign w:val="center"/>
            <w:hideMark/>
          </w:tcPr>
          <w:p w14:paraId="1B1687CD"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455,00</w:t>
            </w:r>
          </w:p>
        </w:tc>
        <w:tc>
          <w:tcPr>
            <w:tcW w:w="1040" w:type="dxa"/>
            <w:shd w:val="clear" w:color="auto" w:fill="auto"/>
            <w:vAlign w:val="center"/>
            <w:hideMark/>
          </w:tcPr>
          <w:p w14:paraId="4A647214"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455,00</w:t>
            </w:r>
          </w:p>
        </w:tc>
      </w:tr>
      <w:tr w:rsidR="00251FEC" w:rsidRPr="00251FEC" w14:paraId="137B4265" w14:textId="77777777" w:rsidTr="00C83D08">
        <w:trPr>
          <w:trHeight w:val="473"/>
        </w:trPr>
        <w:tc>
          <w:tcPr>
            <w:tcW w:w="520" w:type="dxa"/>
            <w:shd w:val="clear" w:color="auto" w:fill="auto"/>
            <w:noWrap/>
            <w:vAlign w:val="center"/>
            <w:hideMark/>
          </w:tcPr>
          <w:p w14:paraId="68F375C6"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3.2</w:t>
            </w:r>
          </w:p>
        </w:tc>
        <w:tc>
          <w:tcPr>
            <w:tcW w:w="5854" w:type="dxa"/>
            <w:shd w:val="clear" w:color="auto" w:fill="auto"/>
            <w:vAlign w:val="center"/>
            <w:hideMark/>
          </w:tcPr>
          <w:p w14:paraId="5EFA092A"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«Развитие территорий в целях жилищного строительства» муниципальной программы «Обеспечение доступным и комфортным жильем населения Змеиногорского района» на 2021-2025 годы</w:t>
            </w:r>
          </w:p>
        </w:tc>
        <w:tc>
          <w:tcPr>
            <w:tcW w:w="1040" w:type="dxa"/>
            <w:shd w:val="clear" w:color="000000" w:fill="FFFFFF"/>
            <w:noWrap/>
            <w:vAlign w:val="center"/>
            <w:hideMark/>
          </w:tcPr>
          <w:p w14:paraId="2DEB8B0D"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400,00</w:t>
            </w:r>
          </w:p>
        </w:tc>
        <w:tc>
          <w:tcPr>
            <w:tcW w:w="980" w:type="dxa"/>
            <w:shd w:val="clear" w:color="000000" w:fill="FFFFFF"/>
            <w:noWrap/>
            <w:vAlign w:val="center"/>
            <w:hideMark/>
          </w:tcPr>
          <w:p w14:paraId="40424BF0"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400,00</w:t>
            </w:r>
          </w:p>
        </w:tc>
        <w:tc>
          <w:tcPr>
            <w:tcW w:w="1040" w:type="dxa"/>
            <w:shd w:val="clear" w:color="000000" w:fill="FFFFFF"/>
            <w:noWrap/>
            <w:vAlign w:val="center"/>
            <w:hideMark/>
          </w:tcPr>
          <w:p w14:paraId="4A680456"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400,00</w:t>
            </w:r>
          </w:p>
        </w:tc>
      </w:tr>
      <w:tr w:rsidR="00251FEC" w:rsidRPr="00251FEC" w14:paraId="19D5B85E" w14:textId="77777777" w:rsidTr="00C83D08">
        <w:trPr>
          <w:trHeight w:val="450"/>
        </w:trPr>
        <w:tc>
          <w:tcPr>
            <w:tcW w:w="520" w:type="dxa"/>
            <w:shd w:val="clear" w:color="auto" w:fill="auto"/>
            <w:noWrap/>
            <w:vAlign w:val="center"/>
            <w:hideMark/>
          </w:tcPr>
          <w:p w14:paraId="7AAEC66C"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w:t>
            </w:r>
          </w:p>
        </w:tc>
        <w:tc>
          <w:tcPr>
            <w:tcW w:w="5854" w:type="dxa"/>
            <w:shd w:val="clear" w:color="000000" w:fill="FFFFFF"/>
            <w:vAlign w:val="center"/>
            <w:hideMark/>
          </w:tcPr>
          <w:p w14:paraId="1DFF241C"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«Развитие туризма в Змеиногорском районе Алтайского края» на 2021-2025 годы</w:t>
            </w:r>
          </w:p>
        </w:tc>
        <w:tc>
          <w:tcPr>
            <w:tcW w:w="1040" w:type="dxa"/>
            <w:shd w:val="clear" w:color="000000" w:fill="FFFFFF"/>
            <w:vAlign w:val="center"/>
            <w:hideMark/>
          </w:tcPr>
          <w:p w14:paraId="38E92A15"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145,00</w:t>
            </w:r>
          </w:p>
        </w:tc>
        <w:tc>
          <w:tcPr>
            <w:tcW w:w="980" w:type="dxa"/>
            <w:shd w:val="clear" w:color="000000" w:fill="FFFFFF"/>
            <w:vAlign w:val="center"/>
            <w:hideMark/>
          </w:tcPr>
          <w:p w14:paraId="640030D5"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145,00</w:t>
            </w:r>
          </w:p>
        </w:tc>
        <w:tc>
          <w:tcPr>
            <w:tcW w:w="1040" w:type="dxa"/>
            <w:shd w:val="clear" w:color="000000" w:fill="FFFFFF"/>
            <w:vAlign w:val="center"/>
            <w:hideMark/>
          </w:tcPr>
          <w:p w14:paraId="765E46F9"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145,00</w:t>
            </w:r>
          </w:p>
        </w:tc>
      </w:tr>
      <w:tr w:rsidR="00251FEC" w:rsidRPr="00251FEC" w14:paraId="2DBEFAE2" w14:textId="77777777" w:rsidTr="00C83D08">
        <w:trPr>
          <w:trHeight w:val="450"/>
        </w:trPr>
        <w:tc>
          <w:tcPr>
            <w:tcW w:w="520" w:type="dxa"/>
            <w:shd w:val="clear" w:color="auto" w:fill="auto"/>
            <w:noWrap/>
            <w:vAlign w:val="center"/>
            <w:hideMark/>
          </w:tcPr>
          <w:p w14:paraId="370EB601"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w:t>
            </w:r>
          </w:p>
        </w:tc>
        <w:tc>
          <w:tcPr>
            <w:tcW w:w="5854" w:type="dxa"/>
            <w:shd w:val="clear" w:color="000000" w:fill="FFFFFF"/>
            <w:vAlign w:val="center"/>
            <w:hideMark/>
          </w:tcPr>
          <w:p w14:paraId="4A69259F"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«Развитие сельского хозяйства Змеиногорского района» на 2021-2025 годы</w:t>
            </w:r>
          </w:p>
        </w:tc>
        <w:tc>
          <w:tcPr>
            <w:tcW w:w="1040" w:type="dxa"/>
            <w:shd w:val="clear" w:color="000000" w:fill="FFFFFF"/>
            <w:vAlign w:val="center"/>
            <w:hideMark/>
          </w:tcPr>
          <w:p w14:paraId="0FB09AE2"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150,00</w:t>
            </w:r>
          </w:p>
        </w:tc>
        <w:tc>
          <w:tcPr>
            <w:tcW w:w="980" w:type="dxa"/>
            <w:shd w:val="clear" w:color="000000" w:fill="FFFFFF"/>
            <w:vAlign w:val="center"/>
            <w:hideMark/>
          </w:tcPr>
          <w:p w14:paraId="053276B2"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150,00</w:t>
            </w:r>
          </w:p>
        </w:tc>
        <w:tc>
          <w:tcPr>
            <w:tcW w:w="1040" w:type="dxa"/>
            <w:shd w:val="clear" w:color="000000" w:fill="FFFFFF"/>
            <w:vAlign w:val="center"/>
            <w:hideMark/>
          </w:tcPr>
          <w:p w14:paraId="7C002CAE"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150,00</w:t>
            </w:r>
          </w:p>
        </w:tc>
      </w:tr>
      <w:tr w:rsidR="00251FEC" w:rsidRPr="00251FEC" w14:paraId="63ABD253" w14:textId="77777777" w:rsidTr="00C83D08">
        <w:trPr>
          <w:trHeight w:val="450"/>
        </w:trPr>
        <w:tc>
          <w:tcPr>
            <w:tcW w:w="520" w:type="dxa"/>
            <w:shd w:val="clear" w:color="auto" w:fill="auto"/>
            <w:noWrap/>
            <w:vAlign w:val="center"/>
            <w:hideMark/>
          </w:tcPr>
          <w:p w14:paraId="12AB8AB1"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6</w:t>
            </w:r>
          </w:p>
        </w:tc>
        <w:tc>
          <w:tcPr>
            <w:tcW w:w="5854" w:type="dxa"/>
            <w:shd w:val="clear" w:color="000000" w:fill="FFFFFF"/>
            <w:vAlign w:val="center"/>
            <w:hideMark/>
          </w:tcPr>
          <w:p w14:paraId="59F472EE"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«Противодействие экстремизму и идеологии терроризма в Змеиногорском районе» на 2021-2025 годы</w:t>
            </w:r>
          </w:p>
        </w:tc>
        <w:tc>
          <w:tcPr>
            <w:tcW w:w="1040" w:type="dxa"/>
            <w:shd w:val="clear" w:color="000000" w:fill="FFFFFF"/>
            <w:vAlign w:val="center"/>
            <w:hideMark/>
          </w:tcPr>
          <w:p w14:paraId="55E95755"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7,00</w:t>
            </w:r>
          </w:p>
        </w:tc>
        <w:tc>
          <w:tcPr>
            <w:tcW w:w="980" w:type="dxa"/>
            <w:shd w:val="clear" w:color="000000" w:fill="FFFFFF"/>
            <w:vAlign w:val="center"/>
            <w:hideMark/>
          </w:tcPr>
          <w:p w14:paraId="73C84D24"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7,00</w:t>
            </w:r>
          </w:p>
        </w:tc>
        <w:tc>
          <w:tcPr>
            <w:tcW w:w="1040" w:type="dxa"/>
            <w:shd w:val="clear" w:color="000000" w:fill="FFFFFF"/>
            <w:vAlign w:val="center"/>
            <w:hideMark/>
          </w:tcPr>
          <w:p w14:paraId="6644422E"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7,00</w:t>
            </w:r>
          </w:p>
        </w:tc>
      </w:tr>
      <w:tr w:rsidR="00251FEC" w:rsidRPr="00251FEC" w14:paraId="3D8A3185" w14:textId="77777777" w:rsidTr="00C83D08">
        <w:trPr>
          <w:trHeight w:val="450"/>
        </w:trPr>
        <w:tc>
          <w:tcPr>
            <w:tcW w:w="520" w:type="dxa"/>
            <w:shd w:val="clear" w:color="auto" w:fill="auto"/>
            <w:noWrap/>
            <w:vAlign w:val="center"/>
            <w:hideMark/>
          </w:tcPr>
          <w:p w14:paraId="51B09E68"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w:t>
            </w:r>
          </w:p>
        </w:tc>
        <w:tc>
          <w:tcPr>
            <w:tcW w:w="5854" w:type="dxa"/>
            <w:shd w:val="clear" w:color="000000" w:fill="FFFFFF"/>
            <w:vAlign w:val="center"/>
            <w:hideMark/>
          </w:tcPr>
          <w:p w14:paraId="7FB9D6F7"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«Обеспечение населения Змеиногорского района жилищно-коммунальными услугами» на 2021-2025 годы</w:t>
            </w:r>
          </w:p>
        </w:tc>
        <w:tc>
          <w:tcPr>
            <w:tcW w:w="1040" w:type="dxa"/>
            <w:shd w:val="clear" w:color="000000" w:fill="FFFFFF"/>
            <w:vAlign w:val="center"/>
            <w:hideMark/>
          </w:tcPr>
          <w:p w14:paraId="0F081BC0"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43391,00</w:t>
            </w:r>
          </w:p>
        </w:tc>
        <w:tc>
          <w:tcPr>
            <w:tcW w:w="980" w:type="dxa"/>
            <w:shd w:val="clear" w:color="000000" w:fill="FFFFFF"/>
            <w:vAlign w:val="center"/>
            <w:hideMark/>
          </w:tcPr>
          <w:p w14:paraId="451D435B"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1500,00</w:t>
            </w:r>
          </w:p>
        </w:tc>
        <w:tc>
          <w:tcPr>
            <w:tcW w:w="1040" w:type="dxa"/>
            <w:shd w:val="clear" w:color="000000" w:fill="FFFFFF"/>
            <w:vAlign w:val="center"/>
            <w:hideMark/>
          </w:tcPr>
          <w:p w14:paraId="0EADD327"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1500,00</w:t>
            </w:r>
          </w:p>
        </w:tc>
      </w:tr>
      <w:tr w:rsidR="00251FEC" w:rsidRPr="00251FEC" w14:paraId="72BDCCD4" w14:textId="77777777" w:rsidTr="00C83D08">
        <w:trPr>
          <w:trHeight w:val="567"/>
        </w:trPr>
        <w:tc>
          <w:tcPr>
            <w:tcW w:w="520" w:type="dxa"/>
            <w:shd w:val="clear" w:color="auto" w:fill="auto"/>
            <w:noWrap/>
            <w:vAlign w:val="center"/>
            <w:hideMark/>
          </w:tcPr>
          <w:p w14:paraId="799A978D"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7.1</w:t>
            </w:r>
          </w:p>
        </w:tc>
        <w:tc>
          <w:tcPr>
            <w:tcW w:w="5854" w:type="dxa"/>
            <w:shd w:val="clear" w:color="000000" w:fill="FFFFFF"/>
            <w:vAlign w:val="center"/>
            <w:hideMark/>
          </w:tcPr>
          <w:p w14:paraId="3AB4ED11"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«Развитие водоснабжения и водоотведения в Змеиногорском районе» муниципальной программы «Обеспечение населения Змеиногорского района жилищно-коммунальными услугами» на 2021-2025 годы</w:t>
            </w:r>
          </w:p>
        </w:tc>
        <w:tc>
          <w:tcPr>
            <w:tcW w:w="1040" w:type="dxa"/>
            <w:shd w:val="clear" w:color="000000" w:fill="FFFFFF"/>
            <w:noWrap/>
            <w:vAlign w:val="center"/>
            <w:hideMark/>
          </w:tcPr>
          <w:p w14:paraId="34412B9D"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600,00</w:t>
            </w:r>
          </w:p>
        </w:tc>
        <w:tc>
          <w:tcPr>
            <w:tcW w:w="980" w:type="dxa"/>
            <w:shd w:val="clear" w:color="000000" w:fill="FFFFFF"/>
            <w:noWrap/>
            <w:vAlign w:val="center"/>
            <w:hideMark/>
          </w:tcPr>
          <w:p w14:paraId="4332EBF2"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600,00</w:t>
            </w:r>
          </w:p>
        </w:tc>
        <w:tc>
          <w:tcPr>
            <w:tcW w:w="1040" w:type="dxa"/>
            <w:shd w:val="clear" w:color="000000" w:fill="FFFFFF"/>
            <w:noWrap/>
            <w:vAlign w:val="center"/>
            <w:hideMark/>
          </w:tcPr>
          <w:p w14:paraId="13926873"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600,00</w:t>
            </w:r>
          </w:p>
        </w:tc>
      </w:tr>
      <w:tr w:rsidR="00251FEC" w:rsidRPr="00251FEC" w14:paraId="619D2BC6" w14:textId="77777777" w:rsidTr="00C83D08">
        <w:trPr>
          <w:trHeight w:val="561"/>
        </w:trPr>
        <w:tc>
          <w:tcPr>
            <w:tcW w:w="520" w:type="dxa"/>
            <w:shd w:val="clear" w:color="auto" w:fill="auto"/>
            <w:noWrap/>
            <w:vAlign w:val="center"/>
            <w:hideMark/>
          </w:tcPr>
          <w:p w14:paraId="7667E509"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7.2</w:t>
            </w:r>
          </w:p>
        </w:tc>
        <w:tc>
          <w:tcPr>
            <w:tcW w:w="5854" w:type="dxa"/>
            <w:shd w:val="clear" w:color="000000" w:fill="FFFFFF"/>
            <w:vAlign w:val="center"/>
            <w:hideMark/>
          </w:tcPr>
          <w:p w14:paraId="0ACA8C93"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«Модернизация и обеспечение стабильного функционирования объектов теплоснабжения в Змеиногорском районе» муниципальной программы «Обеспечение населения Змеиногорского района жилищно-коммунальными услугами» на 2021-2025 годы</w:t>
            </w:r>
          </w:p>
        </w:tc>
        <w:tc>
          <w:tcPr>
            <w:tcW w:w="1040" w:type="dxa"/>
            <w:shd w:val="clear" w:color="000000" w:fill="FFFFFF"/>
            <w:noWrap/>
            <w:vAlign w:val="center"/>
            <w:hideMark/>
          </w:tcPr>
          <w:p w14:paraId="14140FB1"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42791,00</w:t>
            </w:r>
          </w:p>
        </w:tc>
        <w:tc>
          <w:tcPr>
            <w:tcW w:w="980" w:type="dxa"/>
            <w:shd w:val="clear" w:color="000000" w:fill="FFFFFF"/>
            <w:noWrap/>
            <w:vAlign w:val="center"/>
            <w:hideMark/>
          </w:tcPr>
          <w:p w14:paraId="60AAA788"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900,00</w:t>
            </w:r>
          </w:p>
        </w:tc>
        <w:tc>
          <w:tcPr>
            <w:tcW w:w="1040" w:type="dxa"/>
            <w:shd w:val="clear" w:color="000000" w:fill="FFFFFF"/>
            <w:noWrap/>
            <w:vAlign w:val="center"/>
            <w:hideMark/>
          </w:tcPr>
          <w:p w14:paraId="0DE9E905"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900,00</w:t>
            </w:r>
          </w:p>
        </w:tc>
      </w:tr>
      <w:tr w:rsidR="00251FEC" w:rsidRPr="00251FEC" w14:paraId="3AC3B04F" w14:textId="77777777" w:rsidTr="006D3B90">
        <w:trPr>
          <w:trHeight w:val="361"/>
        </w:trPr>
        <w:tc>
          <w:tcPr>
            <w:tcW w:w="520" w:type="dxa"/>
            <w:shd w:val="clear" w:color="auto" w:fill="auto"/>
            <w:noWrap/>
            <w:vAlign w:val="center"/>
            <w:hideMark/>
          </w:tcPr>
          <w:p w14:paraId="65A5254B"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lastRenderedPageBreak/>
              <w:t>8</w:t>
            </w:r>
          </w:p>
        </w:tc>
        <w:tc>
          <w:tcPr>
            <w:tcW w:w="5854" w:type="dxa"/>
            <w:shd w:val="clear" w:color="000000" w:fill="FFFFFF"/>
            <w:vAlign w:val="center"/>
            <w:hideMark/>
          </w:tcPr>
          <w:p w14:paraId="0B948A56"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«Развитие культуры Змеиногорского района Алтайского края» на 2021-2025 годы</w:t>
            </w:r>
          </w:p>
        </w:tc>
        <w:tc>
          <w:tcPr>
            <w:tcW w:w="1040" w:type="dxa"/>
            <w:shd w:val="clear" w:color="000000" w:fill="FFFFFF"/>
            <w:vAlign w:val="center"/>
            <w:hideMark/>
          </w:tcPr>
          <w:p w14:paraId="78960CDD"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64013,90</w:t>
            </w:r>
          </w:p>
        </w:tc>
        <w:tc>
          <w:tcPr>
            <w:tcW w:w="980" w:type="dxa"/>
            <w:shd w:val="clear" w:color="000000" w:fill="FFFFFF"/>
            <w:vAlign w:val="center"/>
            <w:hideMark/>
          </w:tcPr>
          <w:p w14:paraId="2F787A1D"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57939,20</w:t>
            </w:r>
          </w:p>
        </w:tc>
        <w:tc>
          <w:tcPr>
            <w:tcW w:w="1040" w:type="dxa"/>
            <w:shd w:val="clear" w:color="000000" w:fill="FFFFFF"/>
            <w:vAlign w:val="center"/>
            <w:hideMark/>
          </w:tcPr>
          <w:p w14:paraId="3BF17FE1"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57939,20</w:t>
            </w:r>
          </w:p>
        </w:tc>
      </w:tr>
      <w:tr w:rsidR="00251FEC" w:rsidRPr="00251FEC" w14:paraId="375D390B" w14:textId="77777777" w:rsidTr="00C83D08">
        <w:trPr>
          <w:trHeight w:val="196"/>
        </w:trPr>
        <w:tc>
          <w:tcPr>
            <w:tcW w:w="520" w:type="dxa"/>
            <w:shd w:val="clear" w:color="auto" w:fill="auto"/>
            <w:noWrap/>
            <w:vAlign w:val="center"/>
            <w:hideMark/>
          </w:tcPr>
          <w:p w14:paraId="004F8AD0"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8.1</w:t>
            </w:r>
          </w:p>
        </w:tc>
        <w:tc>
          <w:tcPr>
            <w:tcW w:w="5854" w:type="dxa"/>
            <w:shd w:val="clear" w:color="000000" w:fill="FFFFFF"/>
            <w:vAlign w:val="center"/>
            <w:hideMark/>
          </w:tcPr>
          <w:p w14:paraId="068D0550"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«Наследие» муниципальной программы «Развитие культуры Змеиногорского района Алтайского края» на 2021-2025 годы</w:t>
            </w:r>
          </w:p>
        </w:tc>
        <w:tc>
          <w:tcPr>
            <w:tcW w:w="1040" w:type="dxa"/>
            <w:shd w:val="clear" w:color="000000" w:fill="FFFFFF"/>
            <w:vAlign w:val="center"/>
            <w:hideMark/>
          </w:tcPr>
          <w:p w14:paraId="1A7261DE"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13769,00</w:t>
            </w:r>
          </w:p>
        </w:tc>
        <w:tc>
          <w:tcPr>
            <w:tcW w:w="980" w:type="dxa"/>
            <w:shd w:val="clear" w:color="000000" w:fill="FFFFFF"/>
            <w:vAlign w:val="center"/>
            <w:hideMark/>
          </w:tcPr>
          <w:p w14:paraId="312149A8"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13769,00</w:t>
            </w:r>
          </w:p>
        </w:tc>
        <w:tc>
          <w:tcPr>
            <w:tcW w:w="1040" w:type="dxa"/>
            <w:shd w:val="clear" w:color="000000" w:fill="FFFFFF"/>
            <w:vAlign w:val="center"/>
            <w:hideMark/>
          </w:tcPr>
          <w:p w14:paraId="65137ADC"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13769,00</w:t>
            </w:r>
          </w:p>
        </w:tc>
      </w:tr>
      <w:tr w:rsidR="00251FEC" w:rsidRPr="00251FEC" w14:paraId="72C78973" w14:textId="77777777" w:rsidTr="00C83D08">
        <w:trPr>
          <w:trHeight w:val="527"/>
        </w:trPr>
        <w:tc>
          <w:tcPr>
            <w:tcW w:w="520" w:type="dxa"/>
            <w:shd w:val="clear" w:color="auto" w:fill="auto"/>
            <w:noWrap/>
            <w:vAlign w:val="center"/>
            <w:hideMark/>
          </w:tcPr>
          <w:p w14:paraId="0E621CC9"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8.2</w:t>
            </w:r>
          </w:p>
        </w:tc>
        <w:tc>
          <w:tcPr>
            <w:tcW w:w="5854" w:type="dxa"/>
            <w:shd w:val="clear" w:color="000000" w:fill="FFFFFF"/>
            <w:vAlign w:val="center"/>
            <w:hideMark/>
          </w:tcPr>
          <w:p w14:paraId="64F710ED"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«Искусство и народное творчество» муниципальной программы «Развитие культуры Змеиногорского района Алтайского края» на 2021-2025 годы</w:t>
            </w:r>
          </w:p>
        </w:tc>
        <w:tc>
          <w:tcPr>
            <w:tcW w:w="1040" w:type="dxa"/>
            <w:shd w:val="clear" w:color="000000" w:fill="FFFFFF"/>
            <w:vAlign w:val="center"/>
            <w:hideMark/>
          </w:tcPr>
          <w:p w14:paraId="4910E2B1"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35546,90</w:t>
            </w:r>
          </w:p>
        </w:tc>
        <w:tc>
          <w:tcPr>
            <w:tcW w:w="980" w:type="dxa"/>
            <w:shd w:val="clear" w:color="000000" w:fill="FFFFFF"/>
            <w:vAlign w:val="center"/>
            <w:hideMark/>
          </w:tcPr>
          <w:p w14:paraId="27D57E0A"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29472,20</w:t>
            </w:r>
          </w:p>
        </w:tc>
        <w:tc>
          <w:tcPr>
            <w:tcW w:w="1040" w:type="dxa"/>
            <w:shd w:val="clear" w:color="000000" w:fill="FFFFFF"/>
            <w:vAlign w:val="center"/>
            <w:hideMark/>
          </w:tcPr>
          <w:p w14:paraId="44510206"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29472,20</w:t>
            </w:r>
          </w:p>
        </w:tc>
      </w:tr>
      <w:tr w:rsidR="00251FEC" w:rsidRPr="00251FEC" w14:paraId="0FB2B85A" w14:textId="77777777" w:rsidTr="00C83D08">
        <w:trPr>
          <w:trHeight w:val="521"/>
        </w:trPr>
        <w:tc>
          <w:tcPr>
            <w:tcW w:w="520" w:type="dxa"/>
            <w:shd w:val="clear" w:color="auto" w:fill="auto"/>
            <w:noWrap/>
            <w:vAlign w:val="center"/>
            <w:hideMark/>
          </w:tcPr>
          <w:p w14:paraId="6BF108D8"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8.3</w:t>
            </w:r>
          </w:p>
        </w:tc>
        <w:tc>
          <w:tcPr>
            <w:tcW w:w="5854" w:type="dxa"/>
            <w:shd w:val="clear" w:color="000000" w:fill="FFFFFF"/>
            <w:vAlign w:val="center"/>
            <w:hideMark/>
          </w:tcPr>
          <w:p w14:paraId="18ED4147"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«Образование в сфере культуры и искусства» муниципальной программы «Развитие культуры Змеиногорского района Алтайского края» на 2021-2025 годы</w:t>
            </w:r>
          </w:p>
        </w:tc>
        <w:tc>
          <w:tcPr>
            <w:tcW w:w="1040" w:type="dxa"/>
            <w:shd w:val="clear" w:color="000000" w:fill="FFFFFF"/>
            <w:vAlign w:val="center"/>
            <w:hideMark/>
          </w:tcPr>
          <w:p w14:paraId="27D71DAA"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14504,00</w:t>
            </w:r>
          </w:p>
        </w:tc>
        <w:tc>
          <w:tcPr>
            <w:tcW w:w="980" w:type="dxa"/>
            <w:shd w:val="clear" w:color="000000" w:fill="FFFFFF"/>
            <w:vAlign w:val="center"/>
            <w:hideMark/>
          </w:tcPr>
          <w:p w14:paraId="0299D841"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14504,00</w:t>
            </w:r>
          </w:p>
        </w:tc>
        <w:tc>
          <w:tcPr>
            <w:tcW w:w="1040" w:type="dxa"/>
            <w:shd w:val="clear" w:color="000000" w:fill="FFFFFF"/>
            <w:vAlign w:val="center"/>
            <w:hideMark/>
          </w:tcPr>
          <w:p w14:paraId="6309F2C1"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14504,00</w:t>
            </w:r>
          </w:p>
        </w:tc>
      </w:tr>
      <w:tr w:rsidR="00251FEC" w:rsidRPr="00251FEC" w14:paraId="46A2FF3A" w14:textId="77777777" w:rsidTr="00C83D08">
        <w:trPr>
          <w:trHeight w:val="543"/>
        </w:trPr>
        <w:tc>
          <w:tcPr>
            <w:tcW w:w="520" w:type="dxa"/>
            <w:shd w:val="clear" w:color="auto" w:fill="auto"/>
            <w:noWrap/>
            <w:vAlign w:val="center"/>
            <w:hideMark/>
          </w:tcPr>
          <w:p w14:paraId="5656FDD4"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8.4</w:t>
            </w:r>
          </w:p>
        </w:tc>
        <w:tc>
          <w:tcPr>
            <w:tcW w:w="5854" w:type="dxa"/>
            <w:shd w:val="clear" w:color="000000" w:fill="FFFFFF"/>
            <w:vAlign w:val="center"/>
            <w:hideMark/>
          </w:tcPr>
          <w:p w14:paraId="6254A380"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«Обеспечение условий реализации программы и развития отрасли» муниципальной программы «Развитие культуры Змеиногорского района Алтайского края» на 2021-2025 годы</w:t>
            </w:r>
          </w:p>
        </w:tc>
        <w:tc>
          <w:tcPr>
            <w:tcW w:w="1040" w:type="dxa"/>
            <w:shd w:val="clear" w:color="000000" w:fill="FFFFFF"/>
            <w:vAlign w:val="center"/>
            <w:hideMark/>
          </w:tcPr>
          <w:p w14:paraId="0963887B"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194,00</w:t>
            </w:r>
          </w:p>
        </w:tc>
        <w:tc>
          <w:tcPr>
            <w:tcW w:w="980" w:type="dxa"/>
            <w:shd w:val="clear" w:color="000000" w:fill="FFFFFF"/>
            <w:vAlign w:val="center"/>
            <w:hideMark/>
          </w:tcPr>
          <w:p w14:paraId="4A7795B3"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194,00</w:t>
            </w:r>
          </w:p>
        </w:tc>
        <w:tc>
          <w:tcPr>
            <w:tcW w:w="1040" w:type="dxa"/>
            <w:shd w:val="clear" w:color="000000" w:fill="FFFFFF"/>
            <w:vAlign w:val="center"/>
            <w:hideMark/>
          </w:tcPr>
          <w:p w14:paraId="68B6C4A6"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194,00</w:t>
            </w:r>
          </w:p>
        </w:tc>
      </w:tr>
      <w:tr w:rsidR="00251FEC" w:rsidRPr="00251FEC" w14:paraId="4CE1FB47" w14:textId="77777777" w:rsidTr="006D3B90">
        <w:trPr>
          <w:trHeight w:val="325"/>
        </w:trPr>
        <w:tc>
          <w:tcPr>
            <w:tcW w:w="520" w:type="dxa"/>
            <w:shd w:val="clear" w:color="auto" w:fill="auto"/>
            <w:noWrap/>
            <w:vAlign w:val="center"/>
            <w:hideMark/>
          </w:tcPr>
          <w:p w14:paraId="762635A0"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w:t>
            </w:r>
          </w:p>
        </w:tc>
        <w:tc>
          <w:tcPr>
            <w:tcW w:w="5854" w:type="dxa"/>
            <w:shd w:val="clear" w:color="000000" w:fill="FFFFFF"/>
            <w:vAlign w:val="center"/>
            <w:hideMark/>
          </w:tcPr>
          <w:p w14:paraId="32E427FF"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«Развитие образования в Змеиногорском районе» на 2021-2025 годы</w:t>
            </w:r>
          </w:p>
        </w:tc>
        <w:tc>
          <w:tcPr>
            <w:tcW w:w="1040" w:type="dxa"/>
            <w:shd w:val="clear" w:color="000000" w:fill="FFFFFF"/>
            <w:vAlign w:val="center"/>
            <w:hideMark/>
          </w:tcPr>
          <w:p w14:paraId="0F8C4DE9"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383854,90</w:t>
            </w:r>
          </w:p>
        </w:tc>
        <w:tc>
          <w:tcPr>
            <w:tcW w:w="980" w:type="dxa"/>
            <w:shd w:val="clear" w:color="000000" w:fill="FFFFFF"/>
            <w:vAlign w:val="center"/>
            <w:hideMark/>
          </w:tcPr>
          <w:p w14:paraId="149599D2"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383851,50</w:t>
            </w:r>
          </w:p>
        </w:tc>
        <w:tc>
          <w:tcPr>
            <w:tcW w:w="1040" w:type="dxa"/>
            <w:shd w:val="clear" w:color="000000" w:fill="FFFFFF"/>
            <w:vAlign w:val="center"/>
            <w:hideMark/>
          </w:tcPr>
          <w:p w14:paraId="4A3ACD47"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359153,60</w:t>
            </w:r>
          </w:p>
        </w:tc>
      </w:tr>
      <w:tr w:rsidR="00251FEC" w:rsidRPr="00251FEC" w14:paraId="546147ED" w14:textId="77777777" w:rsidTr="00C83D08">
        <w:trPr>
          <w:trHeight w:val="515"/>
        </w:trPr>
        <w:tc>
          <w:tcPr>
            <w:tcW w:w="520" w:type="dxa"/>
            <w:shd w:val="clear" w:color="auto" w:fill="auto"/>
            <w:noWrap/>
            <w:vAlign w:val="center"/>
            <w:hideMark/>
          </w:tcPr>
          <w:p w14:paraId="1471AE82"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9.1</w:t>
            </w:r>
          </w:p>
        </w:tc>
        <w:tc>
          <w:tcPr>
            <w:tcW w:w="5854" w:type="dxa"/>
            <w:shd w:val="clear" w:color="000000" w:fill="FFFFFF"/>
            <w:vAlign w:val="center"/>
            <w:hideMark/>
          </w:tcPr>
          <w:p w14:paraId="6840714A"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«Развитие дошкольного образования в Змеиногорском районе» муниципальной программы «Развитие образования в Змеиногорском районе» на 2021-2025 годы</w:t>
            </w:r>
          </w:p>
        </w:tc>
        <w:tc>
          <w:tcPr>
            <w:tcW w:w="1040" w:type="dxa"/>
            <w:shd w:val="clear" w:color="000000" w:fill="FFFFFF"/>
            <w:vAlign w:val="center"/>
            <w:hideMark/>
          </w:tcPr>
          <w:p w14:paraId="3F3DFFD5"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101583,00</w:t>
            </w:r>
          </w:p>
        </w:tc>
        <w:tc>
          <w:tcPr>
            <w:tcW w:w="980" w:type="dxa"/>
            <w:shd w:val="clear" w:color="000000" w:fill="FFFFFF"/>
            <w:vAlign w:val="center"/>
            <w:hideMark/>
          </w:tcPr>
          <w:p w14:paraId="488C752E"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101583,00</w:t>
            </w:r>
          </w:p>
        </w:tc>
        <w:tc>
          <w:tcPr>
            <w:tcW w:w="1040" w:type="dxa"/>
            <w:shd w:val="clear" w:color="000000" w:fill="FFFFFF"/>
            <w:vAlign w:val="center"/>
            <w:hideMark/>
          </w:tcPr>
          <w:p w14:paraId="4F7847A4"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101583,00</w:t>
            </w:r>
          </w:p>
        </w:tc>
      </w:tr>
      <w:tr w:rsidR="00251FEC" w:rsidRPr="00251FEC" w14:paraId="507FA644" w14:textId="77777777" w:rsidTr="00C83D08">
        <w:trPr>
          <w:trHeight w:val="509"/>
        </w:trPr>
        <w:tc>
          <w:tcPr>
            <w:tcW w:w="520" w:type="dxa"/>
            <w:shd w:val="clear" w:color="auto" w:fill="auto"/>
            <w:noWrap/>
            <w:vAlign w:val="center"/>
            <w:hideMark/>
          </w:tcPr>
          <w:p w14:paraId="331137C6"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9.2</w:t>
            </w:r>
          </w:p>
        </w:tc>
        <w:tc>
          <w:tcPr>
            <w:tcW w:w="5854" w:type="dxa"/>
            <w:shd w:val="clear" w:color="000000" w:fill="FFFFFF"/>
            <w:vAlign w:val="center"/>
            <w:hideMark/>
          </w:tcPr>
          <w:p w14:paraId="36957741"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«Развитие общего образования в Змеиногорском районе» муниципальной программы «Развитие образования в Змеиногорском районе» на 2021-2025 годы</w:t>
            </w:r>
          </w:p>
        </w:tc>
        <w:tc>
          <w:tcPr>
            <w:tcW w:w="1040" w:type="dxa"/>
            <w:shd w:val="clear" w:color="000000" w:fill="FFFFFF"/>
            <w:vAlign w:val="center"/>
            <w:hideMark/>
          </w:tcPr>
          <w:p w14:paraId="4854906F"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262132,10</w:t>
            </w:r>
          </w:p>
        </w:tc>
        <w:tc>
          <w:tcPr>
            <w:tcW w:w="980" w:type="dxa"/>
            <w:shd w:val="clear" w:color="000000" w:fill="FFFFFF"/>
            <w:vAlign w:val="center"/>
            <w:hideMark/>
          </w:tcPr>
          <w:p w14:paraId="6F35DDB2"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262128,70</w:t>
            </w:r>
          </w:p>
        </w:tc>
        <w:tc>
          <w:tcPr>
            <w:tcW w:w="1040" w:type="dxa"/>
            <w:shd w:val="clear" w:color="000000" w:fill="FFFFFF"/>
            <w:vAlign w:val="center"/>
            <w:hideMark/>
          </w:tcPr>
          <w:p w14:paraId="0086DAAC"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237430,80</w:t>
            </w:r>
          </w:p>
        </w:tc>
      </w:tr>
      <w:tr w:rsidR="00251FEC" w:rsidRPr="00251FEC" w14:paraId="37F0D944" w14:textId="77777777" w:rsidTr="00C83D08">
        <w:trPr>
          <w:trHeight w:val="659"/>
        </w:trPr>
        <w:tc>
          <w:tcPr>
            <w:tcW w:w="520" w:type="dxa"/>
            <w:shd w:val="clear" w:color="auto" w:fill="auto"/>
            <w:noWrap/>
            <w:vAlign w:val="center"/>
            <w:hideMark/>
          </w:tcPr>
          <w:p w14:paraId="4C1A57DE"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9.3</w:t>
            </w:r>
          </w:p>
        </w:tc>
        <w:tc>
          <w:tcPr>
            <w:tcW w:w="5854" w:type="dxa"/>
            <w:shd w:val="clear" w:color="000000" w:fill="FFFFFF"/>
            <w:vAlign w:val="center"/>
            <w:hideMark/>
          </w:tcPr>
          <w:p w14:paraId="29A9CACC"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«Развитие дополнительного образования детей и сферы отдыха и оздоровления детей в Змеиногорском районе» муниципальной программы «Развитие образования в Змеиногорском районе» на 2021-2025 годы</w:t>
            </w:r>
          </w:p>
        </w:tc>
        <w:tc>
          <w:tcPr>
            <w:tcW w:w="1040" w:type="dxa"/>
            <w:shd w:val="clear" w:color="000000" w:fill="FFFFFF"/>
            <w:noWrap/>
            <w:vAlign w:val="center"/>
            <w:hideMark/>
          </w:tcPr>
          <w:p w14:paraId="30D505C3"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20070,00</w:t>
            </w:r>
          </w:p>
        </w:tc>
        <w:tc>
          <w:tcPr>
            <w:tcW w:w="980" w:type="dxa"/>
            <w:shd w:val="clear" w:color="000000" w:fill="FFFFFF"/>
            <w:noWrap/>
            <w:vAlign w:val="center"/>
            <w:hideMark/>
          </w:tcPr>
          <w:p w14:paraId="774AE1E1"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20070,00</w:t>
            </w:r>
          </w:p>
        </w:tc>
        <w:tc>
          <w:tcPr>
            <w:tcW w:w="1040" w:type="dxa"/>
            <w:shd w:val="clear" w:color="000000" w:fill="FFFFFF"/>
            <w:noWrap/>
            <w:vAlign w:val="center"/>
            <w:hideMark/>
          </w:tcPr>
          <w:p w14:paraId="0EC85EFD"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20070,00</w:t>
            </w:r>
          </w:p>
        </w:tc>
      </w:tr>
      <w:tr w:rsidR="00251FEC" w:rsidRPr="00251FEC" w14:paraId="0A72D420" w14:textId="77777777" w:rsidTr="00C83D08">
        <w:trPr>
          <w:trHeight w:val="627"/>
        </w:trPr>
        <w:tc>
          <w:tcPr>
            <w:tcW w:w="520" w:type="dxa"/>
            <w:shd w:val="clear" w:color="auto" w:fill="auto"/>
            <w:noWrap/>
            <w:vAlign w:val="center"/>
            <w:hideMark/>
          </w:tcPr>
          <w:p w14:paraId="2DCBD8E0"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9.4</w:t>
            </w:r>
          </w:p>
        </w:tc>
        <w:tc>
          <w:tcPr>
            <w:tcW w:w="5854" w:type="dxa"/>
            <w:shd w:val="clear" w:color="000000" w:fill="FFFFFF"/>
            <w:vAlign w:val="center"/>
            <w:hideMark/>
          </w:tcPr>
          <w:p w14:paraId="004BD4AF"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«Профессиональная подготовка, переподготовка, повышение квалификации и развитие кадрового потенциала Змеиногорского района» муниципальной программы «Развитие образования в Змеиногорском районе» на 2021-2025 годы</w:t>
            </w:r>
          </w:p>
        </w:tc>
        <w:tc>
          <w:tcPr>
            <w:tcW w:w="1040" w:type="dxa"/>
            <w:shd w:val="clear" w:color="000000" w:fill="FFFFFF"/>
            <w:vAlign w:val="center"/>
            <w:hideMark/>
          </w:tcPr>
          <w:p w14:paraId="1FD64F46"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69,80</w:t>
            </w:r>
          </w:p>
        </w:tc>
        <w:tc>
          <w:tcPr>
            <w:tcW w:w="980" w:type="dxa"/>
            <w:shd w:val="clear" w:color="000000" w:fill="FFFFFF"/>
            <w:vAlign w:val="center"/>
            <w:hideMark/>
          </w:tcPr>
          <w:p w14:paraId="7BABEACC"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69,80</w:t>
            </w:r>
          </w:p>
        </w:tc>
        <w:tc>
          <w:tcPr>
            <w:tcW w:w="1040" w:type="dxa"/>
            <w:shd w:val="clear" w:color="000000" w:fill="FFFFFF"/>
            <w:vAlign w:val="center"/>
            <w:hideMark/>
          </w:tcPr>
          <w:p w14:paraId="0D5B810F"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69,80</w:t>
            </w:r>
          </w:p>
        </w:tc>
      </w:tr>
      <w:tr w:rsidR="00251FEC" w:rsidRPr="00251FEC" w14:paraId="0116E9C9" w14:textId="77777777" w:rsidTr="006D3B90">
        <w:trPr>
          <w:trHeight w:val="395"/>
        </w:trPr>
        <w:tc>
          <w:tcPr>
            <w:tcW w:w="520" w:type="dxa"/>
            <w:shd w:val="clear" w:color="auto" w:fill="auto"/>
            <w:noWrap/>
            <w:vAlign w:val="center"/>
            <w:hideMark/>
          </w:tcPr>
          <w:p w14:paraId="72408186"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w:t>
            </w:r>
          </w:p>
        </w:tc>
        <w:tc>
          <w:tcPr>
            <w:tcW w:w="5854" w:type="dxa"/>
            <w:shd w:val="clear" w:color="000000" w:fill="FFFFFF"/>
            <w:vAlign w:val="center"/>
            <w:hideMark/>
          </w:tcPr>
          <w:p w14:paraId="2FB5F0D6"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«Развитие предпринимательства в Змеиногорском районе» на 2021-2025 годы</w:t>
            </w:r>
          </w:p>
        </w:tc>
        <w:tc>
          <w:tcPr>
            <w:tcW w:w="1040" w:type="dxa"/>
            <w:shd w:val="clear" w:color="000000" w:fill="FFFFFF"/>
            <w:vAlign w:val="center"/>
            <w:hideMark/>
          </w:tcPr>
          <w:p w14:paraId="790A66B8"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30,00</w:t>
            </w:r>
          </w:p>
        </w:tc>
        <w:tc>
          <w:tcPr>
            <w:tcW w:w="980" w:type="dxa"/>
            <w:shd w:val="clear" w:color="000000" w:fill="FFFFFF"/>
            <w:vAlign w:val="center"/>
            <w:hideMark/>
          </w:tcPr>
          <w:p w14:paraId="1F138C12"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30,00</w:t>
            </w:r>
          </w:p>
        </w:tc>
        <w:tc>
          <w:tcPr>
            <w:tcW w:w="1040" w:type="dxa"/>
            <w:shd w:val="clear" w:color="000000" w:fill="FFFFFF"/>
            <w:vAlign w:val="center"/>
            <w:hideMark/>
          </w:tcPr>
          <w:p w14:paraId="4BF13F51"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30,00</w:t>
            </w:r>
          </w:p>
        </w:tc>
      </w:tr>
      <w:tr w:rsidR="00251FEC" w:rsidRPr="00251FEC" w14:paraId="38ED0FAD" w14:textId="77777777" w:rsidTr="006D3B90">
        <w:trPr>
          <w:trHeight w:val="415"/>
        </w:trPr>
        <w:tc>
          <w:tcPr>
            <w:tcW w:w="520" w:type="dxa"/>
            <w:shd w:val="clear" w:color="auto" w:fill="auto"/>
            <w:noWrap/>
            <w:vAlign w:val="center"/>
            <w:hideMark/>
          </w:tcPr>
          <w:p w14:paraId="671371F3"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w:t>
            </w:r>
          </w:p>
        </w:tc>
        <w:tc>
          <w:tcPr>
            <w:tcW w:w="5854" w:type="dxa"/>
            <w:shd w:val="clear" w:color="000000" w:fill="FFFFFF"/>
            <w:vAlign w:val="center"/>
            <w:hideMark/>
          </w:tcPr>
          <w:p w14:paraId="70075E61"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«Развитие молодежной политики в Змеиногорском районе» на 2021-2025 годы</w:t>
            </w:r>
          </w:p>
        </w:tc>
        <w:tc>
          <w:tcPr>
            <w:tcW w:w="1040" w:type="dxa"/>
            <w:shd w:val="clear" w:color="000000" w:fill="FFFFFF"/>
            <w:noWrap/>
            <w:vAlign w:val="center"/>
            <w:hideMark/>
          </w:tcPr>
          <w:p w14:paraId="0E3F664B"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1060,00</w:t>
            </w:r>
          </w:p>
        </w:tc>
        <w:tc>
          <w:tcPr>
            <w:tcW w:w="980" w:type="dxa"/>
            <w:shd w:val="clear" w:color="000000" w:fill="FFFFFF"/>
            <w:noWrap/>
            <w:vAlign w:val="center"/>
            <w:hideMark/>
          </w:tcPr>
          <w:p w14:paraId="3143FE59"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1060,00</w:t>
            </w:r>
          </w:p>
        </w:tc>
        <w:tc>
          <w:tcPr>
            <w:tcW w:w="1040" w:type="dxa"/>
            <w:shd w:val="clear" w:color="000000" w:fill="FFFFFF"/>
            <w:noWrap/>
            <w:vAlign w:val="center"/>
            <w:hideMark/>
          </w:tcPr>
          <w:p w14:paraId="18817187"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1060,00</w:t>
            </w:r>
          </w:p>
        </w:tc>
      </w:tr>
      <w:tr w:rsidR="00251FEC" w:rsidRPr="00251FEC" w14:paraId="23393D5F" w14:textId="77777777" w:rsidTr="00C83D08">
        <w:trPr>
          <w:trHeight w:val="368"/>
        </w:trPr>
        <w:tc>
          <w:tcPr>
            <w:tcW w:w="520" w:type="dxa"/>
            <w:shd w:val="clear" w:color="auto" w:fill="auto"/>
            <w:noWrap/>
            <w:vAlign w:val="center"/>
            <w:hideMark/>
          </w:tcPr>
          <w:p w14:paraId="797F2C32"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11.1</w:t>
            </w:r>
          </w:p>
        </w:tc>
        <w:tc>
          <w:tcPr>
            <w:tcW w:w="5854" w:type="dxa"/>
            <w:shd w:val="clear" w:color="000000" w:fill="FFFFFF"/>
            <w:vAlign w:val="center"/>
            <w:hideMark/>
          </w:tcPr>
          <w:p w14:paraId="1ECF7DE4"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«Реализация молодежных проектов и региональных программ» муниципальной программы «Реализация молодежной политики в Змеиногорском районе» на 2021-2025 годы</w:t>
            </w:r>
          </w:p>
        </w:tc>
        <w:tc>
          <w:tcPr>
            <w:tcW w:w="1040" w:type="dxa"/>
            <w:shd w:val="clear" w:color="000000" w:fill="FFFFFF"/>
            <w:noWrap/>
            <w:vAlign w:val="center"/>
            <w:hideMark/>
          </w:tcPr>
          <w:p w14:paraId="15283749"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41,00</w:t>
            </w:r>
          </w:p>
        </w:tc>
        <w:tc>
          <w:tcPr>
            <w:tcW w:w="980" w:type="dxa"/>
            <w:shd w:val="clear" w:color="000000" w:fill="FFFFFF"/>
            <w:noWrap/>
            <w:vAlign w:val="center"/>
            <w:hideMark/>
          </w:tcPr>
          <w:p w14:paraId="42DD9CBF"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41,00</w:t>
            </w:r>
          </w:p>
        </w:tc>
        <w:tc>
          <w:tcPr>
            <w:tcW w:w="1040" w:type="dxa"/>
            <w:shd w:val="clear" w:color="000000" w:fill="FFFFFF"/>
            <w:noWrap/>
            <w:vAlign w:val="center"/>
            <w:hideMark/>
          </w:tcPr>
          <w:p w14:paraId="4AD33230"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41,00</w:t>
            </w:r>
          </w:p>
        </w:tc>
      </w:tr>
      <w:tr w:rsidR="00251FEC" w:rsidRPr="00251FEC" w14:paraId="122F68EE" w14:textId="77777777" w:rsidTr="00C83D08">
        <w:trPr>
          <w:trHeight w:val="390"/>
        </w:trPr>
        <w:tc>
          <w:tcPr>
            <w:tcW w:w="520" w:type="dxa"/>
            <w:shd w:val="clear" w:color="auto" w:fill="auto"/>
            <w:noWrap/>
            <w:vAlign w:val="center"/>
            <w:hideMark/>
          </w:tcPr>
          <w:p w14:paraId="65F4287F"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11.2</w:t>
            </w:r>
          </w:p>
        </w:tc>
        <w:tc>
          <w:tcPr>
            <w:tcW w:w="5854" w:type="dxa"/>
            <w:shd w:val="clear" w:color="000000" w:fill="FFFFFF"/>
            <w:vAlign w:val="center"/>
            <w:hideMark/>
          </w:tcPr>
          <w:p w14:paraId="62C278CF"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«Развитие добровольчества (</w:t>
            </w:r>
            <w:proofErr w:type="spellStart"/>
            <w:r w:rsidRPr="00251FEC">
              <w:rPr>
                <w:rFonts w:ascii="Times New Roman" w:eastAsia="Times New Roman" w:hAnsi="Times New Roman"/>
                <w:i/>
                <w:iCs/>
                <w:sz w:val="16"/>
                <w:szCs w:val="16"/>
                <w:lang w:eastAsia="ru-RU"/>
              </w:rPr>
              <w:t>волонтерства</w:t>
            </w:r>
            <w:proofErr w:type="spellEnd"/>
            <w:r w:rsidRPr="00251FEC">
              <w:rPr>
                <w:rFonts w:ascii="Times New Roman" w:eastAsia="Times New Roman" w:hAnsi="Times New Roman"/>
                <w:i/>
                <w:iCs/>
                <w:sz w:val="16"/>
                <w:szCs w:val="16"/>
                <w:lang w:eastAsia="ru-RU"/>
              </w:rPr>
              <w:t>) в Змеиногорском районе» муниципальной программы «Реализация молодежной политики в Змеиногорском районе» на 2021-2025 годы</w:t>
            </w:r>
          </w:p>
        </w:tc>
        <w:tc>
          <w:tcPr>
            <w:tcW w:w="1040" w:type="dxa"/>
            <w:shd w:val="clear" w:color="000000" w:fill="FFFFFF"/>
            <w:noWrap/>
            <w:vAlign w:val="center"/>
            <w:hideMark/>
          </w:tcPr>
          <w:p w14:paraId="26B33A84"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19,00</w:t>
            </w:r>
          </w:p>
        </w:tc>
        <w:tc>
          <w:tcPr>
            <w:tcW w:w="980" w:type="dxa"/>
            <w:shd w:val="clear" w:color="000000" w:fill="FFFFFF"/>
            <w:noWrap/>
            <w:vAlign w:val="center"/>
            <w:hideMark/>
          </w:tcPr>
          <w:p w14:paraId="44D8A5A1"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19,00</w:t>
            </w:r>
          </w:p>
        </w:tc>
        <w:tc>
          <w:tcPr>
            <w:tcW w:w="1040" w:type="dxa"/>
            <w:shd w:val="clear" w:color="000000" w:fill="FFFFFF"/>
            <w:noWrap/>
            <w:vAlign w:val="center"/>
            <w:hideMark/>
          </w:tcPr>
          <w:p w14:paraId="4656FCDC"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19,00</w:t>
            </w:r>
          </w:p>
        </w:tc>
      </w:tr>
      <w:tr w:rsidR="00251FEC" w:rsidRPr="00251FEC" w14:paraId="4261B0F2" w14:textId="77777777" w:rsidTr="00C83D08">
        <w:trPr>
          <w:trHeight w:val="526"/>
        </w:trPr>
        <w:tc>
          <w:tcPr>
            <w:tcW w:w="520" w:type="dxa"/>
            <w:shd w:val="clear" w:color="auto" w:fill="auto"/>
            <w:noWrap/>
            <w:vAlign w:val="center"/>
            <w:hideMark/>
          </w:tcPr>
          <w:p w14:paraId="3FD9203E"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11.3</w:t>
            </w:r>
          </w:p>
        </w:tc>
        <w:tc>
          <w:tcPr>
            <w:tcW w:w="5854" w:type="dxa"/>
            <w:shd w:val="clear" w:color="000000" w:fill="FFFFFF"/>
            <w:vAlign w:val="center"/>
            <w:hideMark/>
          </w:tcPr>
          <w:p w14:paraId="07B6C3B1"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«Развитие кадрового потенциала Змеиногорского района» муниципальной программы «Реализация молодежной политики в Змеиногорском районе» на 2021-2025 годы</w:t>
            </w:r>
          </w:p>
        </w:tc>
        <w:tc>
          <w:tcPr>
            <w:tcW w:w="1040" w:type="dxa"/>
            <w:shd w:val="clear" w:color="000000" w:fill="FFFFFF"/>
            <w:noWrap/>
            <w:vAlign w:val="center"/>
            <w:hideMark/>
          </w:tcPr>
          <w:p w14:paraId="4536A9E1"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1000,00</w:t>
            </w:r>
          </w:p>
        </w:tc>
        <w:tc>
          <w:tcPr>
            <w:tcW w:w="980" w:type="dxa"/>
            <w:shd w:val="clear" w:color="000000" w:fill="FFFFFF"/>
            <w:noWrap/>
            <w:vAlign w:val="center"/>
            <w:hideMark/>
          </w:tcPr>
          <w:p w14:paraId="5D1FE797"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1000,00</w:t>
            </w:r>
          </w:p>
        </w:tc>
        <w:tc>
          <w:tcPr>
            <w:tcW w:w="1040" w:type="dxa"/>
            <w:shd w:val="clear" w:color="000000" w:fill="FFFFFF"/>
            <w:noWrap/>
            <w:vAlign w:val="center"/>
            <w:hideMark/>
          </w:tcPr>
          <w:p w14:paraId="2C04774E"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1000,00</w:t>
            </w:r>
          </w:p>
        </w:tc>
      </w:tr>
      <w:tr w:rsidR="00251FEC" w:rsidRPr="00251FEC" w14:paraId="18C5DBDD" w14:textId="77777777" w:rsidTr="00C83D08">
        <w:trPr>
          <w:trHeight w:val="534"/>
        </w:trPr>
        <w:tc>
          <w:tcPr>
            <w:tcW w:w="520" w:type="dxa"/>
            <w:shd w:val="clear" w:color="auto" w:fill="auto"/>
            <w:noWrap/>
            <w:vAlign w:val="center"/>
            <w:hideMark/>
          </w:tcPr>
          <w:p w14:paraId="38CE03F0"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12</w:t>
            </w:r>
          </w:p>
        </w:tc>
        <w:tc>
          <w:tcPr>
            <w:tcW w:w="5854" w:type="dxa"/>
            <w:shd w:val="clear" w:color="000000" w:fill="FFFFFF"/>
            <w:vAlign w:val="center"/>
            <w:hideMark/>
          </w:tcPr>
          <w:p w14:paraId="5279E7BA"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«Комплексные меры противодействия злоупотреблению наркотиками и их незаконному обороту в Змеиногорском районе» на 2021-2025 годы</w:t>
            </w:r>
          </w:p>
        </w:tc>
        <w:tc>
          <w:tcPr>
            <w:tcW w:w="1040" w:type="dxa"/>
            <w:shd w:val="clear" w:color="000000" w:fill="FFFFFF"/>
            <w:vAlign w:val="center"/>
            <w:hideMark/>
          </w:tcPr>
          <w:p w14:paraId="1EF83DCF"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50,00</w:t>
            </w:r>
          </w:p>
        </w:tc>
        <w:tc>
          <w:tcPr>
            <w:tcW w:w="980" w:type="dxa"/>
            <w:shd w:val="clear" w:color="000000" w:fill="FFFFFF"/>
            <w:vAlign w:val="center"/>
            <w:hideMark/>
          </w:tcPr>
          <w:p w14:paraId="3467FAED"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50,00</w:t>
            </w:r>
          </w:p>
        </w:tc>
        <w:tc>
          <w:tcPr>
            <w:tcW w:w="1040" w:type="dxa"/>
            <w:shd w:val="clear" w:color="000000" w:fill="FFFFFF"/>
            <w:vAlign w:val="center"/>
            <w:hideMark/>
          </w:tcPr>
          <w:p w14:paraId="14122FF1"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50,00</w:t>
            </w:r>
          </w:p>
        </w:tc>
      </w:tr>
      <w:tr w:rsidR="00251FEC" w:rsidRPr="00251FEC" w14:paraId="205D6A5D" w14:textId="77777777" w:rsidTr="00C83D08">
        <w:trPr>
          <w:trHeight w:val="450"/>
        </w:trPr>
        <w:tc>
          <w:tcPr>
            <w:tcW w:w="520" w:type="dxa"/>
            <w:shd w:val="clear" w:color="auto" w:fill="auto"/>
            <w:noWrap/>
            <w:vAlign w:val="center"/>
            <w:hideMark/>
          </w:tcPr>
          <w:p w14:paraId="7990604F"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13</w:t>
            </w:r>
          </w:p>
        </w:tc>
        <w:tc>
          <w:tcPr>
            <w:tcW w:w="5854" w:type="dxa"/>
            <w:shd w:val="clear" w:color="000000" w:fill="FFFFFF"/>
            <w:vAlign w:val="center"/>
            <w:hideMark/>
          </w:tcPr>
          <w:p w14:paraId="32CBAB4A"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«Развитие физической культуры и спорта в Змеиногорском районе» на 2021-2025 годы</w:t>
            </w:r>
          </w:p>
        </w:tc>
        <w:tc>
          <w:tcPr>
            <w:tcW w:w="1040" w:type="dxa"/>
            <w:shd w:val="clear" w:color="000000" w:fill="FFFFFF"/>
            <w:vAlign w:val="center"/>
            <w:hideMark/>
          </w:tcPr>
          <w:p w14:paraId="52869631"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23415,00</w:t>
            </w:r>
          </w:p>
        </w:tc>
        <w:tc>
          <w:tcPr>
            <w:tcW w:w="980" w:type="dxa"/>
            <w:shd w:val="clear" w:color="000000" w:fill="FFFFFF"/>
            <w:vAlign w:val="center"/>
            <w:hideMark/>
          </w:tcPr>
          <w:p w14:paraId="103CB6B0"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23415,00</w:t>
            </w:r>
          </w:p>
        </w:tc>
        <w:tc>
          <w:tcPr>
            <w:tcW w:w="1040" w:type="dxa"/>
            <w:shd w:val="clear" w:color="000000" w:fill="FFFFFF"/>
            <w:vAlign w:val="center"/>
            <w:hideMark/>
          </w:tcPr>
          <w:p w14:paraId="04392C19"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23415,00</w:t>
            </w:r>
          </w:p>
        </w:tc>
      </w:tr>
      <w:tr w:rsidR="00251FEC" w:rsidRPr="00251FEC" w14:paraId="19CA8C72" w14:textId="77777777" w:rsidTr="00C83D08">
        <w:trPr>
          <w:trHeight w:val="733"/>
        </w:trPr>
        <w:tc>
          <w:tcPr>
            <w:tcW w:w="520" w:type="dxa"/>
            <w:shd w:val="clear" w:color="auto" w:fill="auto"/>
            <w:noWrap/>
            <w:vAlign w:val="center"/>
            <w:hideMark/>
          </w:tcPr>
          <w:p w14:paraId="3AC63CDD"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13.1</w:t>
            </w:r>
          </w:p>
        </w:tc>
        <w:tc>
          <w:tcPr>
            <w:tcW w:w="5854" w:type="dxa"/>
            <w:shd w:val="clear" w:color="000000" w:fill="FFFFFF"/>
            <w:vAlign w:val="center"/>
            <w:hideMark/>
          </w:tcPr>
          <w:p w14:paraId="6219C446"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«Развитие массовой физической культуры и спорта, формирование здорового образа жизни у населения Змеиногорского района Алтайского края» муниципальной программы «Развитие физической культуры и спорта в Змеиногорском районе» на 2021-2025 годы</w:t>
            </w:r>
          </w:p>
        </w:tc>
        <w:tc>
          <w:tcPr>
            <w:tcW w:w="1040" w:type="dxa"/>
            <w:shd w:val="clear" w:color="000000" w:fill="FFFFFF"/>
            <w:noWrap/>
            <w:vAlign w:val="center"/>
            <w:hideMark/>
          </w:tcPr>
          <w:p w14:paraId="3247FDC8"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23415,00</w:t>
            </w:r>
          </w:p>
        </w:tc>
        <w:tc>
          <w:tcPr>
            <w:tcW w:w="980" w:type="dxa"/>
            <w:shd w:val="clear" w:color="000000" w:fill="FFFFFF"/>
            <w:noWrap/>
            <w:vAlign w:val="center"/>
            <w:hideMark/>
          </w:tcPr>
          <w:p w14:paraId="0EDFB0A2"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23415,00</w:t>
            </w:r>
          </w:p>
        </w:tc>
        <w:tc>
          <w:tcPr>
            <w:tcW w:w="1040" w:type="dxa"/>
            <w:shd w:val="clear" w:color="000000" w:fill="FFFFFF"/>
            <w:noWrap/>
            <w:vAlign w:val="center"/>
            <w:hideMark/>
          </w:tcPr>
          <w:p w14:paraId="3687FB90"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23415,00</w:t>
            </w:r>
          </w:p>
        </w:tc>
      </w:tr>
      <w:tr w:rsidR="00251FEC" w:rsidRPr="00251FEC" w14:paraId="6DE678C0" w14:textId="77777777" w:rsidTr="00C83D08">
        <w:trPr>
          <w:trHeight w:val="615"/>
        </w:trPr>
        <w:tc>
          <w:tcPr>
            <w:tcW w:w="520" w:type="dxa"/>
            <w:shd w:val="clear" w:color="auto" w:fill="auto"/>
            <w:noWrap/>
            <w:vAlign w:val="center"/>
            <w:hideMark/>
          </w:tcPr>
          <w:p w14:paraId="0A7AAFAF"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w:t>
            </w:r>
          </w:p>
        </w:tc>
        <w:tc>
          <w:tcPr>
            <w:tcW w:w="5854" w:type="dxa"/>
            <w:shd w:val="clear" w:color="000000" w:fill="FFFFFF"/>
            <w:vAlign w:val="center"/>
            <w:hideMark/>
          </w:tcPr>
          <w:p w14:paraId="1FB27DE1"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«Адресная социальная помощь отдельным категориям граждан и семьям с детьми Змеиногорского района» на 2021-2025 годы</w:t>
            </w:r>
          </w:p>
        </w:tc>
        <w:tc>
          <w:tcPr>
            <w:tcW w:w="1040" w:type="dxa"/>
            <w:shd w:val="clear" w:color="000000" w:fill="FFFFFF"/>
            <w:vAlign w:val="center"/>
            <w:hideMark/>
          </w:tcPr>
          <w:p w14:paraId="4E3DB140"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17566,90</w:t>
            </w:r>
          </w:p>
        </w:tc>
        <w:tc>
          <w:tcPr>
            <w:tcW w:w="980" w:type="dxa"/>
            <w:shd w:val="clear" w:color="000000" w:fill="FFFFFF"/>
            <w:vAlign w:val="center"/>
            <w:hideMark/>
          </w:tcPr>
          <w:p w14:paraId="2FC5CDFA"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17567,70</w:t>
            </w:r>
          </w:p>
        </w:tc>
        <w:tc>
          <w:tcPr>
            <w:tcW w:w="1040" w:type="dxa"/>
            <w:shd w:val="clear" w:color="000000" w:fill="FFFFFF"/>
            <w:vAlign w:val="center"/>
            <w:hideMark/>
          </w:tcPr>
          <w:p w14:paraId="527BAE9C"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19444,30</w:t>
            </w:r>
          </w:p>
        </w:tc>
      </w:tr>
      <w:tr w:rsidR="00251FEC" w:rsidRPr="00251FEC" w14:paraId="77CC22B1" w14:textId="77777777" w:rsidTr="00C83D08">
        <w:trPr>
          <w:trHeight w:val="738"/>
        </w:trPr>
        <w:tc>
          <w:tcPr>
            <w:tcW w:w="520" w:type="dxa"/>
            <w:shd w:val="clear" w:color="auto" w:fill="auto"/>
            <w:noWrap/>
            <w:vAlign w:val="center"/>
            <w:hideMark/>
          </w:tcPr>
          <w:p w14:paraId="3DB35509"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14.1</w:t>
            </w:r>
          </w:p>
        </w:tc>
        <w:tc>
          <w:tcPr>
            <w:tcW w:w="5854" w:type="dxa"/>
            <w:shd w:val="clear" w:color="000000" w:fill="FFFFFF"/>
            <w:vAlign w:val="center"/>
            <w:hideMark/>
          </w:tcPr>
          <w:p w14:paraId="23D21AB4"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«Меры социальной поддержки отдельным категориям граждан» муниципальной программы «Адресная социальная помощь отдельным категориям граждан и семьям с детьми Змеиногорского района» на 2021-2025 годы</w:t>
            </w:r>
          </w:p>
        </w:tc>
        <w:tc>
          <w:tcPr>
            <w:tcW w:w="1040" w:type="dxa"/>
            <w:shd w:val="clear" w:color="000000" w:fill="FFFFFF"/>
            <w:vAlign w:val="center"/>
            <w:hideMark/>
          </w:tcPr>
          <w:p w14:paraId="03B7693E"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634,40</w:t>
            </w:r>
          </w:p>
        </w:tc>
        <w:tc>
          <w:tcPr>
            <w:tcW w:w="980" w:type="dxa"/>
            <w:shd w:val="clear" w:color="000000" w:fill="FFFFFF"/>
            <w:vAlign w:val="center"/>
            <w:hideMark/>
          </w:tcPr>
          <w:p w14:paraId="2E4D11FE"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635,20</w:t>
            </w:r>
          </w:p>
        </w:tc>
        <w:tc>
          <w:tcPr>
            <w:tcW w:w="1040" w:type="dxa"/>
            <w:shd w:val="clear" w:color="000000" w:fill="FFFFFF"/>
            <w:vAlign w:val="center"/>
            <w:hideMark/>
          </w:tcPr>
          <w:p w14:paraId="5DB80607"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2511,80</w:t>
            </w:r>
          </w:p>
        </w:tc>
      </w:tr>
      <w:tr w:rsidR="00251FEC" w:rsidRPr="00251FEC" w14:paraId="4C43F020" w14:textId="77777777" w:rsidTr="00C83D08">
        <w:trPr>
          <w:trHeight w:val="551"/>
        </w:trPr>
        <w:tc>
          <w:tcPr>
            <w:tcW w:w="520" w:type="dxa"/>
            <w:shd w:val="clear" w:color="auto" w:fill="auto"/>
            <w:noWrap/>
            <w:vAlign w:val="center"/>
            <w:hideMark/>
          </w:tcPr>
          <w:p w14:paraId="6D5BCC92"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14.2</w:t>
            </w:r>
          </w:p>
        </w:tc>
        <w:tc>
          <w:tcPr>
            <w:tcW w:w="5854" w:type="dxa"/>
            <w:shd w:val="clear" w:color="000000" w:fill="FFFFFF"/>
            <w:vAlign w:val="center"/>
            <w:hideMark/>
          </w:tcPr>
          <w:p w14:paraId="75C3E902"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«Поддержка семей с детьми» муниципальной программы «Адресная социальная помощь отдельным категориям граждан и семьям с детьми Змеиногорского района» на 2021-2025 годы</w:t>
            </w:r>
          </w:p>
        </w:tc>
        <w:tc>
          <w:tcPr>
            <w:tcW w:w="1040" w:type="dxa"/>
            <w:shd w:val="clear" w:color="000000" w:fill="FFFFFF"/>
            <w:vAlign w:val="center"/>
            <w:hideMark/>
          </w:tcPr>
          <w:p w14:paraId="57AE5A05"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5275,50</w:t>
            </w:r>
          </w:p>
        </w:tc>
        <w:tc>
          <w:tcPr>
            <w:tcW w:w="980" w:type="dxa"/>
            <w:shd w:val="clear" w:color="000000" w:fill="FFFFFF"/>
            <w:vAlign w:val="center"/>
            <w:hideMark/>
          </w:tcPr>
          <w:p w14:paraId="56C050E6"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5275,50</w:t>
            </w:r>
          </w:p>
        </w:tc>
        <w:tc>
          <w:tcPr>
            <w:tcW w:w="1040" w:type="dxa"/>
            <w:shd w:val="clear" w:color="000000" w:fill="FFFFFF"/>
            <w:vAlign w:val="center"/>
            <w:hideMark/>
          </w:tcPr>
          <w:p w14:paraId="2AEC74A7"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5275,50</w:t>
            </w:r>
          </w:p>
        </w:tc>
      </w:tr>
      <w:tr w:rsidR="00251FEC" w:rsidRPr="00251FEC" w14:paraId="6B40EEFC" w14:textId="77777777" w:rsidTr="00C83D08">
        <w:trPr>
          <w:trHeight w:val="687"/>
        </w:trPr>
        <w:tc>
          <w:tcPr>
            <w:tcW w:w="520" w:type="dxa"/>
            <w:shd w:val="clear" w:color="auto" w:fill="auto"/>
            <w:noWrap/>
            <w:vAlign w:val="center"/>
            <w:hideMark/>
          </w:tcPr>
          <w:p w14:paraId="655FE413"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14.3</w:t>
            </w:r>
          </w:p>
        </w:tc>
        <w:tc>
          <w:tcPr>
            <w:tcW w:w="5854" w:type="dxa"/>
            <w:shd w:val="clear" w:color="000000" w:fill="FFFFFF"/>
            <w:vAlign w:val="center"/>
            <w:hideMark/>
          </w:tcPr>
          <w:p w14:paraId="2ABD8EAF" w14:textId="77777777" w:rsidR="00BA5F3A" w:rsidRPr="00251FEC" w:rsidRDefault="00BA5F3A" w:rsidP="00BA5F3A">
            <w:pPr>
              <w:spacing w:after="0" w:line="240" w:lineRule="auto"/>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Подпрограмма «Поддержка детей-сирот и детей, оставшихся без попечения родителей» муниципальной «Адресная социальная помощь отдельным категориям граждан и семьям с детьми Змеиногорского района» на 2021-2025 годы</w:t>
            </w:r>
          </w:p>
        </w:tc>
        <w:tc>
          <w:tcPr>
            <w:tcW w:w="1040" w:type="dxa"/>
            <w:shd w:val="clear" w:color="000000" w:fill="FFFFFF"/>
            <w:vAlign w:val="center"/>
            <w:hideMark/>
          </w:tcPr>
          <w:p w14:paraId="38077677"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11657,00</w:t>
            </w:r>
          </w:p>
        </w:tc>
        <w:tc>
          <w:tcPr>
            <w:tcW w:w="980" w:type="dxa"/>
            <w:shd w:val="clear" w:color="000000" w:fill="FFFFFF"/>
            <w:vAlign w:val="center"/>
            <w:hideMark/>
          </w:tcPr>
          <w:p w14:paraId="115882CF"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11657,00</w:t>
            </w:r>
          </w:p>
        </w:tc>
        <w:tc>
          <w:tcPr>
            <w:tcW w:w="1040" w:type="dxa"/>
            <w:shd w:val="clear" w:color="000000" w:fill="FFFFFF"/>
            <w:vAlign w:val="center"/>
            <w:hideMark/>
          </w:tcPr>
          <w:p w14:paraId="0B9EEEEF" w14:textId="77777777" w:rsidR="00BA5F3A" w:rsidRPr="00251FEC" w:rsidRDefault="00BA5F3A" w:rsidP="00BA5F3A">
            <w:pPr>
              <w:spacing w:after="0" w:line="240" w:lineRule="auto"/>
              <w:jc w:val="center"/>
              <w:rPr>
                <w:rFonts w:ascii="Times New Roman" w:eastAsia="Times New Roman" w:hAnsi="Times New Roman"/>
                <w:i/>
                <w:iCs/>
                <w:sz w:val="16"/>
                <w:szCs w:val="16"/>
                <w:lang w:eastAsia="ru-RU"/>
              </w:rPr>
            </w:pPr>
            <w:r w:rsidRPr="00251FEC">
              <w:rPr>
                <w:rFonts w:ascii="Times New Roman" w:eastAsia="Times New Roman" w:hAnsi="Times New Roman"/>
                <w:i/>
                <w:iCs/>
                <w:sz w:val="16"/>
                <w:szCs w:val="16"/>
                <w:lang w:eastAsia="ru-RU"/>
              </w:rPr>
              <w:t>11657,00</w:t>
            </w:r>
          </w:p>
        </w:tc>
      </w:tr>
      <w:tr w:rsidR="00251FEC" w:rsidRPr="00251FEC" w14:paraId="3129D33F" w14:textId="77777777" w:rsidTr="00FF7279">
        <w:trPr>
          <w:trHeight w:val="349"/>
        </w:trPr>
        <w:tc>
          <w:tcPr>
            <w:tcW w:w="520" w:type="dxa"/>
            <w:shd w:val="clear" w:color="auto" w:fill="auto"/>
            <w:noWrap/>
            <w:vAlign w:val="center"/>
            <w:hideMark/>
          </w:tcPr>
          <w:p w14:paraId="351D212C"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15</w:t>
            </w:r>
          </w:p>
        </w:tc>
        <w:tc>
          <w:tcPr>
            <w:tcW w:w="5854" w:type="dxa"/>
            <w:shd w:val="clear" w:color="000000" w:fill="FFFFFF"/>
            <w:vAlign w:val="center"/>
            <w:hideMark/>
          </w:tcPr>
          <w:p w14:paraId="398E76EB"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«Развитие общественного здоровья в муниципальном образовании Змеиногорский район Алтайского края» на 2021-2025 годы</w:t>
            </w:r>
          </w:p>
        </w:tc>
        <w:tc>
          <w:tcPr>
            <w:tcW w:w="1040" w:type="dxa"/>
            <w:shd w:val="clear" w:color="000000" w:fill="FFFFFF"/>
            <w:vAlign w:val="center"/>
            <w:hideMark/>
          </w:tcPr>
          <w:p w14:paraId="029D03BD"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80" w:type="dxa"/>
            <w:shd w:val="clear" w:color="000000" w:fill="FFFFFF"/>
            <w:vAlign w:val="center"/>
            <w:hideMark/>
          </w:tcPr>
          <w:p w14:paraId="5CA5139E"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1040" w:type="dxa"/>
            <w:shd w:val="clear" w:color="000000" w:fill="FFFFFF"/>
            <w:vAlign w:val="center"/>
            <w:hideMark/>
          </w:tcPr>
          <w:p w14:paraId="43EE89D0"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r>
      <w:tr w:rsidR="00251FEC" w:rsidRPr="00251FEC" w14:paraId="138D45C9" w14:textId="77777777" w:rsidTr="00C83D08">
        <w:trPr>
          <w:trHeight w:val="450"/>
        </w:trPr>
        <w:tc>
          <w:tcPr>
            <w:tcW w:w="520" w:type="dxa"/>
            <w:shd w:val="clear" w:color="auto" w:fill="auto"/>
            <w:noWrap/>
            <w:vAlign w:val="center"/>
            <w:hideMark/>
          </w:tcPr>
          <w:p w14:paraId="2C99D3D5"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16</w:t>
            </w:r>
          </w:p>
        </w:tc>
        <w:tc>
          <w:tcPr>
            <w:tcW w:w="5854" w:type="dxa"/>
            <w:shd w:val="clear" w:color="000000" w:fill="FFFFFF"/>
            <w:vAlign w:val="center"/>
            <w:hideMark/>
          </w:tcPr>
          <w:p w14:paraId="246051D8" w14:textId="605F9EBA"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«Комплексное развитие сельских территорий Змеиногорского района» на 2021-2025 годы</w:t>
            </w:r>
          </w:p>
        </w:tc>
        <w:tc>
          <w:tcPr>
            <w:tcW w:w="1040" w:type="dxa"/>
            <w:shd w:val="clear" w:color="000000" w:fill="FFFFFF"/>
            <w:vAlign w:val="center"/>
            <w:hideMark/>
          </w:tcPr>
          <w:p w14:paraId="4A654354"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80" w:type="dxa"/>
            <w:shd w:val="clear" w:color="000000" w:fill="FFFFFF"/>
            <w:vAlign w:val="center"/>
            <w:hideMark/>
          </w:tcPr>
          <w:p w14:paraId="29D4D152"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1040" w:type="dxa"/>
            <w:shd w:val="clear" w:color="000000" w:fill="FFFFFF"/>
            <w:vAlign w:val="center"/>
            <w:hideMark/>
          </w:tcPr>
          <w:p w14:paraId="646F0E87"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r>
      <w:tr w:rsidR="00251FEC" w:rsidRPr="00251FEC" w14:paraId="6E083F8A" w14:textId="77777777" w:rsidTr="00C83D08">
        <w:trPr>
          <w:trHeight w:val="471"/>
        </w:trPr>
        <w:tc>
          <w:tcPr>
            <w:tcW w:w="520" w:type="dxa"/>
            <w:shd w:val="clear" w:color="auto" w:fill="auto"/>
            <w:noWrap/>
            <w:vAlign w:val="center"/>
            <w:hideMark/>
          </w:tcPr>
          <w:p w14:paraId="2DBAE359"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17</w:t>
            </w:r>
          </w:p>
        </w:tc>
        <w:tc>
          <w:tcPr>
            <w:tcW w:w="5854" w:type="dxa"/>
            <w:shd w:val="clear" w:color="000000" w:fill="FFFFFF"/>
            <w:vAlign w:val="center"/>
            <w:hideMark/>
          </w:tcPr>
          <w:p w14:paraId="75B09110" w14:textId="77777777" w:rsidR="00BA5F3A" w:rsidRPr="00251FEC" w:rsidRDefault="00BA5F3A" w:rsidP="00BA5F3A">
            <w:pPr>
              <w:spacing w:after="0" w:line="240" w:lineRule="auto"/>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Муниципальная программа «Формирование современной городской среды на территории муниципального образования город Змеиногорск Змеиногорского района Алтайского края на 2018-2025 годы</w:t>
            </w:r>
          </w:p>
        </w:tc>
        <w:tc>
          <w:tcPr>
            <w:tcW w:w="1040" w:type="dxa"/>
            <w:shd w:val="clear" w:color="000000" w:fill="FFFFFF"/>
            <w:vAlign w:val="center"/>
            <w:hideMark/>
          </w:tcPr>
          <w:p w14:paraId="2BA344C0"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980" w:type="dxa"/>
            <w:shd w:val="clear" w:color="000000" w:fill="FFFFFF"/>
            <w:vAlign w:val="center"/>
            <w:hideMark/>
          </w:tcPr>
          <w:p w14:paraId="31915384"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c>
          <w:tcPr>
            <w:tcW w:w="1040" w:type="dxa"/>
            <w:shd w:val="clear" w:color="000000" w:fill="FFFFFF"/>
            <w:vAlign w:val="center"/>
            <w:hideMark/>
          </w:tcPr>
          <w:p w14:paraId="2F3DB9A8" w14:textId="77777777" w:rsidR="00BA5F3A" w:rsidRPr="00251FEC" w:rsidRDefault="00BA5F3A" w:rsidP="00BA5F3A">
            <w:pPr>
              <w:spacing w:after="0" w:line="240" w:lineRule="auto"/>
              <w:jc w:val="center"/>
              <w:rPr>
                <w:rFonts w:ascii="Times New Roman" w:eastAsia="Times New Roman" w:hAnsi="Times New Roman"/>
                <w:sz w:val="16"/>
                <w:szCs w:val="16"/>
                <w:lang w:eastAsia="ru-RU"/>
              </w:rPr>
            </w:pPr>
            <w:r w:rsidRPr="00251FEC">
              <w:rPr>
                <w:rFonts w:ascii="Times New Roman" w:eastAsia="Times New Roman" w:hAnsi="Times New Roman"/>
                <w:sz w:val="16"/>
                <w:szCs w:val="16"/>
                <w:lang w:eastAsia="ru-RU"/>
              </w:rPr>
              <w:t>0,00</w:t>
            </w:r>
          </w:p>
        </w:tc>
      </w:tr>
      <w:tr w:rsidR="00251FEC" w:rsidRPr="00251FEC" w14:paraId="3E95E451" w14:textId="77777777" w:rsidTr="00C83D08">
        <w:trPr>
          <w:trHeight w:val="300"/>
        </w:trPr>
        <w:tc>
          <w:tcPr>
            <w:tcW w:w="6374" w:type="dxa"/>
            <w:gridSpan w:val="2"/>
            <w:shd w:val="clear" w:color="auto" w:fill="auto"/>
            <w:noWrap/>
            <w:vAlign w:val="center"/>
            <w:hideMark/>
          </w:tcPr>
          <w:p w14:paraId="705A76AE" w14:textId="558312CB" w:rsidR="00EC4111" w:rsidRPr="00251FEC" w:rsidRDefault="00EC4111" w:rsidP="00EC4111">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ИТОГО</w:t>
            </w:r>
          </w:p>
        </w:tc>
        <w:tc>
          <w:tcPr>
            <w:tcW w:w="1040" w:type="dxa"/>
            <w:shd w:val="clear" w:color="000000" w:fill="FFFFFF"/>
            <w:vAlign w:val="center"/>
            <w:hideMark/>
          </w:tcPr>
          <w:p w14:paraId="4B938BE1" w14:textId="77777777" w:rsidR="00EC4111" w:rsidRPr="00251FEC" w:rsidRDefault="00EC4111" w:rsidP="00BA5F3A">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535038,70</w:t>
            </w:r>
          </w:p>
        </w:tc>
        <w:tc>
          <w:tcPr>
            <w:tcW w:w="980" w:type="dxa"/>
            <w:shd w:val="clear" w:color="000000" w:fill="FFFFFF"/>
            <w:vAlign w:val="center"/>
            <w:hideMark/>
          </w:tcPr>
          <w:p w14:paraId="766A04D0" w14:textId="77777777" w:rsidR="00EC4111" w:rsidRPr="00251FEC" w:rsidRDefault="00EC4111" w:rsidP="00BA5F3A">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486990,40</w:t>
            </w:r>
          </w:p>
        </w:tc>
        <w:tc>
          <w:tcPr>
            <w:tcW w:w="1040" w:type="dxa"/>
            <w:shd w:val="clear" w:color="000000" w:fill="FFFFFF"/>
            <w:vAlign w:val="center"/>
            <w:hideMark/>
          </w:tcPr>
          <w:p w14:paraId="5C4783BD" w14:textId="77777777" w:rsidR="00EC4111" w:rsidRPr="00251FEC" w:rsidRDefault="00EC4111" w:rsidP="00BA5F3A">
            <w:pPr>
              <w:spacing w:after="0" w:line="240" w:lineRule="auto"/>
              <w:jc w:val="center"/>
              <w:rPr>
                <w:rFonts w:ascii="Times New Roman" w:eastAsia="Times New Roman" w:hAnsi="Times New Roman"/>
                <w:b/>
                <w:bCs/>
                <w:sz w:val="16"/>
                <w:szCs w:val="16"/>
                <w:lang w:eastAsia="ru-RU"/>
              </w:rPr>
            </w:pPr>
            <w:r w:rsidRPr="00251FEC">
              <w:rPr>
                <w:rFonts w:ascii="Times New Roman" w:eastAsia="Times New Roman" w:hAnsi="Times New Roman"/>
                <w:b/>
                <w:bCs/>
                <w:sz w:val="16"/>
                <w:szCs w:val="16"/>
                <w:lang w:eastAsia="ru-RU"/>
              </w:rPr>
              <w:t>464169,10</w:t>
            </w:r>
          </w:p>
        </w:tc>
      </w:tr>
    </w:tbl>
    <w:p w14:paraId="1256EADD" w14:textId="0BC319AC" w:rsidR="00BA5F3A" w:rsidRPr="00251FEC" w:rsidRDefault="00BA5F3A" w:rsidP="0049185B">
      <w:pPr>
        <w:spacing w:after="0" w:line="240" w:lineRule="auto"/>
        <w:ind w:firstLine="708"/>
        <w:jc w:val="both"/>
        <w:rPr>
          <w:rFonts w:ascii="Times New Roman" w:hAnsi="Times New Roman"/>
          <w:sz w:val="24"/>
          <w:szCs w:val="24"/>
        </w:rPr>
      </w:pPr>
    </w:p>
    <w:p w14:paraId="1DF2C071" w14:textId="77777777" w:rsidR="00763B7D" w:rsidRPr="00251FEC" w:rsidRDefault="00763B7D" w:rsidP="0049185B">
      <w:pPr>
        <w:shd w:val="clear" w:color="auto" w:fill="FFFFFF"/>
        <w:spacing w:after="0" w:line="240" w:lineRule="auto"/>
        <w:ind w:firstLine="708"/>
        <w:jc w:val="both"/>
        <w:rPr>
          <w:rFonts w:ascii="Times New Roman" w:hAnsi="Times New Roman"/>
          <w:sz w:val="24"/>
          <w:szCs w:val="24"/>
        </w:rPr>
      </w:pPr>
      <w:r w:rsidRPr="00251FEC">
        <w:rPr>
          <w:rFonts w:ascii="Times New Roman" w:hAnsi="Times New Roman"/>
          <w:sz w:val="24"/>
          <w:szCs w:val="24"/>
        </w:rPr>
        <w:lastRenderedPageBreak/>
        <w:t>Основную долю расходов в структуре бюджетных ассигнований на реализацию муниципальных программ в 2025 году занимают расходы на муниципальную программу «Развитие образования в Змеиногорском районе» на 2021-2025 годы» -72%, наименьшую долю занимают расходы на муниципальную программу «Противодействие экстремизму и идеологии терроризма в Змеиногорском районе» на 2021-2025 годы» -0,001%.</w:t>
      </w:r>
    </w:p>
    <w:p w14:paraId="13062265" w14:textId="154BA71E" w:rsidR="00906353" w:rsidRPr="00251FEC" w:rsidRDefault="00906353" w:rsidP="0049185B">
      <w:pPr>
        <w:spacing w:after="0" w:line="240" w:lineRule="auto"/>
        <w:ind w:firstLine="708"/>
        <w:jc w:val="both"/>
        <w:rPr>
          <w:rFonts w:ascii="Times New Roman" w:hAnsi="Times New Roman"/>
          <w:sz w:val="24"/>
          <w:szCs w:val="24"/>
        </w:rPr>
      </w:pPr>
      <w:r w:rsidRPr="00251FEC">
        <w:rPr>
          <w:rFonts w:ascii="Times New Roman" w:hAnsi="Times New Roman"/>
          <w:sz w:val="24"/>
          <w:szCs w:val="24"/>
        </w:rPr>
        <w:t>Контрольно-счетный орган обращает внимание главных распорядителей бюджетных средств, являющихся ответственными исполнителями муниципальных программ, на необходимость приведения муниципальных программ согласно действующему бюджетному законодательству в соответствие с решением о бюджете в срок не позднее 1 апреля текущего финансового года.</w:t>
      </w:r>
    </w:p>
    <w:p w14:paraId="46122AD1" w14:textId="77777777" w:rsidR="005F035E" w:rsidRPr="00251FEC" w:rsidRDefault="005F035E" w:rsidP="00196FCF">
      <w:pPr>
        <w:shd w:val="clear" w:color="auto" w:fill="FFFFFF"/>
        <w:spacing w:after="0" w:line="240" w:lineRule="auto"/>
        <w:ind w:firstLine="708"/>
        <w:jc w:val="both"/>
        <w:rPr>
          <w:rFonts w:ascii="Times New Roman" w:hAnsi="Times New Roman"/>
          <w:sz w:val="24"/>
          <w:szCs w:val="24"/>
        </w:rPr>
      </w:pPr>
    </w:p>
    <w:p w14:paraId="42017DBA" w14:textId="3F373C2C" w:rsidR="005F035E" w:rsidRPr="00251FEC" w:rsidRDefault="00AF397A" w:rsidP="00196FCF">
      <w:pPr>
        <w:pStyle w:val="a6"/>
        <w:spacing w:after="0" w:line="240" w:lineRule="auto"/>
        <w:ind w:left="1429"/>
        <w:jc w:val="center"/>
        <w:rPr>
          <w:rFonts w:ascii="Times New Roman" w:hAnsi="Times New Roman"/>
          <w:b/>
          <w:sz w:val="24"/>
          <w:szCs w:val="24"/>
          <w:lang w:eastAsia="ru-RU"/>
        </w:rPr>
      </w:pPr>
      <w:r w:rsidRPr="00251FEC">
        <w:rPr>
          <w:rFonts w:ascii="Times New Roman" w:hAnsi="Times New Roman"/>
          <w:b/>
          <w:sz w:val="24"/>
          <w:szCs w:val="24"/>
          <w:lang w:eastAsia="ru-RU"/>
        </w:rPr>
        <w:t>8</w:t>
      </w:r>
      <w:r w:rsidR="005F035E" w:rsidRPr="00251FEC">
        <w:rPr>
          <w:rFonts w:ascii="Times New Roman" w:hAnsi="Times New Roman"/>
          <w:b/>
          <w:sz w:val="24"/>
          <w:szCs w:val="24"/>
          <w:lang w:eastAsia="ru-RU"/>
        </w:rPr>
        <w:t>.Дефицит бюджета и источники его финансирования</w:t>
      </w:r>
    </w:p>
    <w:p w14:paraId="29A98B00" w14:textId="1F633485" w:rsidR="00101D7C" w:rsidRPr="00251FEC" w:rsidRDefault="005F035E" w:rsidP="00101D7C">
      <w:pPr>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Дефицит </w:t>
      </w:r>
      <w:r w:rsidR="00101D7C" w:rsidRPr="00251FEC">
        <w:rPr>
          <w:rFonts w:ascii="Times New Roman" w:hAnsi="Times New Roman"/>
          <w:sz w:val="24"/>
          <w:szCs w:val="24"/>
          <w:lang w:eastAsia="ru-RU"/>
        </w:rPr>
        <w:t>бюджета муниципального округа</w:t>
      </w:r>
      <w:r w:rsidRPr="00251FEC">
        <w:rPr>
          <w:rFonts w:ascii="Times New Roman" w:hAnsi="Times New Roman"/>
          <w:sz w:val="24"/>
          <w:szCs w:val="24"/>
          <w:lang w:eastAsia="ru-RU"/>
        </w:rPr>
        <w:t xml:space="preserve"> на 202</w:t>
      </w:r>
      <w:r w:rsidR="00101D7C"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w:t>
      </w:r>
      <w:r w:rsidR="00101D7C" w:rsidRPr="00251FEC">
        <w:rPr>
          <w:rFonts w:ascii="Times New Roman" w:hAnsi="Times New Roman"/>
          <w:sz w:val="24"/>
          <w:szCs w:val="24"/>
          <w:lang w:eastAsia="ru-RU"/>
        </w:rPr>
        <w:t>в соответствии с проектом решения о бюджете муниципального округа планируется в размере 6500,0 тыс. рублей</w:t>
      </w:r>
      <w:r w:rsidRPr="00251FEC">
        <w:rPr>
          <w:rFonts w:ascii="Times New Roman" w:hAnsi="Times New Roman"/>
          <w:sz w:val="24"/>
          <w:szCs w:val="24"/>
          <w:lang w:eastAsia="ru-RU"/>
        </w:rPr>
        <w:t xml:space="preserve">. </w:t>
      </w:r>
      <w:r w:rsidR="00101D7C" w:rsidRPr="00251FEC">
        <w:rPr>
          <w:rFonts w:ascii="Times New Roman" w:hAnsi="Times New Roman"/>
          <w:sz w:val="24"/>
          <w:szCs w:val="24"/>
          <w:lang w:eastAsia="ru-RU"/>
        </w:rPr>
        <w:t>Проектом решения о бюджете на 2026 предусмотрено формирование бюджета с профицитом в сумме 1 100,0 тыс. рублей и 2027 год в сумме 1200,0 тыс. рублей.</w:t>
      </w:r>
    </w:p>
    <w:p w14:paraId="25003B9F" w14:textId="5A30A477" w:rsidR="005F035E" w:rsidRPr="00251FEC" w:rsidRDefault="005F035E" w:rsidP="00196FCF">
      <w:pPr>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Отношение планового размера дефицита к годовому объему доходов бюджета без учета безвозмездных поступлений составит в 202</w:t>
      </w:r>
      <w:r w:rsidR="00101D7C"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году – 1,</w:t>
      </w:r>
      <w:r w:rsidR="001D373E" w:rsidRPr="00251FEC">
        <w:rPr>
          <w:rFonts w:ascii="Times New Roman" w:hAnsi="Times New Roman"/>
          <w:sz w:val="24"/>
          <w:szCs w:val="24"/>
          <w:lang w:eastAsia="ru-RU"/>
        </w:rPr>
        <w:t>6</w:t>
      </w:r>
      <w:r w:rsidRPr="00251FEC">
        <w:rPr>
          <w:rFonts w:ascii="Times New Roman" w:hAnsi="Times New Roman"/>
          <w:sz w:val="24"/>
          <w:szCs w:val="24"/>
          <w:lang w:eastAsia="ru-RU"/>
        </w:rPr>
        <w:t xml:space="preserve">%, что не превышает ограничение, установленное статьей 92.1 </w:t>
      </w:r>
      <w:r w:rsidRPr="00251FEC">
        <w:rPr>
          <w:rFonts w:ascii="Times New Roman" w:hAnsi="Times New Roman"/>
          <w:sz w:val="24"/>
          <w:szCs w:val="24"/>
        </w:rPr>
        <w:t>Бюджетного кодекса</w:t>
      </w:r>
      <w:r w:rsidRPr="00251FEC">
        <w:rPr>
          <w:rFonts w:ascii="Times New Roman" w:hAnsi="Times New Roman"/>
          <w:sz w:val="24"/>
          <w:szCs w:val="24"/>
          <w:lang w:eastAsia="ru-RU"/>
        </w:rPr>
        <w:t xml:space="preserve"> РФ. </w:t>
      </w:r>
    </w:p>
    <w:p w14:paraId="21982E88" w14:textId="4E28B8EF" w:rsidR="005F035E" w:rsidRPr="00251FEC" w:rsidRDefault="005F035E" w:rsidP="00196FCF">
      <w:pPr>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Источники финансирования дефицита бюджета на 202</w:t>
      </w:r>
      <w:r w:rsidR="009A176F"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(согласно приложению №1 к проекту решения о бюджете), на 202</w:t>
      </w:r>
      <w:r w:rsidR="009A176F"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 и 202</w:t>
      </w:r>
      <w:r w:rsidR="009A176F"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 (согласно приложению №2 к проекту решения о бюджете) соответствуют требованиям статьи 96 Бюджетного кодекса РФ. В составе источников финансирования дефицита бюджета на 202</w:t>
      </w:r>
      <w:r w:rsidR="009A176F"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w:t>
      </w:r>
      <w:r w:rsidR="009A176F" w:rsidRPr="00251FEC">
        <w:rPr>
          <w:rFonts w:ascii="Times New Roman" w:hAnsi="Times New Roman"/>
          <w:sz w:val="24"/>
          <w:szCs w:val="24"/>
          <w:lang w:eastAsia="ru-RU"/>
        </w:rPr>
        <w:t>и</w:t>
      </w:r>
      <w:r w:rsidR="00F57A45" w:rsidRPr="00251FEC">
        <w:rPr>
          <w:rFonts w:ascii="Times New Roman" w:hAnsi="Times New Roman"/>
          <w:sz w:val="24"/>
          <w:szCs w:val="24"/>
          <w:lang w:eastAsia="ru-RU"/>
        </w:rPr>
        <w:t xml:space="preserve"> </w:t>
      </w:r>
      <w:r w:rsidR="009A176F" w:rsidRPr="00251FEC">
        <w:rPr>
          <w:rFonts w:ascii="Times New Roman" w:hAnsi="Times New Roman"/>
          <w:sz w:val="24"/>
          <w:szCs w:val="24"/>
          <w:lang w:eastAsia="ru-RU"/>
        </w:rPr>
        <w:t>на плановый период 2026-2027 годов</w:t>
      </w:r>
      <w:r w:rsidR="00F57A45" w:rsidRPr="00251FEC">
        <w:rPr>
          <w:rFonts w:ascii="Times New Roman" w:hAnsi="Times New Roman"/>
          <w:sz w:val="24"/>
          <w:szCs w:val="24"/>
          <w:lang w:eastAsia="ru-RU"/>
        </w:rPr>
        <w:t xml:space="preserve"> </w:t>
      </w:r>
      <w:r w:rsidRPr="00251FEC">
        <w:rPr>
          <w:rFonts w:ascii="Times New Roman" w:hAnsi="Times New Roman"/>
          <w:sz w:val="24"/>
          <w:szCs w:val="24"/>
          <w:lang w:eastAsia="ru-RU"/>
        </w:rPr>
        <w:t xml:space="preserve">предусматривается </w:t>
      </w:r>
      <w:r w:rsidR="007A73D0" w:rsidRPr="00251FEC">
        <w:rPr>
          <w:rFonts w:ascii="Times New Roman" w:hAnsi="Times New Roman"/>
          <w:sz w:val="24"/>
          <w:szCs w:val="24"/>
          <w:lang w:eastAsia="ru-RU"/>
        </w:rPr>
        <w:t xml:space="preserve">погашение бюджетами муниципальных </w:t>
      </w:r>
      <w:r w:rsidR="009A176F" w:rsidRPr="00251FEC">
        <w:rPr>
          <w:rFonts w:ascii="Times New Roman" w:hAnsi="Times New Roman"/>
          <w:sz w:val="24"/>
          <w:szCs w:val="24"/>
          <w:lang w:eastAsia="ru-RU"/>
        </w:rPr>
        <w:t>округов</w:t>
      </w:r>
      <w:r w:rsidR="007A73D0" w:rsidRPr="00251FEC">
        <w:rPr>
          <w:rFonts w:ascii="Times New Roman" w:hAnsi="Times New Roman"/>
          <w:sz w:val="24"/>
          <w:szCs w:val="24"/>
          <w:lang w:eastAsia="ru-RU"/>
        </w:rPr>
        <w:t xml:space="preserve"> кредитов из других бюджетов бюджетной системы Российской Федерации и </w:t>
      </w:r>
      <w:r w:rsidRPr="00251FEC">
        <w:rPr>
          <w:rFonts w:ascii="Times New Roman" w:hAnsi="Times New Roman"/>
          <w:sz w:val="24"/>
          <w:szCs w:val="24"/>
          <w:lang w:eastAsia="ru-RU"/>
        </w:rPr>
        <w:t xml:space="preserve">изменение остатков средств на счетах по учету средств бюджета муниципального </w:t>
      </w:r>
      <w:r w:rsidR="009A176F" w:rsidRPr="00251FEC">
        <w:rPr>
          <w:rFonts w:ascii="Times New Roman" w:hAnsi="Times New Roman"/>
          <w:sz w:val="24"/>
          <w:szCs w:val="24"/>
          <w:lang w:eastAsia="ru-RU"/>
        </w:rPr>
        <w:t>округ</w:t>
      </w:r>
      <w:r w:rsidRPr="00251FEC">
        <w:rPr>
          <w:rFonts w:ascii="Times New Roman" w:hAnsi="Times New Roman"/>
          <w:sz w:val="24"/>
          <w:szCs w:val="24"/>
          <w:lang w:eastAsia="ru-RU"/>
        </w:rPr>
        <w:t xml:space="preserve">а. </w:t>
      </w:r>
    </w:p>
    <w:p w14:paraId="663DE149" w14:textId="4B89A141" w:rsidR="005F035E" w:rsidRPr="00251FEC" w:rsidRDefault="005F035E" w:rsidP="00196FCF">
      <w:pPr>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Источники финансирования дефицита бюджета, установлены в проекте бюджета отдельными приложениями, что соответствует требованиям статьи </w:t>
      </w:r>
      <w:r w:rsidR="00F57A45" w:rsidRPr="00251FEC">
        <w:rPr>
          <w:rFonts w:ascii="Times New Roman" w:hAnsi="Times New Roman"/>
          <w:sz w:val="24"/>
          <w:szCs w:val="24"/>
          <w:lang w:eastAsia="ru-RU"/>
        </w:rPr>
        <w:t>9</w:t>
      </w:r>
      <w:r w:rsidRPr="00251FEC">
        <w:rPr>
          <w:rFonts w:ascii="Times New Roman" w:hAnsi="Times New Roman"/>
          <w:sz w:val="24"/>
          <w:szCs w:val="24"/>
          <w:lang w:eastAsia="ru-RU"/>
        </w:rPr>
        <w:t xml:space="preserve"> положения о бюджетном процессе и финансовом контроле.</w:t>
      </w:r>
    </w:p>
    <w:p w14:paraId="6EF88B1A" w14:textId="77777777" w:rsidR="005F035E" w:rsidRPr="00251FEC" w:rsidRDefault="005F035E" w:rsidP="00196FCF">
      <w:pPr>
        <w:spacing w:after="0" w:line="240" w:lineRule="auto"/>
        <w:jc w:val="both"/>
        <w:rPr>
          <w:rFonts w:ascii="Times New Roman" w:hAnsi="Times New Roman"/>
          <w:i/>
          <w:sz w:val="24"/>
          <w:szCs w:val="24"/>
          <w:lang w:eastAsia="ru-RU"/>
        </w:rPr>
      </w:pPr>
    </w:p>
    <w:p w14:paraId="0F95C4EE" w14:textId="77777777" w:rsidR="00FF7279" w:rsidRPr="00251FEC" w:rsidRDefault="00AF397A" w:rsidP="00AF397A">
      <w:pPr>
        <w:spacing w:after="0" w:line="240" w:lineRule="auto"/>
        <w:ind w:left="851" w:right="708"/>
        <w:jc w:val="center"/>
        <w:rPr>
          <w:rFonts w:ascii="Times New Roman" w:hAnsi="Times New Roman"/>
          <w:b/>
          <w:sz w:val="24"/>
          <w:szCs w:val="24"/>
          <w:lang w:eastAsia="ru-RU"/>
        </w:rPr>
      </w:pPr>
      <w:r w:rsidRPr="00251FEC">
        <w:rPr>
          <w:rFonts w:ascii="Times New Roman" w:hAnsi="Times New Roman"/>
          <w:b/>
          <w:sz w:val="24"/>
          <w:szCs w:val="24"/>
          <w:lang w:eastAsia="ru-RU"/>
        </w:rPr>
        <w:t>9.</w:t>
      </w:r>
      <w:r w:rsidR="005F035E" w:rsidRPr="00251FEC">
        <w:rPr>
          <w:rFonts w:ascii="Times New Roman" w:hAnsi="Times New Roman"/>
          <w:b/>
          <w:sz w:val="24"/>
          <w:szCs w:val="24"/>
          <w:lang w:eastAsia="ru-RU"/>
        </w:rPr>
        <w:t xml:space="preserve">Верхний предел муниципального внутреннего долга </w:t>
      </w:r>
      <w:r w:rsidR="00FF7279" w:rsidRPr="00251FEC">
        <w:rPr>
          <w:rFonts w:ascii="Times New Roman" w:hAnsi="Times New Roman"/>
          <w:b/>
          <w:sz w:val="24"/>
          <w:szCs w:val="24"/>
          <w:lang w:eastAsia="ru-RU"/>
        </w:rPr>
        <w:t xml:space="preserve">муниципального округа </w:t>
      </w:r>
      <w:r w:rsidR="005F035E" w:rsidRPr="00251FEC">
        <w:rPr>
          <w:rFonts w:ascii="Times New Roman" w:hAnsi="Times New Roman"/>
          <w:b/>
          <w:sz w:val="24"/>
          <w:szCs w:val="24"/>
          <w:lang w:eastAsia="ru-RU"/>
        </w:rPr>
        <w:t>Змеиногорск</w:t>
      </w:r>
      <w:r w:rsidR="00FF7279" w:rsidRPr="00251FEC">
        <w:rPr>
          <w:rFonts w:ascii="Times New Roman" w:hAnsi="Times New Roman"/>
          <w:b/>
          <w:sz w:val="24"/>
          <w:szCs w:val="24"/>
          <w:lang w:eastAsia="ru-RU"/>
        </w:rPr>
        <w:t>ий</w:t>
      </w:r>
      <w:r w:rsidR="005F035E" w:rsidRPr="00251FEC">
        <w:rPr>
          <w:rFonts w:ascii="Times New Roman" w:hAnsi="Times New Roman"/>
          <w:b/>
          <w:sz w:val="24"/>
          <w:szCs w:val="24"/>
          <w:lang w:eastAsia="ru-RU"/>
        </w:rPr>
        <w:t xml:space="preserve"> район. </w:t>
      </w:r>
    </w:p>
    <w:p w14:paraId="4FFD5FA0" w14:textId="166DDBCB" w:rsidR="005F035E" w:rsidRPr="00251FEC" w:rsidRDefault="005F035E" w:rsidP="00AF397A">
      <w:pPr>
        <w:spacing w:after="0" w:line="240" w:lineRule="auto"/>
        <w:ind w:left="851" w:right="708"/>
        <w:jc w:val="center"/>
        <w:rPr>
          <w:rFonts w:ascii="Times New Roman" w:hAnsi="Times New Roman"/>
          <w:b/>
          <w:sz w:val="24"/>
          <w:szCs w:val="24"/>
          <w:lang w:eastAsia="ru-RU"/>
        </w:rPr>
      </w:pPr>
      <w:r w:rsidRPr="00251FEC">
        <w:rPr>
          <w:rFonts w:ascii="Times New Roman" w:hAnsi="Times New Roman"/>
          <w:b/>
          <w:sz w:val="24"/>
          <w:szCs w:val="24"/>
          <w:lang w:eastAsia="ru-RU"/>
        </w:rPr>
        <w:t xml:space="preserve">Муниципальные заимствования </w:t>
      </w:r>
    </w:p>
    <w:p w14:paraId="3C9AE542" w14:textId="675E7187" w:rsidR="005F035E" w:rsidRPr="00251FEC" w:rsidRDefault="005F035E" w:rsidP="008F095C">
      <w:pPr>
        <w:spacing w:after="0" w:line="240" w:lineRule="auto"/>
        <w:ind w:firstLine="851"/>
        <w:jc w:val="both"/>
        <w:rPr>
          <w:rFonts w:ascii="Times New Roman" w:hAnsi="Times New Roman"/>
          <w:sz w:val="24"/>
          <w:szCs w:val="24"/>
          <w:lang w:eastAsia="ru-RU"/>
        </w:rPr>
      </w:pPr>
      <w:r w:rsidRPr="00251FEC">
        <w:rPr>
          <w:rFonts w:ascii="Times New Roman" w:hAnsi="Times New Roman"/>
          <w:sz w:val="24"/>
          <w:szCs w:val="24"/>
          <w:lang w:eastAsia="ru-RU"/>
        </w:rPr>
        <w:t>Пунктом 3 части 1 статьи 1 Проекта решения «</w:t>
      </w:r>
      <w:r w:rsidR="008F095C" w:rsidRPr="00251FEC">
        <w:rPr>
          <w:rFonts w:ascii="Times New Roman" w:hAnsi="Times New Roman"/>
          <w:bCs/>
          <w:sz w:val="24"/>
          <w:szCs w:val="24"/>
        </w:rPr>
        <w:t xml:space="preserve">О бюджете </w:t>
      </w:r>
      <w:r w:rsidR="008F095C" w:rsidRPr="00251FEC">
        <w:rPr>
          <w:rFonts w:ascii="Times New Roman" w:hAnsi="Times New Roman"/>
          <w:sz w:val="24"/>
          <w:szCs w:val="24"/>
        </w:rPr>
        <w:t xml:space="preserve">муниципального округа Змеиногорский район </w:t>
      </w:r>
      <w:r w:rsidR="008F095C" w:rsidRPr="00251FEC">
        <w:rPr>
          <w:rFonts w:ascii="Times New Roman" w:hAnsi="Times New Roman"/>
          <w:bCs/>
          <w:sz w:val="24"/>
          <w:szCs w:val="24"/>
        </w:rPr>
        <w:t>на 2025 год и на плановый период 2026 и 2027 годов</w:t>
      </w:r>
      <w:r w:rsidRPr="00251FEC">
        <w:rPr>
          <w:rFonts w:ascii="Times New Roman" w:hAnsi="Times New Roman"/>
          <w:sz w:val="24"/>
          <w:szCs w:val="24"/>
          <w:lang w:eastAsia="ru-RU"/>
        </w:rPr>
        <w:t>» определен верхний предел муниципального внутреннего долга на 1 января 202</w:t>
      </w:r>
      <w:r w:rsidR="008F095C"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года  в сумме </w:t>
      </w:r>
      <w:r w:rsidR="008F095C" w:rsidRPr="00251FEC">
        <w:rPr>
          <w:rFonts w:ascii="Times New Roman" w:hAnsi="Times New Roman"/>
          <w:sz w:val="24"/>
          <w:szCs w:val="24"/>
          <w:lang w:eastAsia="ru-RU"/>
        </w:rPr>
        <w:t>5900</w:t>
      </w:r>
      <w:r w:rsidRPr="00251FEC">
        <w:rPr>
          <w:rFonts w:ascii="Times New Roman" w:hAnsi="Times New Roman"/>
          <w:sz w:val="24"/>
          <w:szCs w:val="24"/>
          <w:lang w:eastAsia="ru-RU"/>
        </w:rPr>
        <w:t>,0 тыс. рублей</w:t>
      </w:r>
      <w:r w:rsidR="008F095C" w:rsidRPr="00251FEC">
        <w:rPr>
          <w:rFonts w:ascii="Times New Roman" w:hAnsi="Times New Roman"/>
          <w:sz w:val="24"/>
          <w:szCs w:val="24"/>
          <w:lang w:eastAsia="ru-RU"/>
        </w:rPr>
        <w:t xml:space="preserve">, пунктом 3 части 2 статьи 1 Проекта решения </w:t>
      </w:r>
      <w:r w:rsidRPr="00251FEC">
        <w:rPr>
          <w:rFonts w:ascii="Times New Roman" w:hAnsi="Times New Roman"/>
          <w:sz w:val="24"/>
          <w:szCs w:val="24"/>
          <w:lang w:eastAsia="ru-RU"/>
        </w:rPr>
        <w:t>на 1 января 202</w:t>
      </w:r>
      <w:r w:rsidR="008F095C"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года в сумме </w:t>
      </w:r>
      <w:r w:rsidR="008F095C" w:rsidRPr="00251FEC">
        <w:rPr>
          <w:rFonts w:ascii="Times New Roman" w:hAnsi="Times New Roman"/>
          <w:sz w:val="24"/>
          <w:szCs w:val="24"/>
          <w:lang w:eastAsia="ru-RU"/>
        </w:rPr>
        <w:t>4800</w:t>
      </w:r>
      <w:r w:rsidRPr="00251FEC">
        <w:rPr>
          <w:rFonts w:ascii="Times New Roman" w:hAnsi="Times New Roman"/>
          <w:sz w:val="24"/>
          <w:szCs w:val="24"/>
          <w:lang w:eastAsia="ru-RU"/>
        </w:rPr>
        <w:t>,0 тыс. рублей, на 1 января 202</w:t>
      </w:r>
      <w:r w:rsidR="008F095C" w:rsidRPr="00251FEC">
        <w:rPr>
          <w:rFonts w:ascii="Times New Roman" w:hAnsi="Times New Roman"/>
          <w:sz w:val="24"/>
          <w:szCs w:val="24"/>
          <w:lang w:eastAsia="ru-RU"/>
        </w:rPr>
        <w:t>8</w:t>
      </w:r>
      <w:r w:rsidRPr="00251FEC">
        <w:rPr>
          <w:rFonts w:ascii="Times New Roman" w:hAnsi="Times New Roman"/>
          <w:sz w:val="24"/>
          <w:szCs w:val="24"/>
          <w:lang w:eastAsia="ru-RU"/>
        </w:rPr>
        <w:t xml:space="preserve"> года в сумме </w:t>
      </w:r>
      <w:r w:rsidR="008F095C" w:rsidRPr="00251FEC">
        <w:rPr>
          <w:rFonts w:ascii="Times New Roman" w:hAnsi="Times New Roman"/>
          <w:sz w:val="24"/>
          <w:szCs w:val="24"/>
          <w:lang w:eastAsia="ru-RU"/>
        </w:rPr>
        <w:t>3600</w:t>
      </w:r>
      <w:r w:rsidRPr="00251FEC">
        <w:rPr>
          <w:rFonts w:ascii="Times New Roman" w:hAnsi="Times New Roman"/>
          <w:sz w:val="24"/>
          <w:szCs w:val="24"/>
          <w:lang w:eastAsia="ru-RU"/>
        </w:rPr>
        <w:t xml:space="preserve">,0 тыс. рублей. </w:t>
      </w:r>
    </w:p>
    <w:p w14:paraId="1D59E680" w14:textId="77777777" w:rsidR="005F035E" w:rsidRPr="00251FEC" w:rsidRDefault="005F035E" w:rsidP="00196FCF">
      <w:pPr>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В соответствии с требованиями статьи 107 Бюджетного кодекса РФ верхний предел внутреннего муниципального долга не превышает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1CEC87F5" w14:textId="6A2401D6" w:rsidR="005F035E" w:rsidRPr="00251FEC" w:rsidRDefault="005F035E" w:rsidP="00196FCF">
      <w:pPr>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Во исполнение статьи </w:t>
      </w:r>
      <w:r w:rsidR="008F095C" w:rsidRPr="00251FEC">
        <w:rPr>
          <w:rFonts w:ascii="Times New Roman" w:hAnsi="Times New Roman"/>
          <w:sz w:val="24"/>
          <w:szCs w:val="24"/>
          <w:lang w:eastAsia="ru-RU"/>
        </w:rPr>
        <w:t>9</w:t>
      </w:r>
      <w:r w:rsidRPr="00251FEC">
        <w:rPr>
          <w:rFonts w:ascii="Times New Roman" w:hAnsi="Times New Roman"/>
          <w:sz w:val="24"/>
          <w:szCs w:val="24"/>
          <w:lang w:eastAsia="ru-RU"/>
        </w:rPr>
        <w:t xml:space="preserve"> положения о бюджетном процессе и финансовом контроле, в рамках проекта решения представлена программа </w:t>
      </w:r>
      <w:r w:rsidR="008F095C" w:rsidRPr="00251FEC">
        <w:rPr>
          <w:rFonts w:ascii="Times New Roman" w:hAnsi="Times New Roman"/>
          <w:sz w:val="24"/>
          <w:szCs w:val="24"/>
          <w:lang w:eastAsia="ru-RU"/>
        </w:rPr>
        <w:t xml:space="preserve">внутренних </w:t>
      </w:r>
      <w:r w:rsidRPr="00251FEC">
        <w:rPr>
          <w:rFonts w:ascii="Times New Roman" w:hAnsi="Times New Roman"/>
          <w:sz w:val="24"/>
          <w:szCs w:val="24"/>
          <w:lang w:eastAsia="ru-RU"/>
        </w:rPr>
        <w:t xml:space="preserve">заимствований и программа муниципальных гарантий </w:t>
      </w:r>
      <w:r w:rsidR="008F095C" w:rsidRPr="00251FEC">
        <w:rPr>
          <w:rFonts w:ascii="Times New Roman" w:hAnsi="Times New Roman"/>
          <w:sz w:val="24"/>
          <w:szCs w:val="24"/>
          <w:lang w:eastAsia="ru-RU"/>
        </w:rPr>
        <w:t xml:space="preserve">муниципального округа </w:t>
      </w:r>
      <w:r w:rsidRPr="00251FEC">
        <w:rPr>
          <w:rFonts w:ascii="Times New Roman" w:hAnsi="Times New Roman"/>
          <w:sz w:val="24"/>
          <w:szCs w:val="24"/>
          <w:lang w:eastAsia="ru-RU"/>
        </w:rPr>
        <w:t>Змеиногорск</w:t>
      </w:r>
      <w:r w:rsidR="00F82772" w:rsidRPr="00251FEC">
        <w:rPr>
          <w:rFonts w:ascii="Times New Roman" w:hAnsi="Times New Roman"/>
          <w:sz w:val="24"/>
          <w:szCs w:val="24"/>
          <w:lang w:eastAsia="ru-RU"/>
        </w:rPr>
        <w:t>ий</w:t>
      </w:r>
      <w:r w:rsidRPr="00251FEC">
        <w:rPr>
          <w:rFonts w:ascii="Times New Roman" w:hAnsi="Times New Roman"/>
          <w:sz w:val="24"/>
          <w:szCs w:val="24"/>
          <w:lang w:eastAsia="ru-RU"/>
        </w:rPr>
        <w:t xml:space="preserve"> район </w:t>
      </w:r>
      <w:r w:rsidR="007F411F" w:rsidRPr="00251FEC">
        <w:rPr>
          <w:rFonts w:ascii="Times New Roman" w:hAnsi="Times New Roman"/>
          <w:sz w:val="24"/>
          <w:szCs w:val="24"/>
          <w:lang w:eastAsia="ru-RU"/>
        </w:rPr>
        <w:t>на 2025 год и на плановый период 2026 и 2027 годов</w:t>
      </w:r>
      <w:r w:rsidRPr="00251FEC">
        <w:rPr>
          <w:rFonts w:ascii="Times New Roman" w:hAnsi="Times New Roman"/>
          <w:sz w:val="24"/>
          <w:szCs w:val="24"/>
          <w:lang w:eastAsia="ru-RU"/>
        </w:rPr>
        <w:t xml:space="preserve">. Представление муниципальных гарантий </w:t>
      </w:r>
      <w:r w:rsidR="00F82772" w:rsidRPr="00251FEC">
        <w:rPr>
          <w:rFonts w:ascii="Times New Roman" w:hAnsi="Times New Roman"/>
          <w:sz w:val="24"/>
          <w:szCs w:val="24"/>
          <w:lang w:eastAsia="ru-RU"/>
        </w:rPr>
        <w:t xml:space="preserve">муниципального округа </w:t>
      </w:r>
      <w:r w:rsidRPr="00251FEC">
        <w:rPr>
          <w:rFonts w:ascii="Times New Roman" w:hAnsi="Times New Roman"/>
          <w:sz w:val="24"/>
          <w:szCs w:val="24"/>
          <w:lang w:eastAsia="ru-RU"/>
        </w:rPr>
        <w:t>не планируется, предельный объем обязательств по муниципальным гарантиям равен 0,0 тыс. рублей.</w:t>
      </w:r>
    </w:p>
    <w:p w14:paraId="3928721C" w14:textId="7FBDA9FC" w:rsidR="005F035E" w:rsidRPr="00251FEC" w:rsidRDefault="005F035E" w:rsidP="00196FCF">
      <w:pPr>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lang w:eastAsia="ru-RU"/>
        </w:rPr>
        <w:t xml:space="preserve">Также указан предельный объем расходов на обслуживание муниципального долга, все суммы, предлагаемые к утверждению проектом бюджета </w:t>
      </w:r>
      <w:r w:rsidR="00F82772" w:rsidRPr="00251FEC">
        <w:rPr>
          <w:rFonts w:ascii="Times New Roman" w:hAnsi="Times New Roman"/>
          <w:sz w:val="24"/>
          <w:szCs w:val="24"/>
          <w:lang w:eastAsia="ru-RU"/>
        </w:rPr>
        <w:t xml:space="preserve">муниципального округа </w:t>
      </w:r>
      <w:r w:rsidRPr="00251FEC">
        <w:rPr>
          <w:rFonts w:ascii="Times New Roman" w:hAnsi="Times New Roman"/>
          <w:sz w:val="24"/>
          <w:szCs w:val="24"/>
          <w:lang w:eastAsia="ru-RU"/>
        </w:rPr>
        <w:t>на 202</w:t>
      </w:r>
      <w:r w:rsidR="00F82772"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и плановый период 202</w:t>
      </w:r>
      <w:r w:rsidR="00F82772" w:rsidRPr="00251FEC">
        <w:rPr>
          <w:rFonts w:ascii="Times New Roman" w:hAnsi="Times New Roman"/>
          <w:sz w:val="24"/>
          <w:szCs w:val="24"/>
          <w:lang w:eastAsia="ru-RU"/>
        </w:rPr>
        <w:t>6</w:t>
      </w:r>
      <w:r w:rsidRPr="00251FEC">
        <w:rPr>
          <w:rFonts w:ascii="Times New Roman" w:hAnsi="Times New Roman"/>
          <w:sz w:val="24"/>
          <w:szCs w:val="24"/>
          <w:lang w:eastAsia="ru-RU"/>
        </w:rPr>
        <w:t>-202</w:t>
      </w:r>
      <w:r w:rsidR="00F82772"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годов</w:t>
      </w:r>
      <w:r w:rsidR="00F82772" w:rsidRPr="00251FEC">
        <w:rPr>
          <w:rFonts w:ascii="Times New Roman" w:hAnsi="Times New Roman"/>
          <w:sz w:val="24"/>
          <w:szCs w:val="24"/>
          <w:lang w:eastAsia="ru-RU"/>
        </w:rPr>
        <w:t>,</w:t>
      </w:r>
      <w:r w:rsidRPr="00251FEC">
        <w:rPr>
          <w:rFonts w:ascii="Times New Roman" w:hAnsi="Times New Roman"/>
          <w:sz w:val="24"/>
          <w:szCs w:val="24"/>
          <w:lang w:eastAsia="ru-RU"/>
        </w:rPr>
        <w:t xml:space="preserve"> соответствуют требованиям статьи 111 Бюджетного кодекса РФ.</w:t>
      </w:r>
    </w:p>
    <w:p w14:paraId="5C3AD982" w14:textId="2343D533" w:rsidR="005F035E" w:rsidRPr="00251FEC" w:rsidRDefault="005F035E" w:rsidP="00196FCF">
      <w:pPr>
        <w:spacing w:after="0" w:line="240" w:lineRule="auto"/>
        <w:ind w:firstLine="708"/>
        <w:jc w:val="both"/>
        <w:rPr>
          <w:rFonts w:ascii="Times New Roman" w:hAnsi="Times New Roman"/>
          <w:sz w:val="24"/>
          <w:szCs w:val="24"/>
          <w:lang w:eastAsia="ru-RU"/>
        </w:rPr>
      </w:pPr>
    </w:p>
    <w:p w14:paraId="58B74916" w14:textId="24E189A6" w:rsidR="005F035E" w:rsidRPr="00251FEC" w:rsidRDefault="005F035E" w:rsidP="00BB76E4">
      <w:pPr>
        <w:pStyle w:val="a6"/>
        <w:numPr>
          <w:ilvl w:val="0"/>
          <w:numId w:val="13"/>
        </w:numPr>
        <w:tabs>
          <w:tab w:val="left" w:pos="0"/>
        </w:tabs>
        <w:spacing w:after="0" w:line="240" w:lineRule="auto"/>
        <w:ind w:left="1134"/>
        <w:jc w:val="center"/>
        <w:rPr>
          <w:rFonts w:ascii="Times New Roman" w:hAnsi="Times New Roman"/>
          <w:b/>
          <w:sz w:val="24"/>
          <w:szCs w:val="24"/>
          <w:lang w:eastAsia="ru-RU"/>
        </w:rPr>
      </w:pPr>
      <w:r w:rsidRPr="00251FEC">
        <w:rPr>
          <w:rFonts w:ascii="Times New Roman" w:hAnsi="Times New Roman"/>
          <w:b/>
          <w:sz w:val="24"/>
          <w:szCs w:val="24"/>
          <w:lang w:eastAsia="ru-RU"/>
        </w:rPr>
        <w:t>Заключение</w:t>
      </w:r>
    </w:p>
    <w:p w14:paraId="45415FF5" w14:textId="3FAD5C5C" w:rsidR="005F035E" w:rsidRPr="00251FEC" w:rsidRDefault="005F035E" w:rsidP="00196FCF">
      <w:pPr>
        <w:tabs>
          <w:tab w:val="left" w:pos="2288"/>
        </w:tabs>
        <w:spacing w:after="0" w:line="240" w:lineRule="auto"/>
        <w:ind w:firstLine="851"/>
        <w:jc w:val="both"/>
        <w:rPr>
          <w:rFonts w:ascii="Times New Roman" w:hAnsi="Times New Roman"/>
          <w:b/>
          <w:sz w:val="24"/>
          <w:szCs w:val="24"/>
          <w:lang w:eastAsia="ru-RU"/>
        </w:rPr>
      </w:pPr>
      <w:r w:rsidRPr="00251FEC">
        <w:rPr>
          <w:rFonts w:ascii="Times New Roman" w:hAnsi="Times New Roman"/>
          <w:sz w:val="24"/>
          <w:szCs w:val="24"/>
          <w:lang w:eastAsia="ru-RU"/>
        </w:rPr>
        <w:t xml:space="preserve">С учетом вышеизложенного проект решения о </w:t>
      </w:r>
      <w:r w:rsidR="003F7F4D" w:rsidRPr="00251FEC">
        <w:rPr>
          <w:rFonts w:ascii="Times New Roman" w:hAnsi="Times New Roman"/>
          <w:bCs/>
          <w:sz w:val="24"/>
          <w:szCs w:val="24"/>
        </w:rPr>
        <w:t xml:space="preserve">бюджете </w:t>
      </w:r>
      <w:r w:rsidR="003F7F4D" w:rsidRPr="00251FEC">
        <w:rPr>
          <w:rFonts w:ascii="Times New Roman" w:hAnsi="Times New Roman"/>
          <w:sz w:val="24"/>
          <w:szCs w:val="24"/>
        </w:rPr>
        <w:t xml:space="preserve">муниципального округа Змеиногорский район </w:t>
      </w:r>
      <w:r w:rsidR="003F7F4D" w:rsidRPr="00251FEC">
        <w:rPr>
          <w:rFonts w:ascii="Times New Roman" w:hAnsi="Times New Roman"/>
          <w:bCs/>
          <w:sz w:val="24"/>
          <w:szCs w:val="24"/>
        </w:rPr>
        <w:t>на 2025 год и на плановый период 2026 и 2027 годов</w:t>
      </w:r>
      <w:r w:rsidRPr="00251FEC">
        <w:rPr>
          <w:rFonts w:ascii="Times New Roman" w:hAnsi="Times New Roman"/>
          <w:sz w:val="24"/>
          <w:szCs w:val="24"/>
          <w:lang w:eastAsia="ru-RU"/>
        </w:rPr>
        <w:t xml:space="preserve">, соответствует требованиям Бюджетного кодекса Российской Федерации и иных нормативных правовых актов Алтайского края и Змеиногорского района, направлен на решение важнейших задач, связанных с обеспечением стабильности, устойчивости и сбалансированности бюджета, формированием и исполнением бюджета на основе муниципальных программ </w:t>
      </w:r>
      <w:r w:rsidR="003F7F4D" w:rsidRPr="00251FEC">
        <w:rPr>
          <w:rFonts w:ascii="Times New Roman" w:hAnsi="Times New Roman"/>
          <w:sz w:val="24"/>
          <w:szCs w:val="24"/>
        </w:rPr>
        <w:t xml:space="preserve">муниципального округа </w:t>
      </w:r>
      <w:r w:rsidRPr="00251FEC">
        <w:rPr>
          <w:rFonts w:ascii="Times New Roman" w:hAnsi="Times New Roman"/>
          <w:sz w:val="24"/>
          <w:szCs w:val="24"/>
          <w:lang w:eastAsia="ru-RU"/>
        </w:rPr>
        <w:t>Змеиногорск</w:t>
      </w:r>
      <w:r w:rsidR="003F7F4D" w:rsidRPr="00251FEC">
        <w:rPr>
          <w:rFonts w:ascii="Times New Roman" w:hAnsi="Times New Roman"/>
          <w:sz w:val="24"/>
          <w:szCs w:val="24"/>
          <w:lang w:eastAsia="ru-RU"/>
        </w:rPr>
        <w:t>ий</w:t>
      </w:r>
      <w:r w:rsidRPr="00251FEC">
        <w:rPr>
          <w:rFonts w:ascii="Times New Roman" w:hAnsi="Times New Roman"/>
          <w:sz w:val="24"/>
          <w:szCs w:val="24"/>
          <w:lang w:eastAsia="ru-RU"/>
        </w:rPr>
        <w:t xml:space="preserve"> район Алтайского края и региональных проектов. </w:t>
      </w:r>
    </w:p>
    <w:p w14:paraId="780B09E0" w14:textId="242C914D" w:rsidR="005F035E" w:rsidRPr="00251FEC" w:rsidRDefault="005F035E" w:rsidP="00196FCF">
      <w:pPr>
        <w:spacing w:after="0" w:line="240" w:lineRule="auto"/>
        <w:ind w:firstLine="708"/>
        <w:jc w:val="both"/>
        <w:rPr>
          <w:rFonts w:ascii="Times New Roman" w:hAnsi="Times New Roman"/>
          <w:sz w:val="24"/>
          <w:szCs w:val="24"/>
          <w:lang w:eastAsia="ru-RU"/>
        </w:rPr>
      </w:pPr>
      <w:r w:rsidRPr="00251FEC">
        <w:rPr>
          <w:rFonts w:ascii="Times New Roman" w:hAnsi="Times New Roman"/>
          <w:sz w:val="24"/>
          <w:szCs w:val="24"/>
        </w:rPr>
        <w:t xml:space="preserve">При составлении проекта бюджета на </w:t>
      </w:r>
      <w:r w:rsidRPr="00251FEC">
        <w:rPr>
          <w:rFonts w:ascii="Times New Roman" w:hAnsi="Times New Roman"/>
          <w:sz w:val="24"/>
          <w:szCs w:val="24"/>
          <w:lang w:eastAsia="ru-RU"/>
        </w:rPr>
        <w:t>202</w:t>
      </w:r>
      <w:r w:rsidR="003F7F4D" w:rsidRPr="00251FEC">
        <w:rPr>
          <w:rFonts w:ascii="Times New Roman" w:hAnsi="Times New Roman"/>
          <w:sz w:val="24"/>
          <w:szCs w:val="24"/>
          <w:lang w:eastAsia="ru-RU"/>
        </w:rPr>
        <w:t>5</w:t>
      </w:r>
      <w:r w:rsidRPr="00251FEC">
        <w:rPr>
          <w:rFonts w:ascii="Times New Roman" w:hAnsi="Times New Roman"/>
          <w:sz w:val="24"/>
          <w:szCs w:val="24"/>
          <w:lang w:eastAsia="ru-RU"/>
        </w:rPr>
        <w:t xml:space="preserve"> год и плановый период 202</w:t>
      </w:r>
      <w:r w:rsidR="003F7F4D" w:rsidRPr="00251FEC">
        <w:rPr>
          <w:rFonts w:ascii="Times New Roman" w:hAnsi="Times New Roman"/>
          <w:sz w:val="24"/>
          <w:szCs w:val="24"/>
          <w:lang w:eastAsia="ru-RU"/>
        </w:rPr>
        <w:t>6</w:t>
      </w:r>
      <w:r w:rsidRPr="00251FEC">
        <w:rPr>
          <w:rFonts w:ascii="Times New Roman" w:hAnsi="Times New Roman"/>
          <w:sz w:val="24"/>
          <w:szCs w:val="24"/>
          <w:lang w:eastAsia="ru-RU"/>
        </w:rPr>
        <w:t xml:space="preserve"> и 202</w:t>
      </w:r>
      <w:r w:rsidR="003F7F4D" w:rsidRPr="00251FEC">
        <w:rPr>
          <w:rFonts w:ascii="Times New Roman" w:hAnsi="Times New Roman"/>
          <w:sz w:val="24"/>
          <w:szCs w:val="24"/>
          <w:lang w:eastAsia="ru-RU"/>
        </w:rPr>
        <w:t>7</w:t>
      </w:r>
      <w:r w:rsidRPr="00251FEC">
        <w:rPr>
          <w:rFonts w:ascii="Times New Roman" w:hAnsi="Times New Roman"/>
          <w:sz w:val="24"/>
          <w:szCs w:val="24"/>
          <w:lang w:eastAsia="ru-RU"/>
        </w:rPr>
        <w:t xml:space="preserve"> годов</w:t>
      </w:r>
      <w:r w:rsidRPr="00251FEC">
        <w:rPr>
          <w:rFonts w:ascii="Times New Roman" w:hAnsi="Times New Roman"/>
          <w:sz w:val="24"/>
          <w:szCs w:val="24"/>
        </w:rPr>
        <w:t xml:space="preserve"> перечень принципов бюджетной системы Российской Федерации, предусмотренный статьей 28 Бюджетного кодекса РФ, соблюден. Документы и материалы к проекту бюджета, требуемые в соответствии со статьями 184.1 и 184.2 Бюджетного кодекса РФ, представлены в полном объеме.</w:t>
      </w:r>
    </w:p>
    <w:p w14:paraId="5A86C857" w14:textId="522B0AB5" w:rsidR="005F035E" w:rsidRPr="00251FEC" w:rsidRDefault="005F035E" w:rsidP="00196FCF">
      <w:pPr>
        <w:tabs>
          <w:tab w:val="left" w:pos="2288"/>
        </w:tabs>
        <w:spacing w:after="0" w:line="240" w:lineRule="auto"/>
        <w:ind w:firstLine="851"/>
        <w:jc w:val="both"/>
        <w:rPr>
          <w:rFonts w:ascii="Times New Roman" w:hAnsi="Times New Roman"/>
          <w:sz w:val="24"/>
          <w:szCs w:val="24"/>
          <w:lang w:eastAsia="ru-RU"/>
        </w:rPr>
      </w:pPr>
      <w:r w:rsidRPr="00251FEC">
        <w:rPr>
          <w:rFonts w:ascii="Times New Roman" w:hAnsi="Times New Roman"/>
          <w:sz w:val="24"/>
          <w:szCs w:val="24"/>
          <w:lang w:eastAsia="ru-RU"/>
        </w:rPr>
        <w:t>По результатам экспертизы проекта бюджета</w:t>
      </w:r>
      <w:r w:rsidR="00172F05" w:rsidRPr="00251FEC">
        <w:rPr>
          <w:rFonts w:ascii="Times New Roman" w:hAnsi="Times New Roman"/>
          <w:sz w:val="24"/>
          <w:szCs w:val="24"/>
        </w:rPr>
        <w:t xml:space="preserve"> муниципального округа</w:t>
      </w:r>
      <w:r w:rsidRPr="00251FEC">
        <w:rPr>
          <w:rFonts w:ascii="Times New Roman" w:hAnsi="Times New Roman"/>
          <w:sz w:val="24"/>
          <w:szCs w:val="24"/>
          <w:lang w:eastAsia="ru-RU"/>
        </w:rPr>
        <w:t xml:space="preserve">, документов и материалов к нему, Контрольно-счетный орган предлагает рассмотреть представленный в </w:t>
      </w:r>
      <w:r w:rsidR="00376C13" w:rsidRPr="00251FEC">
        <w:rPr>
          <w:rFonts w:ascii="Times New Roman" w:hAnsi="Times New Roman"/>
          <w:sz w:val="24"/>
          <w:szCs w:val="24"/>
          <w:lang w:eastAsia="ru-RU"/>
        </w:rPr>
        <w:t xml:space="preserve">Совет депутатов </w:t>
      </w:r>
      <w:r w:rsidR="00376C13" w:rsidRPr="00251FEC">
        <w:rPr>
          <w:rFonts w:ascii="Times New Roman" w:hAnsi="Times New Roman"/>
          <w:sz w:val="24"/>
          <w:szCs w:val="24"/>
        </w:rPr>
        <w:t xml:space="preserve">муниципального округа </w:t>
      </w:r>
      <w:r w:rsidR="00376C13" w:rsidRPr="00251FEC">
        <w:rPr>
          <w:rFonts w:ascii="Times New Roman" w:hAnsi="Times New Roman"/>
          <w:sz w:val="24"/>
          <w:szCs w:val="24"/>
          <w:lang w:eastAsia="ru-RU"/>
        </w:rPr>
        <w:t xml:space="preserve">Змеиногорский район Алтайского края </w:t>
      </w:r>
      <w:r w:rsidRPr="00251FEC">
        <w:rPr>
          <w:rFonts w:ascii="Times New Roman" w:hAnsi="Times New Roman"/>
          <w:sz w:val="24"/>
          <w:szCs w:val="24"/>
          <w:lang w:eastAsia="ru-RU"/>
        </w:rPr>
        <w:t xml:space="preserve">проект решения «О </w:t>
      </w:r>
      <w:r w:rsidR="00376C13" w:rsidRPr="00251FEC">
        <w:rPr>
          <w:rFonts w:ascii="Times New Roman" w:hAnsi="Times New Roman"/>
          <w:bCs/>
          <w:sz w:val="24"/>
          <w:szCs w:val="24"/>
        </w:rPr>
        <w:t xml:space="preserve">бюджете </w:t>
      </w:r>
      <w:r w:rsidR="00376C13" w:rsidRPr="00251FEC">
        <w:rPr>
          <w:rFonts w:ascii="Times New Roman" w:hAnsi="Times New Roman"/>
          <w:sz w:val="24"/>
          <w:szCs w:val="24"/>
        </w:rPr>
        <w:t xml:space="preserve">муниципального округа Змеиногорский район </w:t>
      </w:r>
      <w:r w:rsidR="00376C13" w:rsidRPr="00251FEC">
        <w:rPr>
          <w:rFonts w:ascii="Times New Roman" w:hAnsi="Times New Roman"/>
          <w:bCs/>
          <w:sz w:val="24"/>
          <w:szCs w:val="24"/>
        </w:rPr>
        <w:t>на 2025 год и на плановый период 2026 и 2027 годов</w:t>
      </w:r>
      <w:r w:rsidRPr="00251FEC">
        <w:rPr>
          <w:rFonts w:ascii="Times New Roman" w:hAnsi="Times New Roman"/>
          <w:sz w:val="24"/>
          <w:szCs w:val="24"/>
          <w:lang w:eastAsia="ru-RU"/>
        </w:rPr>
        <w:t>»</w:t>
      </w:r>
      <w:r w:rsidR="00694108" w:rsidRPr="00251FEC">
        <w:rPr>
          <w:rFonts w:ascii="Times New Roman" w:hAnsi="Times New Roman"/>
          <w:sz w:val="24"/>
          <w:szCs w:val="24"/>
          <w:lang w:eastAsia="ru-RU"/>
        </w:rPr>
        <w:t xml:space="preserve"> с учетом предложений</w:t>
      </w:r>
      <w:r w:rsidR="000E131F" w:rsidRPr="00251FEC">
        <w:rPr>
          <w:rFonts w:ascii="Times New Roman" w:hAnsi="Times New Roman"/>
          <w:sz w:val="24"/>
          <w:szCs w:val="24"/>
          <w:lang w:eastAsia="ru-RU"/>
        </w:rPr>
        <w:t>,</w:t>
      </w:r>
      <w:r w:rsidR="00694108" w:rsidRPr="00251FEC">
        <w:rPr>
          <w:rFonts w:ascii="Times New Roman" w:hAnsi="Times New Roman"/>
          <w:sz w:val="24"/>
          <w:szCs w:val="24"/>
          <w:lang w:eastAsia="ru-RU"/>
        </w:rPr>
        <w:t xml:space="preserve"> содержащихся в заключении</w:t>
      </w:r>
      <w:r w:rsidRPr="00251FEC">
        <w:rPr>
          <w:rFonts w:ascii="Times New Roman" w:hAnsi="Times New Roman"/>
          <w:sz w:val="24"/>
          <w:szCs w:val="24"/>
          <w:lang w:eastAsia="ru-RU"/>
        </w:rPr>
        <w:t>.</w:t>
      </w:r>
    </w:p>
    <w:p w14:paraId="3A11EFDB" w14:textId="7B92B4E2" w:rsidR="005F035E" w:rsidRPr="00251FEC" w:rsidRDefault="005F035E" w:rsidP="00AE12D4">
      <w:pPr>
        <w:tabs>
          <w:tab w:val="left" w:pos="2288"/>
        </w:tabs>
        <w:spacing w:after="0" w:line="240" w:lineRule="auto"/>
        <w:jc w:val="both"/>
        <w:rPr>
          <w:rFonts w:ascii="Times New Roman" w:hAnsi="Times New Roman"/>
          <w:sz w:val="24"/>
          <w:szCs w:val="24"/>
          <w:lang w:eastAsia="ru-RU"/>
        </w:rPr>
      </w:pPr>
    </w:p>
    <w:tbl>
      <w:tblPr>
        <w:tblpPr w:leftFromText="181" w:rightFromText="181" w:bottomFromText="200" w:vertAnchor="text" w:horzAnchor="margin" w:tblpY="443"/>
        <w:tblW w:w="9384" w:type="dxa"/>
        <w:tblCellMar>
          <w:left w:w="28" w:type="dxa"/>
          <w:right w:w="28" w:type="dxa"/>
        </w:tblCellMar>
        <w:tblLook w:val="00A0" w:firstRow="1" w:lastRow="0" w:firstColumn="1" w:lastColumn="0" w:noHBand="0" w:noVBand="0"/>
      </w:tblPr>
      <w:tblGrid>
        <w:gridCol w:w="4564"/>
        <w:gridCol w:w="2410"/>
        <w:gridCol w:w="2410"/>
      </w:tblGrid>
      <w:tr w:rsidR="00251FEC" w:rsidRPr="00251FEC" w14:paraId="655BC76F" w14:textId="77777777" w:rsidTr="00834E74">
        <w:tc>
          <w:tcPr>
            <w:tcW w:w="4564" w:type="dxa"/>
          </w:tcPr>
          <w:p w14:paraId="12A7AAC2" w14:textId="77777777" w:rsidR="00AF397A" w:rsidRPr="00251FEC" w:rsidRDefault="00AF397A" w:rsidP="00366A14">
            <w:pPr>
              <w:spacing w:after="0" w:line="240" w:lineRule="auto"/>
              <w:ind w:right="119"/>
              <w:rPr>
                <w:rFonts w:ascii="Times New Roman" w:hAnsi="Times New Roman"/>
                <w:sz w:val="24"/>
                <w:szCs w:val="24"/>
              </w:rPr>
            </w:pPr>
            <w:r w:rsidRPr="00251FEC">
              <w:rPr>
                <w:rFonts w:ascii="Times New Roman" w:hAnsi="Times New Roman"/>
                <w:sz w:val="24"/>
                <w:szCs w:val="24"/>
              </w:rPr>
              <w:t>Председатель Контрольно-счетного органа муниципального образования Змеиногорский район Алтайского края</w:t>
            </w:r>
          </w:p>
        </w:tc>
        <w:tc>
          <w:tcPr>
            <w:tcW w:w="2410" w:type="dxa"/>
          </w:tcPr>
          <w:p w14:paraId="454E7F56" w14:textId="77777777" w:rsidR="00AF397A" w:rsidRPr="00251FEC" w:rsidRDefault="00AF397A" w:rsidP="00366A14">
            <w:pPr>
              <w:pBdr>
                <w:bottom w:val="single" w:sz="12" w:space="1" w:color="auto"/>
              </w:pBdr>
              <w:spacing w:after="0"/>
              <w:ind w:right="114"/>
              <w:rPr>
                <w:rFonts w:ascii="Times New Roman" w:hAnsi="Times New Roman"/>
                <w:sz w:val="24"/>
                <w:szCs w:val="24"/>
              </w:rPr>
            </w:pPr>
          </w:p>
          <w:p w14:paraId="6F77DC2F" w14:textId="77777777" w:rsidR="00AF397A" w:rsidRPr="00251FEC" w:rsidRDefault="00AF397A" w:rsidP="00366A14">
            <w:pPr>
              <w:pBdr>
                <w:bottom w:val="single" w:sz="12" w:space="1" w:color="auto"/>
              </w:pBdr>
              <w:spacing w:after="0"/>
              <w:ind w:right="114"/>
              <w:rPr>
                <w:rFonts w:ascii="Times New Roman" w:hAnsi="Times New Roman"/>
                <w:sz w:val="24"/>
                <w:szCs w:val="24"/>
              </w:rPr>
            </w:pPr>
          </w:p>
          <w:p w14:paraId="6446DE06" w14:textId="77777777" w:rsidR="00AF397A" w:rsidRPr="00251FEC" w:rsidRDefault="00AF397A" w:rsidP="00366A14">
            <w:pPr>
              <w:spacing w:after="0" w:line="240" w:lineRule="auto"/>
              <w:ind w:right="114"/>
              <w:jc w:val="center"/>
              <w:rPr>
                <w:rFonts w:ascii="Times New Roman" w:hAnsi="Times New Roman"/>
                <w:sz w:val="20"/>
                <w:szCs w:val="20"/>
              </w:rPr>
            </w:pPr>
            <w:r w:rsidRPr="00251FEC">
              <w:rPr>
                <w:rFonts w:ascii="Times New Roman" w:hAnsi="Times New Roman"/>
                <w:sz w:val="20"/>
                <w:szCs w:val="20"/>
              </w:rPr>
              <w:t>(подпись)</w:t>
            </w:r>
          </w:p>
        </w:tc>
        <w:tc>
          <w:tcPr>
            <w:tcW w:w="2410" w:type="dxa"/>
          </w:tcPr>
          <w:p w14:paraId="0DC07C33" w14:textId="77777777" w:rsidR="00AF397A" w:rsidRPr="00251FEC" w:rsidRDefault="00AF397A" w:rsidP="00834E74">
            <w:pPr>
              <w:spacing w:before="120" w:after="120"/>
              <w:jc w:val="right"/>
              <w:rPr>
                <w:rFonts w:ascii="Times New Roman" w:hAnsi="Times New Roman"/>
                <w:sz w:val="24"/>
                <w:szCs w:val="24"/>
              </w:rPr>
            </w:pPr>
          </w:p>
          <w:p w14:paraId="2C697936" w14:textId="77777777" w:rsidR="00AF397A" w:rsidRPr="00251FEC" w:rsidRDefault="00AF397A" w:rsidP="00834E74">
            <w:pPr>
              <w:spacing w:before="120" w:after="120"/>
              <w:jc w:val="right"/>
              <w:rPr>
                <w:rFonts w:ascii="Times New Roman" w:hAnsi="Times New Roman"/>
                <w:sz w:val="24"/>
                <w:szCs w:val="24"/>
              </w:rPr>
            </w:pPr>
            <w:r w:rsidRPr="00251FEC">
              <w:rPr>
                <w:rFonts w:ascii="Times New Roman" w:hAnsi="Times New Roman"/>
                <w:sz w:val="24"/>
                <w:szCs w:val="24"/>
              </w:rPr>
              <w:t>Л.А. Головчанская</w:t>
            </w:r>
          </w:p>
        </w:tc>
      </w:tr>
    </w:tbl>
    <w:p w14:paraId="46324C58" w14:textId="77777777" w:rsidR="00AF397A" w:rsidRPr="00251FEC" w:rsidRDefault="00AF397A" w:rsidP="00AE12D4">
      <w:pPr>
        <w:tabs>
          <w:tab w:val="left" w:pos="2288"/>
        </w:tabs>
        <w:spacing w:after="0" w:line="240" w:lineRule="auto"/>
        <w:jc w:val="both"/>
        <w:rPr>
          <w:rFonts w:ascii="Times New Roman" w:hAnsi="Times New Roman"/>
          <w:sz w:val="24"/>
          <w:szCs w:val="24"/>
          <w:lang w:eastAsia="ru-RU"/>
        </w:rPr>
      </w:pPr>
    </w:p>
    <w:sectPr w:rsidR="00AF397A" w:rsidRPr="00251FEC" w:rsidSect="00D21EF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73581" w14:textId="77777777" w:rsidR="00DC0247" w:rsidRDefault="00DC0247" w:rsidP="00444275">
      <w:pPr>
        <w:spacing w:after="0" w:line="240" w:lineRule="auto"/>
      </w:pPr>
      <w:r>
        <w:separator/>
      </w:r>
    </w:p>
  </w:endnote>
  <w:endnote w:type="continuationSeparator" w:id="0">
    <w:p w14:paraId="5FB4FE32" w14:textId="77777777" w:rsidR="00DC0247" w:rsidRDefault="00DC0247" w:rsidP="0044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1E3BD" w14:textId="77777777" w:rsidR="00DC0247" w:rsidRDefault="00DC0247" w:rsidP="00444275">
      <w:pPr>
        <w:spacing w:after="0" w:line="240" w:lineRule="auto"/>
      </w:pPr>
      <w:r>
        <w:separator/>
      </w:r>
    </w:p>
  </w:footnote>
  <w:footnote w:type="continuationSeparator" w:id="0">
    <w:p w14:paraId="45354E4E" w14:textId="77777777" w:rsidR="00DC0247" w:rsidRDefault="00DC0247" w:rsidP="0044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5FA8" w14:textId="77777777" w:rsidR="00B800FA" w:rsidRDefault="00B800FA">
    <w:pPr>
      <w:pStyle w:val="a9"/>
      <w:jc w:val="center"/>
    </w:pPr>
    <w:r>
      <w:fldChar w:fldCharType="begin"/>
    </w:r>
    <w:r>
      <w:instrText>PAGE   \* MERGEFORMAT</w:instrText>
    </w:r>
    <w:r>
      <w:fldChar w:fldCharType="separate"/>
    </w:r>
    <w:r>
      <w:rPr>
        <w:noProof/>
      </w:rPr>
      <w:t>38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D09"/>
    <w:multiLevelType w:val="hybridMultilevel"/>
    <w:tmpl w:val="2042D956"/>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 w15:restartNumberingAfterBreak="0">
    <w:nsid w:val="13432439"/>
    <w:multiLevelType w:val="hybridMultilevel"/>
    <w:tmpl w:val="420C1734"/>
    <w:lvl w:ilvl="0" w:tplc="6D7E081E">
      <w:start w:val="1"/>
      <w:numFmt w:val="decimal"/>
      <w:lvlText w:val="%1)"/>
      <w:lvlJc w:val="left"/>
      <w:pPr>
        <w:ind w:left="927" w:hanging="360"/>
      </w:pPr>
      <w:rPr>
        <w:rFonts w:ascii="Times New Roman" w:eastAsia="Times New Roman" w:hAnsi="Times New Roman" w:cs="Times New Roman"/>
        <w:i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A000CB0"/>
    <w:multiLevelType w:val="hybridMultilevel"/>
    <w:tmpl w:val="802E0332"/>
    <w:lvl w:ilvl="0" w:tplc="762841FA">
      <w:start w:val="9"/>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 w15:restartNumberingAfterBreak="0">
    <w:nsid w:val="30E32151"/>
    <w:multiLevelType w:val="hybridMultilevel"/>
    <w:tmpl w:val="D64A4D8E"/>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4" w15:restartNumberingAfterBreak="0">
    <w:nsid w:val="411E4F73"/>
    <w:multiLevelType w:val="multilevel"/>
    <w:tmpl w:val="8D54790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4433121B"/>
    <w:multiLevelType w:val="hybridMultilevel"/>
    <w:tmpl w:val="6E902C2C"/>
    <w:lvl w:ilvl="0" w:tplc="61101F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49C6526"/>
    <w:multiLevelType w:val="hybridMultilevel"/>
    <w:tmpl w:val="CBD2C454"/>
    <w:lvl w:ilvl="0" w:tplc="0D6420B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47DE57FF"/>
    <w:multiLevelType w:val="hybridMultilevel"/>
    <w:tmpl w:val="FE5CC94C"/>
    <w:lvl w:ilvl="0" w:tplc="A3FCA706">
      <w:start w:val="6"/>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48A65AA1"/>
    <w:multiLevelType w:val="hybridMultilevel"/>
    <w:tmpl w:val="02C8F470"/>
    <w:lvl w:ilvl="0" w:tplc="0C66E3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5BBC11A9"/>
    <w:multiLevelType w:val="hybridMultilevel"/>
    <w:tmpl w:val="97D0B242"/>
    <w:lvl w:ilvl="0" w:tplc="3D4853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60F308DE"/>
    <w:multiLevelType w:val="hybridMultilevel"/>
    <w:tmpl w:val="57002D46"/>
    <w:lvl w:ilvl="0" w:tplc="94D8C3C8">
      <w:start w:val="10"/>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7D2C6303"/>
    <w:multiLevelType w:val="multilevel"/>
    <w:tmpl w:val="620CC6F2"/>
    <w:lvl w:ilvl="0">
      <w:start w:val="4"/>
      <w:numFmt w:val="decimal"/>
      <w:lvlText w:val="%1."/>
      <w:lvlJc w:val="left"/>
      <w:pPr>
        <w:ind w:left="360" w:hanging="360"/>
      </w:pPr>
      <w:rPr>
        <w:rFonts w:cs="Times New Roman"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8"/>
  </w:num>
  <w:num w:numId="8">
    <w:abstractNumId w:val="11"/>
  </w:num>
  <w:num w:numId="9">
    <w:abstractNumId w:val="7"/>
  </w:num>
  <w:num w:numId="10">
    <w:abstractNumId w:val="2"/>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96"/>
    <w:rsid w:val="0000063A"/>
    <w:rsid w:val="000009CC"/>
    <w:rsid w:val="00000C93"/>
    <w:rsid w:val="00001CEB"/>
    <w:rsid w:val="00002063"/>
    <w:rsid w:val="00003BF5"/>
    <w:rsid w:val="00004C10"/>
    <w:rsid w:val="000067EB"/>
    <w:rsid w:val="00007E0C"/>
    <w:rsid w:val="00007EE1"/>
    <w:rsid w:val="00010070"/>
    <w:rsid w:val="000104B8"/>
    <w:rsid w:val="00010B63"/>
    <w:rsid w:val="000114C1"/>
    <w:rsid w:val="00011E0B"/>
    <w:rsid w:val="000120D5"/>
    <w:rsid w:val="00013ECF"/>
    <w:rsid w:val="000154D5"/>
    <w:rsid w:val="0001566A"/>
    <w:rsid w:val="00015830"/>
    <w:rsid w:val="00016480"/>
    <w:rsid w:val="00016B6E"/>
    <w:rsid w:val="0002068B"/>
    <w:rsid w:val="00020F16"/>
    <w:rsid w:val="000215F4"/>
    <w:rsid w:val="00021FA6"/>
    <w:rsid w:val="0002238E"/>
    <w:rsid w:val="000246FC"/>
    <w:rsid w:val="00024FB6"/>
    <w:rsid w:val="00025AB4"/>
    <w:rsid w:val="000272D5"/>
    <w:rsid w:val="000276C7"/>
    <w:rsid w:val="0003285E"/>
    <w:rsid w:val="00033CA5"/>
    <w:rsid w:val="0003423F"/>
    <w:rsid w:val="00036BF5"/>
    <w:rsid w:val="0003777E"/>
    <w:rsid w:val="00037868"/>
    <w:rsid w:val="00040E3B"/>
    <w:rsid w:val="000412E3"/>
    <w:rsid w:val="00041B50"/>
    <w:rsid w:val="000436D8"/>
    <w:rsid w:val="00044ECC"/>
    <w:rsid w:val="00044EF1"/>
    <w:rsid w:val="000454D0"/>
    <w:rsid w:val="000512B9"/>
    <w:rsid w:val="000514A6"/>
    <w:rsid w:val="00051CA5"/>
    <w:rsid w:val="00052A6A"/>
    <w:rsid w:val="0005417D"/>
    <w:rsid w:val="00054EEF"/>
    <w:rsid w:val="0005547A"/>
    <w:rsid w:val="00056154"/>
    <w:rsid w:val="00057DB0"/>
    <w:rsid w:val="00060362"/>
    <w:rsid w:val="00061849"/>
    <w:rsid w:val="000621FD"/>
    <w:rsid w:val="00062F42"/>
    <w:rsid w:val="00063457"/>
    <w:rsid w:val="00065E4D"/>
    <w:rsid w:val="000710AE"/>
    <w:rsid w:val="000713A8"/>
    <w:rsid w:val="0007217C"/>
    <w:rsid w:val="00073576"/>
    <w:rsid w:val="00073B0A"/>
    <w:rsid w:val="00073E32"/>
    <w:rsid w:val="000741C6"/>
    <w:rsid w:val="00080278"/>
    <w:rsid w:val="00082EA6"/>
    <w:rsid w:val="00085580"/>
    <w:rsid w:val="00085CCC"/>
    <w:rsid w:val="00086745"/>
    <w:rsid w:val="00087C7D"/>
    <w:rsid w:val="00090B04"/>
    <w:rsid w:val="00092474"/>
    <w:rsid w:val="0009312D"/>
    <w:rsid w:val="00094168"/>
    <w:rsid w:val="0009468C"/>
    <w:rsid w:val="0009472E"/>
    <w:rsid w:val="0009566C"/>
    <w:rsid w:val="000A4D3C"/>
    <w:rsid w:val="000A5EAA"/>
    <w:rsid w:val="000A65FD"/>
    <w:rsid w:val="000B02A3"/>
    <w:rsid w:val="000B0C9A"/>
    <w:rsid w:val="000B1710"/>
    <w:rsid w:val="000B33FC"/>
    <w:rsid w:val="000B3CD5"/>
    <w:rsid w:val="000B50FC"/>
    <w:rsid w:val="000B522A"/>
    <w:rsid w:val="000B5274"/>
    <w:rsid w:val="000C061B"/>
    <w:rsid w:val="000C1993"/>
    <w:rsid w:val="000C25E9"/>
    <w:rsid w:val="000C269D"/>
    <w:rsid w:val="000C3159"/>
    <w:rsid w:val="000C42CD"/>
    <w:rsid w:val="000C625B"/>
    <w:rsid w:val="000C7365"/>
    <w:rsid w:val="000D1164"/>
    <w:rsid w:val="000D1F7C"/>
    <w:rsid w:val="000D5DC4"/>
    <w:rsid w:val="000D67AE"/>
    <w:rsid w:val="000D7C2F"/>
    <w:rsid w:val="000E0421"/>
    <w:rsid w:val="000E0BBF"/>
    <w:rsid w:val="000E131F"/>
    <w:rsid w:val="000E1B2D"/>
    <w:rsid w:val="000E26B8"/>
    <w:rsid w:val="000E2EE4"/>
    <w:rsid w:val="000E489F"/>
    <w:rsid w:val="000F1756"/>
    <w:rsid w:val="000F1D36"/>
    <w:rsid w:val="000F2A0F"/>
    <w:rsid w:val="000F2F8A"/>
    <w:rsid w:val="000F3E3B"/>
    <w:rsid w:val="000F4013"/>
    <w:rsid w:val="000F4BBD"/>
    <w:rsid w:val="000F4F5B"/>
    <w:rsid w:val="000F59E0"/>
    <w:rsid w:val="000F6D79"/>
    <w:rsid w:val="000F73DD"/>
    <w:rsid w:val="000F79D4"/>
    <w:rsid w:val="0010045E"/>
    <w:rsid w:val="00100986"/>
    <w:rsid w:val="001014A5"/>
    <w:rsid w:val="00101D7C"/>
    <w:rsid w:val="00101DA7"/>
    <w:rsid w:val="001025C9"/>
    <w:rsid w:val="00104496"/>
    <w:rsid w:val="00104F04"/>
    <w:rsid w:val="00105DE2"/>
    <w:rsid w:val="0010777A"/>
    <w:rsid w:val="0011052C"/>
    <w:rsid w:val="00110557"/>
    <w:rsid w:val="00111521"/>
    <w:rsid w:val="00111C31"/>
    <w:rsid w:val="00113EAC"/>
    <w:rsid w:val="00113F97"/>
    <w:rsid w:val="00114149"/>
    <w:rsid w:val="00114F15"/>
    <w:rsid w:val="0011538E"/>
    <w:rsid w:val="00115734"/>
    <w:rsid w:val="00115F5D"/>
    <w:rsid w:val="00116946"/>
    <w:rsid w:val="00120B42"/>
    <w:rsid w:val="00120CF7"/>
    <w:rsid w:val="00121522"/>
    <w:rsid w:val="00122AC8"/>
    <w:rsid w:val="00122B77"/>
    <w:rsid w:val="001230A6"/>
    <w:rsid w:val="00124B93"/>
    <w:rsid w:val="00125A96"/>
    <w:rsid w:val="00126217"/>
    <w:rsid w:val="0012670D"/>
    <w:rsid w:val="00126962"/>
    <w:rsid w:val="001269F1"/>
    <w:rsid w:val="00130AA4"/>
    <w:rsid w:val="00130F30"/>
    <w:rsid w:val="001319BC"/>
    <w:rsid w:val="00132409"/>
    <w:rsid w:val="00132F26"/>
    <w:rsid w:val="00133ABB"/>
    <w:rsid w:val="00134112"/>
    <w:rsid w:val="001342F2"/>
    <w:rsid w:val="00135A15"/>
    <w:rsid w:val="00135E63"/>
    <w:rsid w:val="00136929"/>
    <w:rsid w:val="001409A5"/>
    <w:rsid w:val="001418BB"/>
    <w:rsid w:val="00141B60"/>
    <w:rsid w:val="00142986"/>
    <w:rsid w:val="00142D9B"/>
    <w:rsid w:val="001440BF"/>
    <w:rsid w:val="00145440"/>
    <w:rsid w:val="001504F0"/>
    <w:rsid w:val="00151739"/>
    <w:rsid w:val="00152146"/>
    <w:rsid w:val="001526F3"/>
    <w:rsid w:val="00153836"/>
    <w:rsid w:val="00153B29"/>
    <w:rsid w:val="00154EE2"/>
    <w:rsid w:val="0015688F"/>
    <w:rsid w:val="001607A5"/>
    <w:rsid w:val="0016089F"/>
    <w:rsid w:val="00162917"/>
    <w:rsid w:val="0016336F"/>
    <w:rsid w:val="0016391F"/>
    <w:rsid w:val="0016437A"/>
    <w:rsid w:val="00164570"/>
    <w:rsid w:val="00164DEE"/>
    <w:rsid w:val="00164FCE"/>
    <w:rsid w:val="001667B3"/>
    <w:rsid w:val="00171760"/>
    <w:rsid w:val="00172F05"/>
    <w:rsid w:val="00175A42"/>
    <w:rsid w:val="001764FD"/>
    <w:rsid w:val="001770A5"/>
    <w:rsid w:val="001772B9"/>
    <w:rsid w:val="001775F6"/>
    <w:rsid w:val="001777B2"/>
    <w:rsid w:val="00177B30"/>
    <w:rsid w:val="00177E0D"/>
    <w:rsid w:val="0018026E"/>
    <w:rsid w:val="00180439"/>
    <w:rsid w:val="00180B95"/>
    <w:rsid w:val="001814BA"/>
    <w:rsid w:val="001827FF"/>
    <w:rsid w:val="00182A7F"/>
    <w:rsid w:val="00183789"/>
    <w:rsid w:val="00183B2E"/>
    <w:rsid w:val="001871C1"/>
    <w:rsid w:val="00187A9D"/>
    <w:rsid w:val="001912E0"/>
    <w:rsid w:val="001914A5"/>
    <w:rsid w:val="00191720"/>
    <w:rsid w:val="00191961"/>
    <w:rsid w:val="001920F8"/>
    <w:rsid w:val="00193849"/>
    <w:rsid w:val="00195116"/>
    <w:rsid w:val="00195994"/>
    <w:rsid w:val="00196223"/>
    <w:rsid w:val="001966BA"/>
    <w:rsid w:val="00196FCF"/>
    <w:rsid w:val="001976D2"/>
    <w:rsid w:val="001A120E"/>
    <w:rsid w:val="001A15BF"/>
    <w:rsid w:val="001A2882"/>
    <w:rsid w:val="001A2A6F"/>
    <w:rsid w:val="001A451B"/>
    <w:rsid w:val="001A64A8"/>
    <w:rsid w:val="001B0333"/>
    <w:rsid w:val="001B0779"/>
    <w:rsid w:val="001B1F29"/>
    <w:rsid w:val="001B2390"/>
    <w:rsid w:val="001B5B2B"/>
    <w:rsid w:val="001B6729"/>
    <w:rsid w:val="001B6C26"/>
    <w:rsid w:val="001B76F2"/>
    <w:rsid w:val="001C00D3"/>
    <w:rsid w:val="001C130A"/>
    <w:rsid w:val="001C1DCE"/>
    <w:rsid w:val="001C1F44"/>
    <w:rsid w:val="001C28E5"/>
    <w:rsid w:val="001C3114"/>
    <w:rsid w:val="001C3280"/>
    <w:rsid w:val="001C4EA0"/>
    <w:rsid w:val="001C5DF2"/>
    <w:rsid w:val="001C6E2E"/>
    <w:rsid w:val="001C7367"/>
    <w:rsid w:val="001C7A6C"/>
    <w:rsid w:val="001C7AAA"/>
    <w:rsid w:val="001C7BFC"/>
    <w:rsid w:val="001C7CA5"/>
    <w:rsid w:val="001D03B1"/>
    <w:rsid w:val="001D052B"/>
    <w:rsid w:val="001D0E4D"/>
    <w:rsid w:val="001D1560"/>
    <w:rsid w:val="001D2FEE"/>
    <w:rsid w:val="001D373E"/>
    <w:rsid w:val="001D6E1B"/>
    <w:rsid w:val="001D78AE"/>
    <w:rsid w:val="001E16DC"/>
    <w:rsid w:val="001E18B0"/>
    <w:rsid w:val="001E2305"/>
    <w:rsid w:val="001E2960"/>
    <w:rsid w:val="001E3008"/>
    <w:rsid w:val="001E31C7"/>
    <w:rsid w:val="001E4EFA"/>
    <w:rsid w:val="001E5301"/>
    <w:rsid w:val="001E6734"/>
    <w:rsid w:val="001E6E2F"/>
    <w:rsid w:val="001F2B40"/>
    <w:rsid w:val="001F37F6"/>
    <w:rsid w:val="001F43BB"/>
    <w:rsid w:val="001F63BD"/>
    <w:rsid w:val="001F7818"/>
    <w:rsid w:val="001F7895"/>
    <w:rsid w:val="001F7EFD"/>
    <w:rsid w:val="00201426"/>
    <w:rsid w:val="00202E42"/>
    <w:rsid w:val="00203E51"/>
    <w:rsid w:val="00205E4C"/>
    <w:rsid w:val="002062F2"/>
    <w:rsid w:val="00206DDC"/>
    <w:rsid w:val="00207F05"/>
    <w:rsid w:val="00211658"/>
    <w:rsid w:val="002135B4"/>
    <w:rsid w:val="0021376A"/>
    <w:rsid w:val="00214272"/>
    <w:rsid w:val="00214A19"/>
    <w:rsid w:val="00214F37"/>
    <w:rsid w:val="002150DC"/>
    <w:rsid w:val="00215B4D"/>
    <w:rsid w:val="00215EF7"/>
    <w:rsid w:val="0021714C"/>
    <w:rsid w:val="002174DB"/>
    <w:rsid w:val="00220366"/>
    <w:rsid w:val="00221C8F"/>
    <w:rsid w:val="00221E80"/>
    <w:rsid w:val="002223FE"/>
    <w:rsid w:val="00225920"/>
    <w:rsid w:val="00227808"/>
    <w:rsid w:val="00230417"/>
    <w:rsid w:val="00230508"/>
    <w:rsid w:val="00232AD0"/>
    <w:rsid w:val="00233942"/>
    <w:rsid w:val="00235E2E"/>
    <w:rsid w:val="00236276"/>
    <w:rsid w:val="00240FD9"/>
    <w:rsid w:val="002417F9"/>
    <w:rsid w:val="00241826"/>
    <w:rsid w:val="00243C07"/>
    <w:rsid w:val="00246E57"/>
    <w:rsid w:val="00251F1D"/>
    <w:rsid w:val="00251FEC"/>
    <w:rsid w:val="0025278A"/>
    <w:rsid w:val="00253B59"/>
    <w:rsid w:val="00253D2D"/>
    <w:rsid w:val="00255EC7"/>
    <w:rsid w:val="00256E66"/>
    <w:rsid w:val="00257F32"/>
    <w:rsid w:val="00262775"/>
    <w:rsid w:val="00264CB0"/>
    <w:rsid w:val="002651C0"/>
    <w:rsid w:val="002657CB"/>
    <w:rsid w:val="002657D0"/>
    <w:rsid w:val="002663FF"/>
    <w:rsid w:val="002670CB"/>
    <w:rsid w:val="00267136"/>
    <w:rsid w:val="00270B8A"/>
    <w:rsid w:val="00271CEA"/>
    <w:rsid w:val="00273D3B"/>
    <w:rsid w:val="0027507D"/>
    <w:rsid w:val="00275EDC"/>
    <w:rsid w:val="00276346"/>
    <w:rsid w:val="0028428E"/>
    <w:rsid w:val="00284FAA"/>
    <w:rsid w:val="00286E96"/>
    <w:rsid w:val="002900A3"/>
    <w:rsid w:val="00290C0C"/>
    <w:rsid w:val="00290EC3"/>
    <w:rsid w:val="00290F5D"/>
    <w:rsid w:val="00293C11"/>
    <w:rsid w:val="00294328"/>
    <w:rsid w:val="00294798"/>
    <w:rsid w:val="002A11D4"/>
    <w:rsid w:val="002A157B"/>
    <w:rsid w:val="002A49BF"/>
    <w:rsid w:val="002A4D66"/>
    <w:rsid w:val="002A5374"/>
    <w:rsid w:val="002A6397"/>
    <w:rsid w:val="002A7AA4"/>
    <w:rsid w:val="002A7B7D"/>
    <w:rsid w:val="002B047B"/>
    <w:rsid w:val="002B0F64"/>
    <w:rsid w:val="002B3609"/>
    <w:rsid w:val="002B5808"/>
    <w:rsid w:val="002B7585"/>
    <w:rsid w:val="002B7D70"/>
    <w:rsid w:val="002C0135"/>
    <w:rsid w:val="002C188E"/>
    <w:rsid w:val="002C1BAA"/>
    <w:rsid w:val="002C70E8"/>
    <w:rsid w:val="002D1330"/>
    <w:rsid w:val="002D231B"/>
    <w:rsid w:val="002D5671"/>
    <w:rsid w:val="002D6A92"/>
    <w:rsid w:val="002D6D8D"/>
    <w:rsid w:val="002E04A7"/>
    <w:rsid w:val="002E061C"/>
    <w:rsid w:val="002E1AA0"/>
    <w:rsid w:val="002E1F81"/>
    <w:rsid w:val="002E39E0"/>
    <w:rsid w:val="002E4037"/>
    <w:rsid w:val="002E5E54"/>
    <w:rsid w:val="002E639C"/>
    <w:rsid w:val="002E68DC"/>
    <w:rsid w:val="002E6BDA"/>
    <w:rsid w:val="002F06EC"/>
    <w:rsid w:val="002F10F3"/>
    <w:rsid w:val="002F1E8B"/>
    <w:rsid w:val="002F1FA2"/>
    <w:rsid w:val="002F380E"/>
    <w:rsid w:val="002F42E4"/>
    <w:rsid w:val="002F571B"/>
    <w:rsid w:val="002F62ED"/>
    <w:rsid w:val="00300394"/>
    <w:rsid w:val="00302EA5"/>
    <w:rsid w:val="00303FF8"/>
    <w:rsid w:val="00311330"/>
    <w:rsid w:val="00312228"/>
    <w:rsid w:val="00313036"/>
    <w:rsid w:val="00313DE8"/>
    <w:rsid w:val="00314690"/>
    <w:rsid w:val="003164CB"/>
    <w:rsid w:val="0031703E"/>
    <w:rsid w:val="00321EA6"/>
    <w:rsid w:val="00322150"/>
    <w:rsid w:val="00326E52"/>
    <w:rsid w:val="0033195B"/>
    <w:rsid w:val="0033266A"/>
    <w:rsid w:val="00334B59"/>
    <w:rsid w:val="003356AF"/>
    <w:rsid w:val="00336F3C"/>
    <w:rsid w:val="00337E56"/>
    <w:rsid w:val="00340492"/>
    <w:rsid w:val="003409AC"/>
    <w:rsid w:val="00341470"/>
    <w:rsid w:val="00341BCC"/>
    <w:rsid w:val="003422E8"/>
    <w:rsid w:val="00342739"/>
    <w:rsid w:val="00342CDC"/>
    <w:rsid w:val="003466B5"/>
    <w:rsid w:val="00352B60"/>
    <w:rsid w:val="00352E20"/>
    <w:rsid w:val="00353614"/>
    <w:rsid w:val="00353A19"/>
    <w:rsid w:val="00353D08"/>
    <w:rsid w:val="00353D6D"/>
    <w:rsid w:val="00355572"/>
    <w:rsid w:val="00357E1A"/>
    <w:rsid w:val="003601AE"/>
    <w:rsid w:val="00362A38"/>
    <w:rsid w:val="003631AC"/>
    <w:rsid w:val="00363D1E"/>
    <w:rsid w:val="00365547"/>
    <w:rsid w:val="00366A14"/>
    <w:rsid w:val="00366F18"/>
    <w:rsid w:val="00367382"/>
    <w:rsid w:val="00367995"/>
    <w:rsid w:val="00367F1D"/>
    <w:rsid w:val="00370739"/>
    <w:rsid w:val="00371794"/>
    <w:rsid w:val="00371E62"/>
    <w:rsid w:val="0037446D"/>
    <w:rsid w:val="00375119"/>
    <w:rsid w:val="00375B7F"/>
    <w:rsid w:val="00376C13"/>
    <w:rsid w:val="00376F30"/>
    <w:rsid w:val="003772FE"/>
    <w:rsid w:val="00380E16"/>
    <w:rsid w:val="00382A81"/>
    <w:rsid w:val="00383969"/>
    <w:rsid w:val="003860D1"/>
    <w:rsid w:val="0039000D"/>
    <w:rsid w:val="00391073"/>
    <w:rsid w:val="00391231"/>
    <w:rsid w:val="0039166D"/>
    <w:rsid w:val="00392618"/>
    <w:rsid w:val="003954CC"/>
    <w:rsid w:val="00395684"/>
    <w:rsid w:val="00395689"/>
    <w:rsid w:val="003957B6"/>
    <w:rsid w:val="003A1978"/>
    <w:rsid w:val="003A222E"/>
    <w:rsid w:val="003A6595"/>
    <w:rsid w:val="003A73BF"/>
    <w:rsid w:val="003A7CBC"/>
    <w:rsid w:val="003B00A9"/>
    <w:rsid w:val="003B240E"/>
    <w:rsid w:val="003B2625"/>
    <w:rsid w:val="003B3515"/>
    <w:rsid w:val="003B3DA8"/>
    <w:rsid w:val="003B3DB0"/>
    <w:rsid w:val="003B44B7"/>
    <w:rsid w:val="003B51B6"/>
    <w:rsid w:val="003B5212"/>
    <w:rsid w:val="003B5FAB"/>
    <w:rsid w:val="003B7046"/>
    <w:rsid w:val="003C07ED"/>
    <w:rsid w:val="003C0A88"/>
    <w:rsid w:val="003C1EA7"/>
    <w:rsid w:val="003C228A"/>
    <w:rsid w:val="003C3D03"/>
    <w:rsid w:val="003C41F7"/>
    <w:rsid w:val="003C557D"/>
    <w:rsid w:val="003C592C"/>
    <w:rsid w:val="003C6E38"/>
    <w:rsid w:val="003C7F78"/>
    <w:rsid w:val="003D1A7C"/>
    <w:rsid w:val="003D40ED"/>
    <w:rsid w:val="003D4D95"/>
    <w:rsid w:val="003D52A9"/>
    <w:rsid w:val="003D5852"/>
    <w:rsid w:val="003D6DFD"/>
    <w:rsid w:val="003D7F90"/>
    <w:rsid w:val="003E1727"/>
    <w:rsid w:val="003E19CB"/>
    <w:rsid w:val="003E31A8"/>
    <w:rsid w:val="003E57AF"/>
    <w:rsid w:val="003F12D9"/>
    <w:rsid w:val="003F14E4"/>
    <w:rsid w:val="003F1E5E"/>
    <w:rsid w:val="003F3382"/>
    <w:rsid w:val="003F3661"/>
    <w:rsid w:val="003F3865"/>
    <w:rsid w:val="003F3C1D"/>
    <w:rsid w:val="003F495A"/>
    <w:rsid w:val="003F4BB4"/>
    <w:rsid w:val="003F79D2"/>
    <w:rsid w:val="003F7F4D"/>
    <w:rsid w:val="0040038D"/>
    <w:rsid w:val="00400D6C"/>
    <w:rsid w:val="004039EF"/>
    <w:rsid w:val="00403A2D"/>
    <w:rsid w:val="00406523"/>
    <w:rsid w:val="004070B9"/>
    <w:rsid w:val="00411ED9"/>
    <w:rsid w:val="0041756A"/>
    <w:rsid w:val="00421E76"/>
    <w:rsid w:val="0042327D"/>
    <w:rsid w:val="00423307"/>
    <w:rsid w:val="0042555F"/>
    <w:rsid w:val="00426020"/>
    <w:rsid w:val="004260EC"/>
    <w:rsid w:val="00427BE8"/>
    <w:rsid w:val="004304CC"/>
    <w:rsid w:val="00430778"/>
    <w:rsid w:val="00432393"/>
    <w:rsid w:val="00433B4E"/>
    <w:rsid w:val="0043541C"/>
    <w:rsid w:val="0043734E"/>
    <w:rsid w:val="004378C3"/>
    <w:rsid w:val="00437E6F"/>
    <w:rsid w:val="004405AB"/>
    <w:rsid w:val="004419CA"/>
    <w:rsid w:val="00443B33"/>
    <w:rsid w:val="00444275"/>
    <w:rsid w:val="00445182"/>
    <w:rsid w:val="0045053E"/>
    <w:rsid w:val="0045075C"/>
    <w:rsid w:val="00451C49"/>
    <w:rsid w:val="00451DA9"/>
    <w:rsid w:val="00451F09"/>
    <w:rsid w:val="0045314D"/>
    <w:rsid w:val="00453A7B"/>
    <w:rsid w:val="00453B81"/>
    <w:rsid w:val="00454891"/>
    <w:rsid w:val="00460ABC"/>
    <w:rsid w:val="0046183A"/>
    <w:rsid w:val="00461FB8"/>
    <w:rsid w:val="00463A75"/>
    <w:rsid w:val="00464DF3"/>
    <w:rsid w:val="00467AB5"/>
    <w:rsid w:val="0047086A"/>
    <w:rsid w:val="0047090E"/>
    <w:rsid w:val="0047143A"/>
    <w:rsid w:val="0047258E"/>
    <w:rsid w:val="00472F0B"/>
    <w:rsid w:val="004747C2"/>
    <w:rsid w:val="00474DCA"/>
    <w:rsid w:val="00474DD9"/>
    <w:rsid w:val="00475F80"/>
    <w:rsid w:val="00475FCA"/>
    <w:rsid w:val="0047696E"/>
    <w:rsid w:val="004772FD"/>
    <w:rsid w:val="004775FD"/>
    <w:rsid w:val="004817DA"/>
    <w:rsid w:val="00483447"/>
    <w:rsid w:val="00483D44"/>
    <w:rsid w:val="0048468F"/>
    <w:rsid w:val="004855B1"/>
    <w:rsid w:val="00485AAB"/>
    <w:rsid w:val="00485D53"/>
    <w:rsid w:val="004911DD"/>
    <w:rsid w:val="0049185B"/>
    <w:rsid w:val="00491E38"/>
    <w:rsid w:val="004927DF"/>
    <w:rsid w:val="00492888"/>
    <w:rsid w:val="00495435"/>
    <w:rsid w:val="004965E4"/>
    <w:rsid w:val="00497D90"/>
    <w:rsid w:val="004A025D"/>
    <w:rsid w:val="004A1261"/>
    <w:rsid w:val="004A12EE"/>
    <w:rsid w:val="004A2F31"/>
    <w:rsid w:val="004A31F7"/>
    <w:rsid w:val="004A35DD"/>
    <w:rsid w:val="004A3ACB"/>
    <w:rsid w:val="004A42F5"/>
    <w:rsid w:val="004A4B5E"/>
    <w:rsid w:val="004A5F87"/>
    <w:rsid w:val="004A7009"/>
    <w:rsid w:val="004A7F1F"/>
    <w:rsid w:val="004B1394"/>
    <w:rsid w:val="004B21BE"/>
    <w:rsid w:val="004B31BC"/>
    <w:rsid w:val="004B4257"/>
    <w:rsid w:val="004B4669"/>
    <w:rsid w:val="004B494E"/>
    <w:rsid w:val="004B4A59"/>
    <w:rsid w:val="004B6BA5"/>
    <w:rsid w:val="004B71FD"/>
    <w:rsid w:val="004B72A6"/>
    <w:rsid w:val="004B785D"/>
    <w:rsid w:val="004C04F5"/>
    <w:rsid w:val="004C11A1"/>
    <w:rsid w:val="004C1BB7"/>
    <w:rsid w:val="004C2AD5"/>
    <w:rsid w:val="004C377C"/>
    <w:rsid w:val="004C4893"/>
    <w:rsid w:val="004C5194"/>
    <w:rsid w:val="004C652E"/>
    <w:rsid w:val="004C716B"/>
    <w:rsid w:val="004C73E2"/>
    <w:rsid w:val="004C7B4F"/>
    <w:rsid w:val="004D1EBC"/>
    <w:rsid w:val="004D5863"/>
    <w:rsid w:val="004E0087"/>
    <w:rsid w:val="004E02C2"/>
    <w:rsid w:val="004E0AC5"/>
    <w:rsid w:val="004E1569"/>
    <w:rsid w:val="004E17F4"/>
    <w:rsid w:val="004E2186"/>
    <w:rsid w:val="004E2909"/>
    <w:rsid w:val="004E4551"/>
    <w:rsid w:val="004E4BB9"/>
    <w:rsid w:val="004E4C67"/>
    <w:rsid w:val="004E5DBF"/>
    <w:rsid w:val="004F268F"/>
    <w:rsid w:val="004F3AA4"/>
    <w:rsid w:val="004F3E84"/>
    <w:rsid w:val="004F3FDF"/>
    <w:rsid w:val="004F52C4"/>
    <w:rsid w:val="004F5C0F"/>
    <w:rsid w:val="004F67BC"/>
    <w:rsid w:val="004F7D9B"/>
    <w:rsid w:val="00500222"/>
    <w:rsid w:val="00500CE6"/>
    <w:rsid w:val="005018A6"/>
    <w:rsid w:val="005022D1"/>
    <w:rsid w:val="00502E24"/>
    <w:rsid w:val="00502F5C"/>
    <w:rsid w:val="005031C1"/>
    <w:rsid w:val="005032F0"/>
    <w:rsid w:val="0050434F"/>
    <w:rsid w:val="005047FE"/>
    <w:rsid w:val="005065B2"/>
    <w:rsid w:val="005071FF"/>
    <w:rsid w:val="00507D03"/>
    <w:rsid w:val="005114F9"/>
    <w:rsid w:val="00511B79"/>
    <w:rsid w:val="0051368A"/>
    <w:rsid w:val="005175CB"/>
    <w:rsid w:val="00520363"/>
    <w:rsid w:val="00521D9B"/>
    <w:rsid w:val="00522238"/>
    <w:rsid w:val="00522FDF"/>
    <w:rsid w:val="00526E0C"/>
    <w:rsid w:val="005275F8"/>
    <w:rsid w:val="00531409"/>
    <w:rsid w:val="00532E66"/>
    <w:rsid w:val="005331BE"/>
    <w:rsid w:val="0053532F"/>
    <w:rsid w:val="00537F67"/>
    <w:rsid w:val="00540EF6"/>
    <w:rsid w:val="00542983"/>
    <w:rsid w:val="0054507D"/>
    <w:rsid w:val="0054655B"/>
    <w:rsid w:val="005474A8"/>
    <w:rsid w:val="005519FA"/>
    <w:rsid w:val="00551A8B"/>
    <w:rsid w:val="00552911"/>
    <w:rsid w:val="00554560"/>
    <w:rsid w:val="00554C31"/>
    <w:rsid w:val="00557E41"/>
    <w:rsid w:val="00557F49"/>
    <w:rsid w:val="00560018"/>
    <w:rsid w:val="0056201E"/>
    <w:rsid w:val="00562462"/>
    <w:rsid w:val="00562847"/>
    <w:rsid w:val="005629EC"/>
    <w:rsid w:val="00562DEA"/>
    <w:rsid w:val="005632D0"/>
    <w:rsid w:val="005643E2"/>
    <w:rsid w:val="00564D96"/>
    <w:rsid w:val="00565ED7"/>
    <w:rsid w:val="00572168"/>
    <w:rsid w:val="00572834"/>
    <w:rsid w:val="00576748"/>
    <w:rsid w:val="00577850"/>
    <w:rsid w:val="00580A69"/>
    <w:rsid w:val="005826AB"/>
    <w:rsid w:val="0058295A"/>
    <w:rsid w:val="00583BC6"/>
    <w:rsid w:val="005848F4"/>
    <w:rsid w:val="0058513B"/>
    <w:rsid w:val="005857FC"/>
    <w:rsid w:val="005862E2"/>
    <w:rsid w:val="00586559"/>
    <w:rsid w:val="00590ECA"/>
    <w:rsid w:val="00592C71"/>
    <w:rsid w:val="00594012"/>
    <w:rsid w:val="005945B0"/>
    <w:rsid w:val="00594818"/>
    <w:rsid w:val="00594AB8"/>
    <w:rsid w:val="005957C3"/>
    <w:rsid w:val="005968C9"/>
    <w:rsid w:val="005969F5"/>
    <w:rsid w:val="005A09C8"/>
    <w:rsid w:val="005A0B62"/>
    <w:rsid w:val="005A24EE"/>
    <w:rsid w:val="005A3196"/>
    <w:rsid w:val="005A3508"/>
    <w:rsid w:val="005A3B09"/>
    <w:rsid w:val="005A3ED9"/>
    <w:rsid w:val="005A4E66"/>
    <w:rsid w:val="005B1857"/>
    <w:rsid w:val="005B25C7"/>
    <w:rsid w:val="005B2CE4"/>
    <w:rsid w:val="005B5D64"/>
    <w:rsid w:val="005C11C6"/>
    <w:rsid w:val="005C239B"/>
    <w:rsid w:val="005C4AAE"/>
    <w:rsid w:val="005C50BA"/>
    <w:rsid w:val="005C5783"/>
    <w:rsid w:val="005C62AA"/>
    <w:rsid w:val="005D13AD"/>
    <w:rsid w:val="005D1627"/>
    <w:rsid w:val="005D2178"/>
    <w:rsid w:val="005D31C5"/>
    <w:rsid w:val="005D3462"/>
    <w:rsid w:val="005D4285"/>
    <w:rsid w:val="005E01E5"/>
    <w:rsid w:val="005E03FE"/>
    <w:rsid w:val="005E061F"/>
    <w:rsid w:val="005E077A"/>
    <w:rsid w:val="005E1522"/>
    <w:rsid w:val="005E190C"/>
    <w:rsid w:val="005E29F8"/>
    <w:rsid w:val="005E2B0C"/>
    <w:rsid w:val="005E31E4"/>
    <w:rsid w:val="005E3FD3"/>
    <w:rsid w:val="005E6DC9"/>
    <w:rsid w:val="005E7370"/>
    <w:rsid w:val="005E75DF"/>
    <w:rsid w:val="005E78D1"/>
    <w:rsid w:val="005E7937"/>
    <w:rsid w:val="005E7DD1"/>
    <w:rsid w:val="005F035E"/>
    <w:rsid w:val="005F0883"/>
    <w:rsid w:val="005F0FEC"/>
    <w:rsid w:val="005F3F19"/>
    <w:rsid w:val="005F6284"/>
    <w:rsid w:val="005F79EE"/>
    <w:rsid w:val="0060114B"/>
    <w:rsid w:val="0060230A"/>
    <w:rsid w:val="00602815"/>
    <w:rsid w:val="006037FF"/>
    <w:rsid w:val="0060449A"/>
    <w:rsid w:val="00607A39"/>
    <w:rsid w:val="006104C0"/>
    <w:rsid w:val="00610C95"/>
    <w:rsid w:val="0061170E"/>
    <w:rsid w:val="0061284B"/>
    <w:rsid w:val="006135C6"/>
    <w:rsid w:val="00613F37"/>
    <w:rsid w:val="00614C97"/>
    <w:rsid w:val="00615180"/>
    <w:rsid w:val="0062181C"/>
    <w:rsid w:val="00621867"/>
    <w:rsid w:val="00621A42"/>
    <w:rsid w:val="006223DD"/>
    <w:rsid w:val="00623750"/>
    <w:rsid w:val="0062463A"/>
    <w:rsid w:val="00624F76"/>
    <w:rsid w:val="00626669"/>
    <w:rsid w:val="00627100"/>
    <w:rsid w:val="006278C9"/>
    <w:rsid w:val="00627A96"/>
    <w:rsid w:val="00627CC7"/>
    <w:rsid w:val="00630EA0"/>
    <w:rsid w:val="00630F39"/>
    <w:rsid w:val="00631CAE"/>
    <w:rsid w:val="00633D09"/>
    <w:rsid w:val="00633F18"/>
    <w:rsid w:val="006347D4"/>
    <w:rsid w:val="00634E34"/>
    <w:rsid w:val="006363ED"/>
    <w:rsid w:val="00636B3C"/>
    <w:rsid w:val="00636D1E"/>
    <w:rsid w:val="0063795D"/>
    <w:rsid w:val="006405AD"/>
    <w:rsid w:val="00644179"/>
    <w:rsid w:val="00644562"/>
    <w:rsid w:val="00646669"/>
    <w:rsid w:val="00646FA7"/>
    <w:rsid w:val="00650898"/>
    <w:rsid w:val="00650C18"/>
    <w:rsid w:val="00650CF1"/>
    <w:rsid w:val="006512D1"/>
    <w:rsid w:val="00652169"/>
    <w:rsid w:val="006539C3"/>
    <w:rsid w:val="0065489A"/>
    <w:rsid w:val="00654B5E"/>
    <w:rsid w:val="00655B7A"/>
    <w:rsid w:val="00656D96"/>
    <w:rsid w:val="00657135"/>
    <w:rsid w:val="00657803"/>
    <w:rsid w:val="00660740"/>
    <w:rsid w:val="00660B63"/>
    <w:rsid w:val="0066355E"/>
    <w:rsid w:val="006638AA"/>
    <w:rsid w:val="006653A4"/>
    <w:rsid w:val="00666939"/>
    <w:rsid w:val="00670076"/>
    <w:rsid w:val="00670EE2"/>
    <w:rsid w:val="00671BF3"/>
    <w:rsid w:val="00672F49"/>
    <w:rsid w:val="00672FA8"/>
    <w:rsid w:val="006755CA"/>
    <w:rsid w:val="00675DD8"/>
    <w:rsid w:val="00676C40"/>
    <w:rsid w:val="00677087"/>
    <w:rsid w:val="006776A4"/>
    <w:rsid w:val="00677A39"/>
    <w:rsid w:val="00677F6B"/>
    <w:rsid w:val="00677F72"/>
    <w:rsid w:val="0068025C"/>
    <w:rsid w:val="0068257A"/>
    <w:rsid w:val="00682B95"/>
    <w:rsid w:val="006849F8"/>
    <w:rsid w:val="00685529"/>
    <w:rsid w:val="006855EB"/>
    <w:rsid w:val="00690120"/>
    <w:rsid w:val="00690558"/>
    <w:rsid w:val="00690F6D"/>
    <w:rsid w:val="00692D62"/>
    <w:rsid w:val="00694108"/>
    <w:rsid w:val="00694A37"/>
    <w:rsid w:val="006974A8"/>
    <w:rsid w:val="00697732"/>
    <w:rsid w:val="00697BBD"/>
    <w:rsid w:val="006A0E7F"/>
    <w:rsid w:val="006A422B"/>
    <w:rsid w:val="006A46F8"/>
    <w:rsid w:val="006A68F9"/>
    <w:rsid w:val="006A6C36"/>
    <w:rsid w:val="006A7B62"/>
    <w:rsid w:val="006B0D3B"/>
    <w:rsid w:val="006B23DE"/>
    <w:rsid w:val="006B41EA"/>
    <w:rsid w:val="006C1703"/>
    <w:rsid w:val="006C21BE"/>
    <w:rsid w:val="006C2BD9"/>
    <w:rsid w:val="006C2F0C"/>
    <w:rsid w:val="006C51F2"/>
    <w:rsid w:val="006C5ED9"/>
    <w:rsid w:val="006D0306"/>
    <w:rsid w:val="006D0B24"/>
    <w:rsid w:val="006D2767"/>
    <w:rsid w:val="006D3B90"/>
    <w:rsid w:val="006D5318"/>
    <w:rsid w:val="006D63C7"/>
    <w:rsid w:val="006D675F"/>
    <w:rsid w:val="006D6B21"/>
    <w:rsid w:val="006D7950"/>
    <w:rsid w:val="006D79D7"/>
    <w:rsid w:val="006E2FC7"/>
    <w:rsid w:val="006E52E4"/>
    <w:rsid w:val="006E76FD"/>
    <w:rsid w:val="006E7ACD"/>
    <w:rsid w:val="006F0346"/>
    <w:rsid w:val="006F09F7"/>
    <w:rsid w:val="006F283B"/>
    <w:rsid w:val="006F4B8E"/>
    <w:rsid w:val="006F72CE"/>
    <w:rsid w:val="006F7979"/>
    <w:rsid w:val="007006FA"/>
    <w:rsid w:val="00701AF4"/>
    <w:rsid w:val="0070344D"/>
    <w:rsid w:val="0070368D"/>
    <w:rsid w:val="00704DB6"/>
    <w:rsid w:val="0070503F"/>
    <w:rsid w:val="00706B7D"/>
    <w:rsid w:val="00706C0E"/>
    <w:rsid w:val="00711129"/>
    <w:rsid w:val="00711E30"/>
    <w:rsid w:val="00713F15"/>
    <w:rsid w:val="00714707"/>
    <w:rsid w:val="00714962"/>
    <w:rsid w:val="007159B9"/>
    <w:rsid w:val="00716C1F"/>
    <w:rsid w:val="00716F87"/>
    <w:rsid w:val="00720155"/>
    <w:rsid w:val="007202B9"/>
    <w:rsid w:val="007206CF"/>
    <w:rsid w:val="00721E84"/>
    <w:rsid w:val="00722839"/>
    <w:rsid w:val="007232F7"/>
    <w:rsid w:val="007361D9"/>
    <w:rsid w:val="00736943"/>
    <w:rsid w:val="007379A6"/>
    <w:rsid w:val="00740683"/>
    <w:rsid w:val="00740B3E"/>
    <w:rsid w:val="00741803"/>
    <w:rsid w:val="0074344E"/>
    <w:rsid w:val="00746F5D"/>
    <w:rsid w:val="00747294"/>
    <w:rsid w:val="00747D5C"/>
    <w:rsid w:val="00750B2C"/>
    <w:rsid w:val="007511A8"/>
    <w:rsid w:val="00752AAA"/>
    <w:rsid w:val="0075519A"/>
    <w:rsid w:val="007558A4"/>
    <w:rsid w:val="0075680F"/>
    <w:rsid w:val="007609AA"/>
    <w:rsid w:val="00760BF1"/>
    <w:rsid w:val="007625C2"/>
    <w:rsid w:val="00763B7D"/>
    <w:rsid w:val="0076403F"/>
    <w:rsid w:val="00771D4B"/>
    <w:rsid w:val="007741F6"/>
    <w:rsid w:val="00774B56"/>
    <w:rsid w:val="0077636F"/>
    <w:rsid w:val="00777DA5"/>
    <w:rsid w:val="00781C7C"/>
    <w:rsid w:val="00782C24"/>
    <w:rsid w:val="00784CE7"/>
    <w:rsid w:val="0078580D"/>
    <w:rsid w:val="00786327"/>
    <w:rsid w:val="00786509"/>
    <w:rsid w:val="007869E5"/>
    <w:rsid w:val="00786DB8"/>
    <w:rsid w:val="007878D6"/>
    <w:rsid w:val="0079049B"/>
    <w:rsid w:val="007923EC"/>
    <w:rsid w:val="00795682"/>
    <w:rsid w:val="00796641"/>
    <w:rsid w:val="00797505"/>
    <w:rsid w:val="00797612"/>
    <w:rsid w:val="007976AB"/>
    <w:rsid w:val="00797B86"/>
    <w:rsid w:val="007A27AE"/>
    <w:rsid w:val="007A29B1"/>
    <w:rsid w:val="007A2DB4"/>
    <w:rsid w:val="007A542D"/>
    <w:rsid w:val="007A6B5F"/>
    <w:rsid w:val="007A73D0"/>
    <w:rsid w:val="007B13B7"/>
    <w:rsid w:val="007B1C89"/>
    <w:rsid w:val="007B46D2"/>
    <w:rsid w:val="007B4C7D"/>
    <w:rsid w:val="007B6506"/>
    <w:rsid w:val="007B7FD6"/>
    <w:rsid w:val="007C1426"/>
    <w:rsid w:val="007C1F6E"/>
    <w:rsid w:val="007C4804"/>
    <w:rsid w:val="007C542E"/>
    <w:rsid w:val="007C5F6C"/>
    <w:rsid w:val="007D0C0F"/>
    <w:rsid w:val="007D2873"/>
    <w:rsid w:val="007D30EE"/>
    <w:rsid w:val="007D31AB"/>
    <w:rsid w:val="007D3D5A"/>
    <w:rsid w:val="007D4EEA"/>
    <w:rsid w:val="007D5850"/>
    <w:rsid w:val="007D7B1F"/>
    <w:rsid w:val="007E133C"/>
    <w:rsid w:val="007E28E2"/>
    <w:rsid w:val="007E2F56"/>
    <w:rsid w:val="007E3F3E"/>
    <w:rsid w:val="007E441B"/>
    <w:rsid w:val="007E4B02"/>
    <w:rsid w:val="007E4C98"/>
    <w:rsid w:val="007E6794"/>
    <w:rsid w:val="007F0E9D"/>
    <w:rsid w:val="007F166A"/>
    <w:rsid w:val="007F2F03"/>
    <w:rsid w:val="007F380A"/>
    <w:rsid w:val="007F411F"/>
    <w:rsid w:val="007F5026"/>
    <w:rsid w:val="007F5B29"/>
    <w:rsid w:val="007F66FF"/>
    <w:rsid w:val="007F6FA2"/>
    <w:rsid w:val="007F7B38"/>
    <w:rsid w:val="00800F7F"/>
    <w:rsid w:val="00801579"/>
    <w:rsid w:val="00802371"/>
    <w:rsid w:val="008041FB"/>
    <w:rsid w:val="00805BDB"/>
    <w:rsid w:val="00806DA7"/>
    <w:rsid w:val="00807FA7"/>
    <w:rsid w:val="00810250"/>
    <w:rsid w:val="00812F08"/>
    <w:rsid w:val="00814026"/>
    <w:rsid w:val="00817A1C"/>
    <w:rsid w:val="00820C3B"/>
    <w:rsid w:val="008211DB"/>
    <w:rsid w:val="00822BC9"/>
    <w:rsid w:val="00822D7B"/>
    <w:rsid w:val="008247F2"/>
    <w:rsid w:val="0082726C"/>
    <w:rsid w:val="00831A46"/>
    <w:rsid w:val="00832118"/>
    <w:rsid w:val="00832F3B"/>
    <w:rsid w:val="0083323A"/>
    <w:rsid w:val="008340B6"/>
    <w:rsid w:val="008344E2"/>
    <w:rsid w:val="00834E74"/>
    <w:rsid w:val="00835571"/>
    <w:rsid w:val="00835C27"/>
    <w:rsid w:val="0083741C"/>
    <w:rsid w:val="00837888"/>
    <w:rsid w:val="008401C6"/>
    <w:rsid w:val="008416AC"/>
    <w:rsid w:val="00842456"/>
    <w:rsid w:val="008464AD"/>
    <w:rsid w:val="0084698D"/>
    <w:rsid w:val="00846DAD"/>
    <w:rsid w:val="00847BCE"/>
    <w:rsid w:val="00847DDA"/>
    <w:rsid w:val="008507E6"/>
    <w:rsid w:val="00850EC0"/>
    <w:rsid w:val="00851154"/>
    <w:rsid w:val="0085209A"/>
    <w:rsid w:val="008575F6"/>
    <w:rsid w:val="008576A2"/>
    <w:rsid w:val="008609F3"/>
    <w:rsid w:val="0086225F"/>
    <w:rsid w:val="00863788"/>
    <w:rsid w:val="00863C48"/>
    <w:rsid w:val="008640EB"/>
    <w:rsid w:val="00864102"/>
    <w:rsid w:val="00865951"/>
    <w:rsid w:val="008677A1"/>
    <w:rsid w:val="008679F7"/>
    <w:rsid w:val="0087021A"/>
    <w:rsid w:val="00870AF1"/>
    <w:rsid w:val="00871155"/>
    <w:rsid w:val="00871530"/>
    <w:rsid w:val="00871C5C"/>
    <w:rsid w:val="00871D4A"/>
    <w:rsid w:val="00872A2C"/>
    <w:rsid w:val="00872DA9"/>
    <w:rsid w:val="008737CA"/>
    <w:rsid w:val="00875B89"/>
    <w:rsid w:val="00876C81"/>
    <w:rsid w:val="00876DE8"/>
    <w:rsid w:val="00877A11"/>
    <w:rsid w:val="008802E0"/>
    <w:rsid w:val="00881AC1"/>
    <w:rsid w:val="00881D20"/>
    <w:rsid w:val="00885EBD"/>
    <w:rsid w:val="0088671C"/>
    <w:rsid w:val="0088722D"/>
    <w:rsid w:val="00887DB0"/>
    <w:rsid w:val="0089079F"/>
    <w:rsid w:val="00891DEB"/>
    <w:rsid w:val="0089373D"/>
    <w:rsid w:val="00893BAF"/>
    <w:rsid w:val="008946D2"/>
    <w:rsid w:val="00894E1D"/>
    <w:rsid w:val="00896621"/>
    <w:rsid w:val="008A06E9"/>
    <w:rsid w:val="008A0A71"/>
    <w:rsid w:val="008A1C20"/>
    <w:rsid w:val="008A3CBE"/>
    <w:rsid w:val="008A48B4"/>
    <w:rsid w:val="008A6256"/>
    <w:rsid w:val="008A7959"/>
    <w:rsid w:val="008B07AB"/>
    <w:rsid w:val="008B13E4"/>
    <w:rsid w:val="008B3142"/>
    <w:rsid w:val="008B3E97"/>
    <w:rsid w:val="008B4513"/>
    <w:rsid w:val="008C0499"/>
    <w:rsid w:val="008C19F1"/>
    <w:rsid w:val="008C1B34"/>
    <w:rsid w:val="008C1D45"/>
    <w:rsid w:val="008C1DAF"/>
    <w:rsid w:val="008C24AE"/>
    <w:rsid w:val="008C3E03"/>
    <w:rsid w:val="008C4274"/>
    <w:rsid w:val="008C4588"/>
    <w:rsid w:val="008C562E"/>
    <w:rsid w:val="008C7595"/>
    <w:rsid w:val="008D0DD2"/>
    <w:rsid w:val="008D116C"/>
    <w:rsid w:val="008D1AA4"/>
    <w:rsid w:val="008D290E"/>
    <w:rsid w:val="008D664C"/>
    <w:rsid w:val="008D6781"/>
    <w:rsid w:val="008D6D18"/>
    <w:rsid w:val="008D79C7"/>
    <w:rsid w:val="008D7EBF"/>
    <w:rsid w:val="008E1090"/>
    <w:rsid w:val="008E1954"/>
    <w:rsid w:val="008E1B33"/>
    <w:rsid w:val="008E2CBF"/>
    <w:rsid w:val="008E425E"/>
    <w:rsid w:val="008E4BB9"/>
    <w:rsid w:val="008E544C"/>
    <w:rsid w:val="008E5CBB"/>
    <w:rsid w:val="008E661D"/>
    <w:rsid w:val="008F03A4"/>
    <w:rsid w:val="008F095C"/>
    <w:rsid w:val="008F2015"/>
    <w:rsid w:val="008F3DD4"/>
    <w:rsid w:val="008F4406"/>
    <w:rsid w:val="008F48AD"/>
    <w:rsid w:val="008F59B5"/>
    <w:rsid w:val="008F6122"/>
    <w:rsid w:val="008F6714"/>
    <w:rsid w:val="0090056B"/>
    <w:rsid w:val="00901210"/>
    <w:rsid w:val="009035DA"/>
    <w:rsid w:val="00904014"/>
    <w:rsid w:val="0090401A"/>
    <w:rsid w:val="00904745"/>
    <w:rsid w:val="00905688"/>
    <w:rsid w:val="009056F1"/>
    <w:rsid w:val="00906353"/>
    <w:rsid w:val="00906388"/>
    <w:rsid w:val="00906F26"/>
    <w:rsid w:val="00907384"/>
    <w:rsid w:val="00911E6B"/>
    <w:rsid w:val="00914C2E"/>
    <w:rsid w:val="0091564A"/>
    <w:rsid w:val="00915A7C"/>
    <w:rsid w:val="00916831"/>
    <w:rsid w:val="00916EFF"/>
    <w:rsid w:val="00917770"/>
    <w:rsid w:val="009203B2"/>
    <w:rsid w:val="009204DB"/>
    <w:rsid w:val="0092083A"/>
    <w:rsid w:val="00921C51"/>
    <w:rsid w:val="00922AC4"/>
    <w:rsid w:val="00924CD2"/>
    <w:rsid w:val="00925DD1"/>
    <w:rsid w:val="00926062"/>
    <w:rsid w:val="009260B7"/>
    <w:rsid w:val="00932095"/>
    <w:rsid w:val="00932280"/>
    <w:rsid w:val="00933F9F"/>
    <w:rsid w:val="00935094"/>
    <w:rsid w:val="00935AF5"/>
    <w:rsid w:val="00936311"/>
    <w:rsid w:val="00937410"/>
    <w:rsid w:val="00940D6F"/>
    <w:rsid w:val="00942E8C"/>
    <w:rsid w:val="00942F9C"/>
    <w:rsid w:val="009436FE"/>
    <w:rsid w:val="00943DC9"/>
    <w:rsid w:val="009446B6"/>
    <w:rsid w:val="00944DB6"/>
    <w:rsid w:val="009460F7"/>
    <w:rsid w:val="00947B3B"/>
    <w:rsid w:val="00950010"/>
    <w:rsid w:val="00950539"/>
    <w:rsid w:val="00950FE5"/>
    <w:rsid w:val="0095325E"/>
    <w:rsid w:val="00954678"/>
    <w:rsid w:val="00960D53"/>
    <w:rsid w:val="00961A4F"/>
    <w:rsid w:val="0096301E"/>
    <w:rsid w:val="00963213"/>
    <w:rsid w:val="00963278"/>
    <w:rsid w:val="009639CF"/>
    <w:rsid w:val="009647D7"/>
    <w:rsid w:val="009652D9"/>
    <w:rsid w:val="00967DA7"/>
    <w:rsid w:val="00972342"/>
    <w:rsid w:val="00972C6C"/>
    <w:rsid w:val="009807F4"/>
    <w:rsid w:val="009808E6"/>
    <w:rsid w:val="00981300"/>
    <w:rsid w:val="00983D3F"/>
    <w:rsid w:val="00987323"/>
    <w:rsid w:val="00990023"/>
    <w:rsid w:val="009951CB"/>
    <w:rsid w:val="00996B95"/>
    <w:rsid w:val="0099702C"/>
    <w:rsid w:val="00997BAD"/>
    <w:rsid w:val="009A0987"/>
    <w:rsid w:val="009A13EA"/>
    <w:rsid w:val="009A176F"/>
    <w:rsid w:val="009A1909"/>
    <w:rsid w:val="009A59C2"/>
    <w:rsid w:val="009A5C91"/>
    <w:rsid w:val="009A7C57"/>
    <w:rsid w:val="009B13CE"/>
    <w:rsid w:val="009B1531"/>
    <w:rsid w:val="009B1B8A"/>
    <w:rsid w:val="009B238B"/>
    <w:rsid w:val="009B3C9B"/>
    <w:rsid w:val="009B4BAC"/>
    <w:rsid w:val="009B76D2"/>
    <w:rsid w:val="009C14A3"/>
    <w:rsid w:val="009C292D"/>
    <w:rsid w:val="009C2CA2"/>
    <w:rsid w:val="009C3212"/>
    <w:rsid w:val="009C4161"/>
    <w:rsid w:val="009C44D5"/>
    <w:rsid w:val="009C79A2"/>
    <w:rsid w:val="009D3ADB"/>
    <w:rsid w:val="009D562C"/>
    <w:rsid w:val="009D5D30"/>
    <w:rsid w:val="009D6FB6"/>
    <w:rsid w:val="009D7392"/>
    <w:rsid w:val="009E16F9"/>
    <w:rsid w:val="009E5788"/>
    <w:rsid w:val="009E5A5A"/>
    <w:rsid w:val="009E6A49"/>
    <w:rsid w:val="009E6A7F"/>
    <w:rsid w:val="009E6DC7"/>
    <w:rsid w:val="009F14C8"/>
    <w:rsid w:val="009F1E28"/>
    <w:rsid w:val="009F20BF"/>
    <w:rsid w:val="009F3267"/>
    <w:rsid w:val="009F3419"/>
    <w:rsid w:val="009F385A"/>
    <w:rsid w:val="009F39A3"/>
    <w:rsid w:val="009F3EDE"/>
    <w:rsid w:val="009F449D"/>
    <w:rsid w:val="009F50AB"/>
    <w:rsid w:val="009F50CC"/>
    <w:rsid w:val="009F5FB7"/>
    <w:rsid w:val="009F6772"/>
    <w:rsid w:val="009F74FE"/>
    <w:rsid w:val="009F7D0D"/>
    <w:rsid w:val="00A017EF"/>
    <w:rsid w:val="00A0320F"/>
    <w:rsid w:val="00A038E9"/>
    <w:rsid w:val="00A03CC1"/>
    <w:rsid w:val="00A051BD"/>
    <w:rsid w:val="00A05750"/>
    <w:rsid w:val="00A05BEF"/>
    <w:rsid w:val="00A061AF"/>
    <w:rsid w:val="00A10C92"/>
    <w:rsid w:val="00A11BF7"/>
    <w:rsid w:val="00A13671"/>
    <w:rsid w:val="00A14014"/>
    <w:rsid w:val="00A1466E"/>
    <w:rsid w:val="00A1596D"/>
    <w:rsid w:val="00A161E8"/>
    <w:rsid w:val="00A16597"/>
    <w:rsid w:val="00A2030B"/>
    <w:rsid w:val="00A2091B"/>
    <w:rsid w:val="00A22247"/>
    <w:rsid w:val="00A225CC"/>
    <w:rsid w:val="00A251C0"/>
    <w:rsid w:val="00A25268"/>
    <w:rsid w:val="00A25C50"/>
    <w:rsid w:val="00A26C48"/>
    <w:rsid w:val="00A273AC"/>
    <w:rsid w:val="00A27BDE"/>
    <w:rsid w:val="00A31B48"/>
    <w:rsid w:val="00A32ACD"/>
    <w:rsid w:val="00A32AFD"/>
    <w:rsid w:val="00A348FC"/>
    <w:rsid w:val="00A35774"/>
    <w:rsid w:val="00A35A7B"/>
    <w:rsid w:val="00A36A51"/>
    <w:rsid w:val="00A37218"/>
    <w:rsid w:val="00A37B65"/>
    <w:rsid w:val="00A40243"/>
    <w:rsid w:val="00A40291"/>
    <w:rsid w:val="00A40B4D"/>
    <w:rsid w:val="00A41695"/>
    <w:rsid w:val="00A41E9C"/>
    <w:rsid w:val="00A41F7D"/>
    <w:rsid w:val="00A42261"/>
    <w:rsid w:val="00A4230B"/>
    <w:rsid w:val="00A42CA8"/>
    <w:rsid w:val="00A43D20"/>
    <w:rsid w:val="00A440AA"/>
    <w:rsid w:val="00A44B48"/>
    <w:rsid w:val="00A44C2A"/>
    <w:rsid w:val="00A44CB7"/>
    <w:rsid w:val="00A47F1D"/>
    <w:rsid w:val="00A50C20"/>
    <w:rsid w:val="00A53611"/>
    <w:rsid w:val="00A54FDB"/>
    <w:rsid w:val="00A55382"/>
    <w:rsid w:val="00A553A6"/>
    <w:rsid w:val="00A55EB0"/>
    <w:rsid w:val="00A5790E"/>
    <w:rsid w:val="00A60E8C"/>
    <w:rsid w:val="00A6182D"/>
    <w:rsid w:val="00A6276B"/>
    <w:rsid w:val="00A63368"/>
    <w:rsid w:val="00A633C8"/>
    <w:rsid w:val="00A653F3"/>
    <w:rsid w:val="00A66B07"/>
    <w:rsid w:val="00A719C3"/>
    <w:rsid w:val="00A7278D"/>
    <w:rsid w:val="00A731C1"/>
    <w:rsid w:val="00A73272"/>
    <w:rsid w:val="00A741D4"/>
    <w:rsid w:val="00A752F4"/>
    <w:rsid w:val="00A75470"/>
    <w:rsid w:val="00A75649"/>
    <w:rsid w:val="00A76004"/>
    <w:rsid w:val="00A80963"/>
    <w:rsid w:val="00A83403"/>
    <w:rsid w:val="00A83ABB"/>
    <w:rsid w:val="00A84B48"/>
    <w:rsid w:val="00A84CBF"/>
    <w:rsid w:val="00A86595"/>
    <w:rsid w:val="00A86A67"/>
    <w:rsid w:val="00A86DF5"/>
    <w:rsid w:val="00A87734"/>
    <w:rsid w:val="00A90C17"/>
    <w:rsid w:val="00A911A6"/>
    <w:rsid w:val="00A91667"/>
    <w:rsid w:val="00A9196A"/>
    <w:rsid w:val="00A91A56"/>
    <w:rsid w:val="00A92695"/>
    <w:rsid w:val="00A9362C"/>
    <w:rsid w:val="00A93D06"/>
    <w:rsid w:val="00A9505E"/>
    <w:rsid w:val="00A959EA"/>
    <w:rsid w:val="00A9632A"/>
    <w:rsid w:val="00AA0C62"/>
    <w:rsid w:val="00AA138A"/>
    <w:rsid w:val="00AA3D71"/>
    <w:rsid w:val="00AA51FE"/>
    <w:rsid w:val="00AA61BF"/>
    <w:rsid w:val="00AA6315"/>
    <w:rsid w:val="00AA741B"/>
    <w:rsid w:val="00AA7790"/>
    <w:rsid w:val="00AB2112"/>
    <w:rsid w:val="00AB4D25"/>
    <w:rsid w:val="00AB4E2C"/>
    <w:rsid w:val="00AB4E72"/>
    <w:rsid w:val="00AB520B"/>
    <w:rsid w:val="00AB6371"/>
    <w:rsid w:val="00AB6C5F"/>
    <w:rsid w:val="00AB7610"/>
    <w:rsid w:val="00AB7FFA"/>
    <w:rsid w:val="00AC016C"/>
    <w:rsid w:val="00AC0A64"/>
    <w:rsid w:val="00AC40C1"/>
    <w:rsid w:val="00AC473D"/>
    <w:rsid w:val="00AC4D7E"/>
    <w:rsid w:val="00AC74D8"/>
    <w:rsid w:val="00AD1843"/>
    <w:rsid w:val="00AD3C86"/>
    <w:rsid w:val="00AD3DA3"/>
    <w:rsid w:val="00AD57C9"/>
    <w:rsid w:val="00AD5BE5"/>
    <w:rsid w:val="00AD6F59"/>
    <w:rsid w:val="00AE099A"/>
    <w:rsid w:val="00AE12D4"/>
    <w:rsid w:val="00AE1E96"/>
    <w:rsid w:val="00AE262E"/>
    <w:rsid w:val="00AE367A"/>
    <w:rsid w:val="00AE3A7C"/>
    <w:rsid w:val="00AE47FF"/>
    <w:rsid w:val="00AE6C4B"/>
    <w:rsid w:val="00AF0E15"/>
    <w:rsid w:val="00AF397A"/>
    <w:rsid w:val="00AF49C5"/>
    <w:rsid w:val="00AF51E8"/>
    <w:rsid w:val="00AF5237"/>
    <w:rsid w:val="00AF54E0"/>
    <w:rsid w:val="00AF6238"/>
    <w:rsid w:val="00B0160D"/>
    <w:rsid w:val="00B04570"/>
    <w:rsid w:val="00B05CE0"/>
    <w:rsid w:val="00B05CFC"/>
    <w:rsid w:val="00B0626B"/>
    <w:rsid w:val="00B06D87"/>
    <w:rsid w:val="00B0704C"/>
    <w:rsid w:val="00B11B48"/>
    <w:rsid w:val="00B12F46"/>
    <w:rsid w:val="00B13BA2"/>
    <w:rsid w:val="00B142A9"/>
    <w:rsid w:val="00B14F75"/>
    <w:rsid w:val="00B154C1"/>
    <w:rsid w:val="00B15DF8"/>
    <w:rsid w:val="00B17764"/>
    <w:rsid w:val="00B17989"/>
    <w:rsid w:val="00B20882"/>
    <w:rsid w:val="00B2285A"/>
    <w:rsid w:val="00B22B95"/>
    <w:rsid w:val="00B22D2E"/>
    <w:rsid w:val="00B23D2D"/>
    <w:rsid w:val="00B23F8E"/>
    <w:rsid w:val="00B24C92"/>
    <w:rsid w:val="00B2634F"/>
    <w:rsid w:val="00B26D6F"/>
    <w:rsid w:val="00B26F99"/>
    <w:rsid w:val="00B273FE"/>
    <w:rsid w:val="00B306F2"/>
    <w:rsid w:val="00B316A0"/>
    <w:rsid w:val="00B34CBE"/>
    <w:rsid w:val="00B36EF2"/>
    <w:rsid w:val="00B376BF"/>
    <w:rsid w:val="00B37991"/>
    <w:rsid w:val="00B4041C"/>
    <w:rsid w:val="00B40821"/>
    <w:rsid w:val="00B41111"/>
    <w:rsid w:val="00B42E15"/>
    <w:rsid w:val="00B43E35"/>
    <w:rsid w:val="00B45CB2"/>
    <w:rsid w:val="00B461EA"/>
    <w:rsid w:val="00B51BB4"/>
    <w:rsid w:val="00B525C8"/>
    <w:rsid w:val="00B52763"/>
    <w:rsid w:val="00B54150"/>
    <w:rsid w:val="00B55D16"/>
    <w:rsid w:val="00B57B00"/>
    <w:rsid w:val="00B60F9F"/>
    <w:rsid w:val="00B61644"/>
    <w:rsid w:val="00B62414"/>
    <w:rsid w:val="00B66DC6"/>
    <w:rsid w:val="00B70173"/>
    <w:rsid w:val="00B70BBB"/>
    <w:rsid w:val="00B7132C"/>
    <w:rsid w:val="00B7266B"/>
    <w:rsid w:val="00B72BA3"/>
    <w:rsid w:val="00B72F1C"/>
    <w:rsid w:val="00B74A08"/>
    <w:rsid w:val="00B764C2"/>
    <w:rsid w:val="00B7668C"/>
    <w:rsid w:val="00B76823"/>
    <w:rsid w:val="00B800FA"/>
    <w:rsid w:val="00B809B4"/>
    <w:rsid w:val="00B84A24"/>
    <w:rsid w:val="00B84D99"/>
    <w:rsid w:val="00B852CB"/>
    <w:rsid w:val="00B85A9E"/>
    <w:rsid w:val="00B85E44"/>
    <w:rsid w:val="00B879D5"/>
    <w:rsid w:val="00B87DE6"/>
    <w:rsid w:val="00B90A2E"/>
    <w:rsid w:val="00B93DC1"/>
    <w:rsid w:val="00B9459C"/>
    <w:rsid w:val="00B946ED"/>
    <w:rsid w:val="00B9515D"/>
    <w:rsid w:val="00B95E83"/>
    <w:rsid w:val="00B966DA"/>
    <w:rsid w:val="00B975E8"/>
    <w:rsid w:val="00B97EFE"/>
    <w:rsid w:val="00BA01F4"/>
    <w:rsid w:val="00BA4B9D"/>
    <w:rsid w:val="00BA4E8D"/>
    <w:rsid w:val="00BA5F3A"/>
    <w:rsid w:val="00BA788A"/>
    <w:rsid w:val="00BB0AB9"/>
    <w:rsid w:val="00BB1383"/>
    <w:rsid w:val="00BB1A2F"/>
    <w:rsid w:val="00BB2669"/>
    <w:rsid w:val="00BB293C"/>
    <w:rsid w:val="00BB2BF4"/>
    <w:rsid w:val="00BB49A2"/>
    <w:rsid w:val="00BB6BA6"/>
    <w:rsid w:val="00BB76E4"/>
    <w:rsid w:val="00BC014A"/>
    <w:rsid w:val="00BC4CC0"/>
    <w:rsid w:val="00BC5509"/>
    <w:rsid w:val="00BC75B3"/>
    <w:rsid w:val="00BD18FF"/>
    <w:rsid w:val="00BD301B"/>
    <w:rsid w:val="00BD4FC2"/>
    <w:rsid w:val="00BD6B7D"/>
    <w:rsid w:val="00BD75A9"/>
    <w:rsid w:val="00BD7AF7"/>
    <w:rsid w:val="00BE0F3A"/>
    <w:rsid w:val="00BE26D7"/>
    <w:rsid w:val="00BE277D"/>
    <w:rsid w:val="00BE38B0"/>
    <w:rsid w:val="00BE407D"/>
    <w:rsid w:val="00BE5A16"/>
    <w:rsid w:val="00BE5FA2"/>
    <w:rsid w:val="00BE69A6"/>
    <w:rsid w:val="00BE792E"/>
    <w:rsid w:val="00BF148A"/>
    <w:rsid w:val="00BF357A"/>
    <w:rsid w:val="00BF3A29"/>
    <w:rsid w:val="00BF4DC9"/>
    <w:rsid w:val="00BF5171"/>
    <w:rsid w:val="00BF51FA"/>
    <w:rsid w:val="00BF52DA"/>
    <w:rsid w:val="00BF64EA"/>
    <w:rsid w:val="00BF728F"/>
    <w:rsid w:val="00BF7E0A"/>
    <w:rsid w:val="00C00932"/>
    <w:rsid w:val="00C00ADA"/>
    <w:rsid w:val="00C00C72"/>
    <w:rsid w:val="00C03120"/>
    <w:rsid w:val="00C03AE8"/>
    <w:rsid w:val="00C042D1"/>
    <w:rsid w:val="00C044F5"/>
    <w:rsid w:val="00C04EE4"/>
    <w:rsid w:val="00C06781"/>
    <w:rsid w:val="00C107E6"/>
    <w:rsid w:val="00C127E8"/>
    <w:rsid w:val="00C129F9"/>
    <w:rsid w:val="00C13F72"/>
    <w:rsid w:val="00C14948"/>
    <w:rsid w:val="00C1546F"/>
    <w:rsid w:val="00C158A9"/>
    <w:rsid w:val="00C16EE1"/>
    <w:rsid w:val="00C17F6F"/>
    <w:rsid w:val="00C20D54"/>
    <w:rsid w:val="00C21DC1"/>
    <w:rsid w:val="00C230D8"/>
    <w:rsid w:val="00C24B13"/>
    <w:rsid w:val="00C31548"/>
    <w:rsid w:val="00C32636"/>
    <w:rsid w:val="00C32A27"/>
    <w:rsid w:val="00C33A73"/>
    <w:rsid w:val="00C350DE"/>
    <w:rsid w:val="00C357C1"/>
    <w:rsid w:val="00C363CC"/>
    <w:rsid w:val="00C36B49"/>
    <w:rsid w:val="00C36BAA"/>
    <w:rsid w:val="00C375E2"/>
    <w:rsid w:val="00C409BD"/>
    <w:rsid w:val="00C4363E"/>
    <w:rsid w:val="00C44158"/>
    <w:rsid w:val="00C44A42"/>
    <w:rsid w:val="00C46068"/>
    <w:rsid w:val="00C469D5"/>
    <w:rsid w:val="00C46B5B"/>
    <w:rsid w:val="00C47A3E"/>
    <w:rsid w:val="00C50C14"/>
    <w:rsid w:val="00C530ED"/>
    <w:rsid w:val="00C5461A"/>
    <w:rsid w:val="00C56B13"/>
    <w:rsid w:val="00C62348"/>
    <w:rsid w:val="00C627C6"/>
    <w:rsid w:val="00C62C84"/>
    <w:rsid w:val="00C654BE"/>
    <w:rsid w:val="00C665E2"/>
    <w:rsid w:val="00C6794F"/>
    <w:rsid w:val="00C67A09"/>
    <w:rsid w:val="00C72ECA"/>
    <w:rsid w:val="00C72FC3"/>
    <w:rsid w:val="00C75054"/>
    <w:rsid w:val="00C756F9"/>
    <w:rsid w:val="00C803FA"/>
    <w:rsid w:val="00C80AC1"/>
    <w:rsid w:val="00C81CE8"/>
    <w:rsid w:val="00C83128"/>
    <w:rsid w:val="00C83D08"/>
    <w:rsid w:val="00C8581D"/>
    <w:rsid w:val="00C8661A"/>
    <w:rsid w:val="00C8738F"/>
    <w:rsid w:val="00C92CB4"/>
    <w:rsid w:val="00C92EE0"/>
    <w:rsid w:val="00C936F3"/>
    <w:rsid w:val="00C94ADC"/>
    <w:rsid w:val="00C94AE3"/>
    <w:rsid w:val="00C97878"/>
    <w:rsid w:val="00CA01A9"/>
    <w:rsid w:val="00CA24F9"/>
    <w:rsid w:val="00CA251F"/>
    <w:rsid w:val="00CA2E99"/>
    <w:rsid w:val="00CA3D9F"/>
    <w:rsid w:val="00CA43C9"/>
    <w:rsid w:val="00CA4AA8"/>
    <w:rsid w:val="00CA546E"/>
    <w:rsid w:val="00CA64C7"/>
    <w:rsid w:val="00CB08BC"/>
    <w:rsid w:val="00CB18E2"/>
    <w:rsid w:val="00CB3AD2"/>
    <w:rsid w:val="00CB3D3D"/>
    <w:rsid w:val="00CB4991"/>
    <w:rsid w:val="00CB49C3"/>
    <w:rsid w:val="00CB7546"/>
    <w:rsid w:val="00CB77C1"/>
    <w:rsid w:val="00CC0439"/>
    <w:rsid w:val="00CC1BD6"/>
    <w:rsid w:val="00CC1F21"/>
    <w:rsid w:val="00CC3609"/>
    <w:rsid w:val="00CC3735"/>
    <w:rsid w:val="00CC3BC3"/>
    <w:rsid w:val="00CD0010"/>
    <w:rsid w:val="00CD02A5"/>
    <w:rsid w:val="00CD0B27"/>
    <w:rsid w:val="00CD1914"/>
    <w:rsid w:val="00CD38F9"/>
    <w:rsid w:val="00CD54D1"/>
    <w:rsid w:val="00CD6CFA"/>
    <w:rsid w:val="00CE1316"/>
    <w:rsid w:val="00CE1613"/>
    <w:rsid w:val="00CE1EE9"/>
    <w:rsid w:val="00CE21CA"/>
    <w:rsid w:val="00CE250A"/>
    <w:rsid w:val="00CE4262"/>
    <w:rsid w:val="00CE445B"/>
    <w:rsid w:val="00CE5113"/>
    <w:rsid w:val="00CE6347"/>
    <w:rsid w:val="00CE765D"/>
    <w:rsid w:val="00CE7B78"/>
    <w:rsid w:val="00CE7DD4"/>
    <w:rsid w:val="00CF1855"/>
    <w:rsid w:val="00CF2EDD"/>
    <w:rsid w:val="00CF55D5"/>
    <w:rsid w:val="00CF564F"/>
    <w:rsid w:val="00CF7774"/>
    <w:rsid w:val="00D00D25"/>
    <w:rsid w:val="00D013A0"/>
    <w:rsid w:val="00D0271C"/>
    <w:rsid w:val="00D02CC2"/>
    <w:rsid w:val="00D043F8"/>
    <w:rsid w:val="00D04539"/>
    <w:rsid w:val="00D051DF"/>
    <w:rsid w:val="00D05434"/>
    <w:rsid w:val="00D05495"/>
    <w:rsid w:val="00D06C6D"/>
    <w:rsid w:val="00D07ECB"/>
    <w:rsid w:val="00D148E0"/>
    <w:rsid w:val="00D154A1"/>
    <w:rsid w:val="00D15784"/>
    <w:rsid w:val="00D16F2A"/>
    <w:rsid w:val="00D2007A"/>
    <w:rsid w:val="00D21EFC"/>
    <w:rsid w:val="00D264A9"/>
    <w:rsid w:val="00D3302E"/>
    <w:rsid w:val="00D335A7"/>
    <w:rsid w:val="00D33C44"/>
    <w:rsid w:val="00D34806"/>
    <w:rsid w:val="00D34C81"/>
    <w:rsid w:val="00D37048"/>
    <w:rsid w:val="00D40ED6"/>
    <w:rsid w:val="00D4550D"/>
    <w:rsid w:val="00D45A63"/>
    <w:rsid w:val="00D46450"/>
    <w:rsid w:val="00D47A4B"/>
    <w:rsid w:val="00D5054C"/>
    <w:rsid w:val="00D51911"/>
    <w:rsid w:val="00D52216"/>
    <w:rsid w:val="00D53721"/>
    <w:rsid w:val="00D53F8F"/>
    <w:rsid w:val="00D54513"/>
    <w:rsid w:val="00D558BF"/>
    <w:rsid w:val="00D55B18"/>
    <w:rsid w:val="00D55D73"/>
    <w:rsid w:val="00D57007"/>
    <w:rsid w:val="00D5707D"/>
    <w:rsid w:val="00D57402"/>
    <w:rsid w:val="00D60650"/>
    <w:rsid w:val="00D60D1F"/>
    <w:rsid w:val="00D64EE4"/>
    <w:rsid w:val="00D6622F"/>
    <w:rsid w:val="00D663DC"/>
    <w:rsid w:val="00D673E2"/>
    <w:rsid w:val="00D70824"/>
    <w:rsid w:val="00D70BB7"/>
    <w:rsid w:val="00D7160E"/>
    <w:rsid w:val="00D71C21"/>
    <w:rsid w:val="00D7284E"/>
    <w:rsid w:val="00D7298F"/>
    <w:rsid w:val="00D73352"/>
    <w:rsid w:val="00D73FC8"/>
    <w:rsid w:val="00D74C5D"/>
    <w:rsid w:val="00D758F4"/>
    <w:rsid w:val="00D7618B"/>
    <w:rsid w:val="00D770C7"/>
    <w:rsid w:val="00D805D5"/>
    <w:rsid w:val="00D80947"/>
    <w:rsid w:val="00D8104F"/>
    <w:rsid w:val="00D81625"/>
    <w:rsid w:val="00D829E4"/>
    <w:rsid w:val="00D82BFB"/>
    <w:rsid w:val="00D82D29"/>
    <w:rsid w:val="00D84020"/>
    <w:rsid w:val="00D8514F"/>
    <w:rsid w:val="00D861B3"/>
    <w:rsid w:val="00D86498"/>
    <w:rsid w:val="00D868BA"/>
    <w:rsid w:val="00D86B6B"/>
    <w:rsid w:val="00D87801"/>
    <w:rsid w:val="00D91C85"/>
    <w:rsid w:val="00D91DE6"/>
    <w:rsid w:val="00D9220D"/>
    <w:rsid w:val="00D946C4"/>
    <w:rsid w:val="00D94EA0"/>
    <w:rsid w:val="00D95314"/>
    <w:rsid w:val="00D955E1"/>
    <w:rsid w:val="00D97561"/>
    <w:rsid w:val="00D97EB8"/>
    <w:rsid w:val="00DA23FA"/>
    <w:rsid w:val="00DA295C"/>
    <w:rsid w:val="00DA3BA5"/>
    <w:rsid w:val="00DA42E7"/>
    <w:rsid w:val="00DA44FF"/>
    <w:rsid w:val="00DA4D0C"/>
    <w:rsid w:val="00DA4D16"/>
    <w:rsid w:val="00DA5010"/>
    <w:rsid w:val="00DA79E4"/>
    <w:rsid w:val="00DA7CBD"/>
    <w:rsid w:val="00DA7CC3"/>
    <w:rsid w:val="00DB0ABF"/>
    <w:rsid w:val="00DB1170"/>
    <w:rsid w:val="00DB2E72"/>
    <w:rsid w:val="00DB3B82"/>
    <w:rsid w:val="00DB422D"/>
    <w:rsid w:val="00DB4664"/>
    <w:rsid w:val="00DB4B5E"/>
    <w:rsid w:val="00DB62B5"/>
    <w:rsid w:val="00DB6EC6"/>
    <w:rsid w:val="00DB724C"/>
    <w:rsid w:val="00DB776C"/>
    <w:rsid w:val="00DC0247"/>
    <w:rsid w:val="00DC5C5D"/>
    <w:rsid w:val="00DC5D75"/>
    <w:rsid w:val="00DC7860"/>
    <w:rsid w:val="00DC7ABF"/>
    <w:rsid w:val="00DC7D6B"/>
    <w:rsid w:val="00DD146E"/>
    <w:rsid w:val="00DD16E2"/>
    <w:rsid w:val="00DD360C"/>
    <w:rsid w:val="00DD46EC"/>
    <w:rsid w:val="00DD4AE4"/>
    <w:rsid w:val="00DD4F4F"/>
    <w:rsid w:val="00DD4FC5"/>
    <w:rsid w:val="00DD5F0A"/>
    <w:rsid w:val="00DE027F"/>
    <w:rsid w:val="00DE38BD"/>
    <w:rsid w:val="00DE3D91"/>
    <w:rsid w:val="00DE4B99"/>
    <w:rsid w:val="00DE5D52"/>
    <w:rsid w:val="00DE5FA4"/>
    <w:rsid w:val="00DE6B04"/>
    <w:rsid w:val="00DE7B4F"/>
    <w:rsid w:val="00DE7FE6"/>
    <w:rsid w:val="00DF0EC6"/>
    <w:rsid w:val="00DF140C"/>
    <w:rsid w:val="00DF2241"/>
    <w:rsid w:val="00DF3256"/>
    <w:rsid w:val="00DF5987"/>
    <w:rsid w:val="00DF6AA4"/>
    <w:rsid w:val="00DF75BD"/>
    <w:rsid w:val="00DF75F6"/>
    <w:rsid w:val="00E01DD0"/>
    <w:rsid w:val="00E01F1E"/>
    <w:rsid w:val="00E0273C"/>
    <w:rsid w:val="00E02BE0"/>
    <w:rsid w:val="00E02E78"/>
    <w:rsid w:val="00E03FEF"/>
    <w:rsid w:val="00E07C99"/>
    <w:rsid w:val="00E07CDC"/>
    <w:rsid w:val="00E10DE9"/>
    <w:rsid w:val="00E11157"/>
    <w:rsid w:val="00E1158F"/>
    <w:rsid w:val="00E13295"/>
    <w:rsid w:val="00E13876"/>
    <w:rsid w:val="00E1493A"/>
    <w:rsid w:val="00E14D4A"/>
    <w:rsid w:val="00E16D2C"/>
    <w:rsid w:val="00E22016"/>
    <w:rsid w:val="00E22DA4"/>
    <w:rsid w:val="00E23B0E"/>
    <w:rsid w:val="00E25C0E"/>
    <w:rsid w:val="00E271A3"/>
    <w:rsid w:val="00E30ECC"/>
    <w:rsid w:val="00E31D2B"/>
    <w:rsid w:val="00E32321"/>
    <w:rsid w:val="00E3270B"/>
    <w:rsid w:val="00E34DEC"/>
    <w:rsid w:val="00E34E77"/>
    <w:rsid w:val="00E351F7"/>
    <w:rsid w:val="00E36494"/>
    <w:rsid w:val="00E40D97"/>
    <w:rsid w:val="00E41FCB"/>
    <w:rsid w:val="00E43041"/>
    <w:rsid w:val="00E43228"/>
    <w:rsid w:val="00E436FF"/>
    <w:rsid w:val="00E46806"/>
    <w:rsid w:val="00E46D86"/>
    <w:rsid w:val="00E47040"/>
    <w:rsid w:val="00E4763A"/>
    <w:rsid w:val="00E47F70"/>
    <w:rsid w:val="00E5070F"/>
    <w:rsid w:val="00E5174A"/>
    <w:rsid w:val="00E51785"/>
    <w:rsid w:val="00E52AAA"/>
    <w:rsid w:val="00E553B3"/>
    <w:rsid w:val="00E60C43"/>
    <w:rsid w:val="00E60E7C"/>
    <w:rsid w:val="00E60FBA"/>
    <w:rsid w:val="00E61C96"/>
    <w:rsid w:val="00E63609"/>
    <w:rsid w:val="00E65C12"/>
    <w:rsid w:val="00E664BF"/>
    <w:rsid w:val="00E67766"/>
    <w:rsid w:val="00E70537"/>
    <w:rsid w:val="00E71258"/>
    <w:rsid w:val="00E751CC"/>
    <w:rsid w:val="00E756B6"/>
    <w:rsid w:val="00E75CC7"/>
    <w:rsid w:val="00E76086"/>
    <w:rsid w:val="00E762F3"/>
    <w:rsid w:val="00E766E0"/>
    <w:rsid w:val="00E76C5C"/>
    <w:rsid w:val="00E80B20"/>
    <w:rsid w:val="00E82087"/>
    <w:rsid w:val="00E85206"/>
    <w:rsid w:val="00E85BD7"/>
    <w:rsid w:val="00E85CE4"/>
    <w:rsid w:val="00E85F96"/>
    <w:rsid w:val="00E87136"/>
    <w:rsid w:val="00E90A1F"/>
    <w:rsid w:val="00E92317"/>
    <w:rsid w:val="00E93FC3"/>
    <w:rsid w:val="00E94EB4"/>
    <w:rsid w:val="00EA083B"/>
    <w:rsid w:val="00EA2CE0"/>
    <w:rsid w:val="00EA3327"/>
    <w:rsid w:val="00EA3E60"/>
    <w:rsid w:val="00EA41A6"/>
    <w:rsid w:val="00EA5601"/>
    <w:rsid w:val="00EA5DC7"/>
    <w:rsid w:val="00EB1221"/>
    <w:rsid w:val="00EB18A7"/>
    <w:rsid w:val="00EB2327"/>
    <w:rsid w:val="00EB25FD"/>
    <w:rsid w:val="00EB2C5E"/>
    <w:rsid w:val="00EB44F6"/>
    <w:rsid w:val="00EB4EE7"/>
    <w:rsid w:val="00EB587C"/>
    <w:rsid w:val="00EB75C7"/>
    <w:rsid w:val="00EC0EA4"/>
    <w:rsid w:val="00EC19DB"/>
    <w:rsid w:val="00EC3577"/>
    <w:rsid w:val="00EC3FBA"/>
    <w:rsid w:val="00EC4111"/>
    <w:rsid w:val="00EC4185"/>
    <w:rsid w:val="00EC4442"/>
    <w:rsid w:val="00EC52FF"/>
    <w:rsid w:val="00EC601C"/>
    <w:rsid w:val="00EC6E05"/>
    <w:rsid w:val="00EC7426"/>
    <w:rsid w:val="00EC75D8"/>
    <w:rsid w:val="00ED24CE"/>
    <w:rsid w:val="00ED2F1B"/>
    <w:rsid w:val="00ED3312"/>
    <w:rsid w:val="00ED35D6"/>
    <w:rsid w:val="00ED4159"/>
    <w:rsid w:val="00ED65AB"/>
    <w:rsid w:val="00EE1290"/>
    <w:rsid w:val="00EE388B"/>
    <w:rsid w:val="00EE3D0A"/>
    <w:rsid w:val="00EE4A98"/>
    <w:rsid w:val="00EE4D31"/>
    <w:rsid w:val="00EE4E97"/>
    <w:rsid w:val="00EE5E7E"/>
    <w:rsid w:val="00EE6CAE"/>
    <w:rsid w:val="00EE7B3B"/>
    <w:rsid w:val="00EE7DAB"/>
    <w:rsid w:val="00EF0D56"/>
    <w:rsid w:val="00EF15C1"/>
    <w:rsid w:val="00EF195A"/>
    <w:rsid w:val="00EF298F"/>
    <w:rsid w:val="00EF30A0"/>
    <w:rsid w:val="00EF37CB"/>
    <w:rsid w:val="00EF4928"/>
    <w:rsid w:val="00EF580C"/>
    <w:rsid w:val="00EF738A"/>
    <w:rsid w:val="00F0106B"/>
    <w:rsid w:val="00F03F3B"/>
    <w:rsid w:val="00F047A6"/>
    <w:rsid w:val="00F05D44"/>
    <w:rsid w:val="00F10BAC"/>
    <w:rsid w:val="00F12651"/>
    <w:rsid w:val="00F12F6D"/>
    <w:rsid w:val="00F14AFA"/>
    <w:rsid w:val="00F151A5"/>
    <w:rsid w:val="00F16631"/>
    <w:rsid w:val="00F16A6A"/>
    <w:rsid w:val="00F17008"/>
    <w:rsid w:val="00F17579"/>
    <w:rsid w:val="00F17C68"/>
    <w:rsid w:val="00F204A6"/>
    <w:rsid w:val="00F254DA"/>
    <w:rsid w:val="00F25839"/>
    <w:rsid w:val="00F32BA7"/>
    <w:rsid w:val="00F32FF6"/>
    <w:rsid w:val="00F34CC8"/>
    <w:rsid w:val="00F3630A"/>
    <w:rsid w:val="00F4101D"/>
    <w:rsid w:val="00F4119C"/>
    <w:rsid w:val="00F41CA9"/>
    <w:rsid w:val="00F43B24"/>
    <w:rsid w:val="00F4406E"/>
    <w:rsid w:val="00F44345"/>
    <w:rsid w:val="00F44DA0"/>
    <w:rsid w:val="00F457B1"/>
    <w:rsid w:val="00F46A3D"/>
    <w:rsid w:val="00F46E5D"/>
    <w:rsid w:val="00F47630"/>
    <w:rsid w:val="00F50B2C"/>
    <w:rsid w:val="00F51512"/>
    <w:rsid w:val="00F52BD7"/>
    <w:rsid w:val="00F534F8"/>
    <w:rsid w:val="00F541B6"/>
    <w:rsid w:val="00F543AE"/>
    <w:rsid w:val="00F548AC"/>
    <w:rsid w:val="00F54E60"/>
    <w:rsid w:val="00F5505E"/>
    <w:rsid w:val="00F55913"/>
    <w:rsid w:val="00F56476"/>
    <w:rsid w:val="00F5767D"/>
    <w:rsid w:val="00F57A45"/>
    <w:rsid w:val="00F60E12"/>
    <w:rsid w:val="00F62217"/>
    <w:rsid w:val="00F6285B"/>
    <w:rsid w:val="00F672F6"/>
    <w:rsid w:val="00F677D8"/>
    <w:rsid w:val="00F67849"/>
    <w:rsid w:val="00F70EC9"/>
    <w:rsid w:val="00F71054"/>
    <w:rsid w:val="00F72383"/>
    <w:rsid w:val="00F72F64"/>
    <w:rsid w:val="00F73D57"/>
    <w:rsid w:val="00F73D87"/>
    <w:rsid w:val="00F74926"/>
    <w:rsid w:val="00F7735D"/>
    <w:rsid w:val="00F82772"/>
    <w:rsid w:val="00F82AE4"/>
    <w:rsid w:val="00F84161"/>
    <w:rsid w:val="00F84AD1"/>
    <w:rsid w:val="00F9018E"/>
    <w:rsid w:val="00F9202E"/>
    <w:rsid w:val="00F92AB3"/>
    <w:rsid w:val="00F93500"/>
    <w:rsid w:val="00F93688"/>
    <w:rsid w:val="00F942EB"/>
    <w:rsid w:val="00F94F2A"/>
    <w:rsid w:val="00F95B67"/>
    <w:rsid w:val="00F95CF0"/>
    <w:rsid w:val="00F97B1D"/>
    <w:rsid w:val="00FA0CDB"/>
    <w:rsid w:val="00FA10C5"/>
    <w:rsid w:val="00FA17E8"/>
    <w:rsid w:val="00FA1B39"/>
    <w:rsid w:val="00FA1EEA"/>
    <w:rsid w:val="00FA23ED"/>
    <w:rsid w:val="00FA27CC"/>
    <w:rsid w:val="00FA4ACD"/>
    <w:rsid w:val="00FA6FCF"/>
    <w:rsid w:val="00FA7748"/>
    <w:rsid w:val="00FB3A64"/>
    <w:rsid w:val="00FB3AF2"/>
    <w:rsid w:val="00FB3DFA"/>
    <w:rsid w:val="00FB45BD"/>
    <w:rsid w:val="00FB45E6"/>
    <w:rsid w:val="00FB59F1"/>
    <w:rsid w:val="00FB66BB"/>
    <w:rsid w:val="00FC01C8"/>
    <w:rsid w:val="00FC05C9"/>
    <w:rsid w:val="00FC2851"/>
    <w:rsid w:val="00FC2A7F"/>
    <w:rsid w:val="00FC34A1"/>
    <w:rsid w:val="00FC508D"/>
    <w:rsid w:val="00FD0615"/>
    <w:rsid w:val="00FD0753"/>
    <w:rsid w:val="00FD238A"/>
    <w:rsid w:val="00FD44EB"/>
    <w:rsid w:val="00FD49CD"/>
    <w:rsid w:val="00FD6024"/>
    <w:rsid w:val="00FD792D"/>
    <w:rsid w:val="00FE1997"/>
    <w:rsid w:val="00FE27B1"/>
    <w:rsid w:val="00FE3625"/>
    <w:rsid w:val="00FE5031"/>
    <w:rsid w:val="00FE5B3C"/>
    <w:rsid w:val="00FE732F"/>
    <w:rsid w:val="00FE75CC"/>
    <w:rsid w:val="00FF0400"/>
    <w:rsid w:val="00FF1760"/>
    <w:rsid w:val="00FF1A8E"/>
    <w:rsid w:val="00FF2326"/>
    <w:rsid w:val="00FF33D8"/>
    <w:rsid w:val="00FF50DE"/>
    <w:rsid w:val="00FF5919"/>
    <w:rsid w:val="00FF6AE6"/>
    <w:rsid w:val="00FF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EBE0F9"/>
  <w15:docId w15:val="{238ACFC2-5122-443B-870E-8C910053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3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uiPriority w:val="99"/>
    <w:locked/>
    <w:rsid w:val="003C228A"/>
    <w:rPr>
      <w:rFonts w:ascii="Times New Roman" w:hAnsi="Times New Roman" w:cs="Times New Roman"/>
      <w:b/>
      <w:bCs/>
      <w:sz w:val="36"/>
      <w:szCs w:val="36"/>
      <w:shd w:val="clear" w:color="auto" w:fill="FFFFFF"/>
    </w:rPr>
  </w:style>
  <w:style w:type="character" w:customStyle="1" w:styleId="2">
    <w:name w:val="Заголовок №2_"/>
    <w:link w:val="20"/>
    <w:uiPriority w:val="99"/>
    <w:locked/>
    <w:rsid w:val="003C228A"/>
    <w:rPr>
      <w:rFonts w:ascii="Times New Roman" w:hAnsi="Times New Roman" w:cs="Times New Roman"/>
      <w:b/>
      <w:bCs/>
      <w:shd w:val="clear" w:color="auto" w:fill="FFFFFF"/>
    </w:rPr>
  </w:style>
  <w:style w:type="character" w:customStyle="1" w:styleId="21">
    <w:name w:val="Заголовок №2 + Не полужирный"/>
    <w:uiPriority w:val="99"/>
    <w:rsid w:val="003C228A"/>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2">
    <w:name w:val="Основной текст (2)_"/>
    <w:link w:val="210"/>
    <w:locked/>
    <w:rsid w:val="003C228A"/>
    <w:rPr>
      <w:rFonts w:ascii="Times New Roman" w:hAnsi="Times New Roman" w:cs="Times New Roman"/>
      <w:shd w:val="clear" w:color="auto" w:fill="FFFFFF"/>
    </w:rPr>
  </w:style>
  <w:style w:type="character" w:customStyle="1" w:styleId="23">
    <w:name w:val="Основной текст (2) + Полужирный"/>
    <w:uiPriority w:val="99"/>
    <w:rsid w:val="003C228A"/>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0">
    <w:name w:val="Основной текст (4)"/>
    <w:basedOn w:val="a"/>
    <w:link w:val="4"/>
    <w:uiPriority w:val="99"/>
    <w:rsid w:val="003C228A"/>
    <w:pPr>
      <w:widowControl w:val="0"/>
      <w:shd w:val="clear" w:color="auto" w:fill="FFFFFF"/>
      <w:spacing w:before="2780" w:after="320" w:line="398" w:lineRule="exact"/>
      <w:jc w:val="center"/>
    </w:pPr>
    <w:rPr>
      <w:rFonts w:ascii="Times New Roman" w:eastAsia="Times New Roman" w:hAnsi="Times New Roman"/>
      <w:b/>
      <w:bCs/>
      <w:sz w:val="36"/>
      <w:szCs w:val="36"/>
    </w:rPr>
  </w:style>
  <w:style w:type="paragraph" w:customStyle="1" w:styleId="20">
    <w:name w:val="Заголовок №2"/>
    <w:basedOn w:val="a"/>
    <w:link w:val="2"/>
    <w:uiPriority w:val="99"/>
    <w:rsid w:val="003C228A"/>
    <w:pPr>
      <w:widowControl w:val="0"/>
      <w:shd w:val="clear" w:color="auto" w:fill="FFFFFF"/>
      <w:spacing w:after="260" w:line="266" w:lineRule="exact"/>
      <w:outlineLvl w:val="1"/>
    </w:pPr>
    <w:rPr>
      <w:rFonts w:ascii="Times New Roman" w:eastAsia="Times New Roman" w:hAnsi="Times New Roman"/>
      <w:b/>
      <w:bCs/>
    </w:rPr>
  </w:style>
  <w:style w:type="paragraph" w:customStyle="1" w:styleId="210">
    <w:name w:val="Основной текст (2)1"/>
    <w:basedOn w:val="a"/>
    <w:link w:val="22"/>
    <w:uiPriority w:val="99"/>
    <w:rsid w:val="003C228A"/>
    <w:pPr>
      <w:widowControl w:val="0"/>
      <w:shd w:val="clear" w:color="auto" w:fill="FFFFFF"/>
      <w:spacing w:after="0" w:line="274" w:lineRule="exact"/>
      <w:jc w:val="right"/>
    </w:pPr>
    <w:rPr>
      <w:rFonts w:ascii="Times New Roman" w:eastAsia="Times New Roman" w:hAnsi="Times New Roman"/>
    </w:rPr>
  </w:style>
  <w:style w:type="paragraph" w:styleId="a3">
    <w:name w:val="No Spacing"/>
    <w:uiPriority w:val="99"/>
    <w:qFormat/>
    <w:rsid w:val="003C228A"/>
    <w:pPr>
      <w:widowControl w:val="0"/>
    </w:pPr>
    <w:rPr>
      <w:rFonts w:ascii="Courier New" w:hAnsi="Courier New" w:cs="Courier New"/>
      <w:color w:val="000000"/>
      <w:sz w:val="24"/>
      <w:szCs w:val="24"/>
    </w:rPr>
  </w:style>
  <w:style w:type="character" w:styleId="a4">
    <w:name w:val="Hyperlink"/>
    <w:uiPriority w:val="99"/>
    <w:rsid w:val="00065E4D"/>
    <w:rPr>
      <w:rFonts w:cs="Times New Roman"/>
      <w:color w:val="0000FF"/>
      <w:u w:val="single"/>
    </w:rPr>
  </w:style>
  <w:style w:type="character" w:styleId="a5">
    <w:name w:val="FollowedHyperlink"/>
    <w:uiPriority w:val="99"/>
    <w:semiHidden/>
    <w:rsid w:val="00065E4D"/>
    <w:rPr>
      <w:rFonts w:cs="Times New Roman"/>
      <w:color w:val="800080"/>
      <w:u w:val="single"/>
    </w:rPr>
  </w:style>
  <w:style w:type="paragraph" w:styleId="a6">
    <w:name w:val="List Paragraph"/>
    <w:basedOn w:val="a"/>
    <w:uiPriority w:val="99"/>
    <w:qFormat/>
    <w:rsid w:val="00BF52DA"/>
    <w:pPr>
      <w:ind w:left="720"/>
      <w:contextualSpacing/>
    </w:pPr>
  </w:style>
  <w:style w:type="table" w:styleId="a7">
    <w:name w:val="Table Grid"/>
    <w:basedOn w:val="a1"/>
    <w:uiPriority w:val="99"/>
    <w:rsid w:val="00CB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713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5B25C7"/>
    <w:pPr>
      <w:spacing w:after="0" w:line="240" w:lineRule="auto"/>
      <w:ind w:firstLine="709"/>
      <w:jc w:val="both"/>
    </w:pPr>
    <w:rPr>
      <w:rFonts w:ascii="Times New Roman" w:eastAsia="Times New Roman" w:hAnsi="Times New Roman"/>
      <w:sz w:val="28"/>
      <w:szCs w:val="20"/>
      <w:lang w:eastAsia="ru-RU"/>
    </w:rPr>
  </w:style>
  <w:style w:type="character" w:customStyle="1" w:styleId="30">
    <w:name w:val="Основной текст с отступом 3 Знак"/>
    <w:link w:val="3"/>
    <w:uiPriority w:val="99"/>
    <w:locked/>
    <w:rsid w:val="005B25C7"/>
    <w:rPr>
      <w:rFonts w:ascii="Times New Roman" w:hAnsi="Times New Roman" w:cs="Times New Roman"/>
      <w:sz w:val="20"/>
      <w:szCs w:val="20"/>
      <w:lang w:eastAsia="ru-RU"/>
    </w:rPr>
  </w:style>
  <w:style w:type="paragraph" w:customStyle="1" w:styleId="a8">
    <w:name w:val="Основной текст с отступом.Нумерованный список !!.Надин стиль"/>
    <w:basedOn w:val="a"/>
    <w:uiPriority w:val="99"/>
    <w:rsid w:val="005B25C7"/>
    <w:pPr>
      <w:tabs>
        <w:tab w:val="left" w:pos="8647"/>
      </w:tabs>
      <w:spacing w:after="0" w:line="240" w:lineRule="auto"/>
      <w:ind w:right="139" w:firstLine="567"/>
      <w:jc w:val="both"/>
    </w:pPr>
    <w:rPr>
      <w:rFonts w:ascii="Times New Roman" w:eastAsia="Times New Roman" w:hAnsi="Times New Roman"/>
      <w:kern w:val="28"/>
      <w:sz w:val="28"/>
      <w:szCs w:val="20"/>
      <w:lang w:eastAsia="ru-RU"/>
    </w:rPr>
  </w:style>
  <w:style w:type="paragraph" w:customStyle="1" w:styleId="10">
    <w:name w:val="Знак Знак1 Знак Знак Знак Знак Знак Знак Знак"/>
    <w:basedOn w:val="a"/>
    <w:uiPriority w:val="99"/>
    <w:rsid w:val="00BC4CC0"/>
    <w:pPr>
      <w:spacing w:after="160" w:line="240" w:lineRule="exact"/>
    </w:pPr>
    <w:rPr>
      <w:rFonts w:ascii="Verdana" w:eastAsia="Times New Roman" w:hAnsi="Verdana"/>
      <w:sz w:val="24"/>
      <w:szCs w:val="24"/>
      <w:lang w:val="en-US"/>
    </w:rPr>
  </w:style>
  <w:style w:type="paragraph" w:styleId="a9">
    <w:name w:val="header"/>
    <w:basedOn w:val="a"/>
    <w:link w:val="aa"/>
    <w:uiPriority w:val="99"/>
    <w:rsid w:val="00444275"/>
    <w:pPr>
      <w:tabs>
        <w:tab w:val="center" w:pos="4677"/>
        <w:tab w:val="right" w:pos="9355"/>
      </w:tabs>
      <w:spacing w:after="0" w:line="240" w:lineRule="auto"/>
    </w:pPr>
  </w:style>
  <w:style w:type="character" w:customStyle="1" w:styleId="aa">
    <w:name w:val="Верхний колонтитул Знак"/>
    <w:link w:val="a9"/>
    <w:uiPriority w:val="99"/>
    <w:locked/>
    <w:rsid w:val="00444275"/>
    <w:rPr>
      <w:rFonts w:cs="Times New Roman"/>
    </w:rPr>
  </w:style>
  <w:style w:type="paragraph" w:styleId="ab">
    <w:name w:val="footer"/>
    <w:basedOn w:val="a"/>
    <w:link w:val="ac"/>
    <w:uiPriority w:val="99"/>
    <w:rsid w:val="00444275"/>
    <w:pPr>
      <w:tabs>
        <w:tab w:val="center" w:pos="4677"/>
        <w:tab w:val="right" w:pos="9355"/>
      </w:tabs>
      <w:spacing w:after="0" w:line="240" w:lineRule="auto"/>
    </w:pPr>
  </w:style>
  <w:style w:type="character" w:customStyle="1" w:styleId="ac">
    <w:name w:val="Нижний колонтитул Знак"/>
    <w:link w:val="ab"/>
    <w:uiPriority w:val="99"/>
    <w:locked/>
    <w:rsid w:val="00444275"/>
    <w:rPr>
      <w:rFonts w:cs="Times New Roman"/>
    </w:rPr>
  </w:style>
  <w:style w:type="paragraph" w:styleId="ad">
    <w:name w:val="Balloon Text"/>
    <w:basedOn w:val="a"/>
    <w:link w:val="ae"/>
    <w:uiPriority w:val="99"/>
    <w:semiHidden/>
    <w:rsid w:val="00621A42"/>
    <w:pPr>
      <w:spacing w:after="0" w:line="240" w:lineRule="auto"/>
    </w:pPr>
    <w:rPr>
      <w:rFonts w:ascii="Segoe UI" w:hAnsi="Segoe UI" w:cs="Segoe UI"/>
      <w:sz w:val="18"/>
      <w:szCs w:val="18"/>
    </w:rPr>
  </w:style>
  <w:style w:type="character" w:customStyle="1" w:styleId="ae">
    <w:name w:val="Текст выноски Знак"/>
    <w:link w:val="ad"/>
    <w:uiPriority w:val="99"/>
    <w:semiHidden/>
    <w:locked/>
    <w:rsid w:val="00621A42"/>
    <w:rPr>
      <w:rFonts w:ascii="Segoe UI" w:hAnsi="Segoe UI" w:cs="Segoe UI"/>
      <w:sz w:val="18"/>
      <w:szCs w:val="18"/>
    </w:rPr>
  </w:style>
  <w:style w:type="character" w:customStyle="1" w:styleId="11">
    <w:name w:val="Неразрешенное упоминание1"/>
    <w:uiPriority w:val="99"/>
    <w:semiHidden/>
    <w:rsid w:val="00433B4E"/>
    <w:rPr>
      <w:rFonts w:cs="Times New Roman"/>
      <w:color w:val="605E5C"/>
      <w:shd w:val="clear" w:color="auto" w:fill="E1DFDD"/>
    </w:rPr>
  </w:style>
  <w:style w:type="character" w:customStyle="1" w:styleId="24">
    <w:name w:val="Неразрешенное упоминание2"/>
    <w:uiPriority w:val="99"/>
    <w:semiHidden/>
    <w:rsid w:val="00A6276B"/>
    <w:rPr>
      <w:rFonts w:cs="Times New Roman"/>
      <w:color w:val="605E5C"/>
      <w:shd w:val="clear" w:color="auto" w:fill="E1DFDD"/>
    </w:rPr>
  </w:style>
  <w:style w:type="character" w:customStyle="1" w:styleId="hl">
    <w:name w:val="hl"/>
    <w:uiPriority w:val="99"/>
    <w:rsid w:val="00C230D8"/>
    <w:rPr>
      <w:rFonts w:cs="Times New Roman"/>
    </w:rPr>
  </w:style>
  <w:style w:type="paragraph" w:customStyle="1" w:styleId="Default">
    <w:name w:val="Default"/>
    <w:uiPriority w:val="99"/>
    <w:rsid w:val="004070B9"/>
    <w:pPr>
      <w:autoSpaceDE w:val="0"/>
      <w:autoSpaceDN w:val="0"/>
      <w:adjustRightInd w:val="0"/>
    </w:pPr>
    <w:rPr>
      <w:rFonts w:ascii="Times New Roman" w:hAnsi="Times New Roman"/>
      <w:color w:val="000000"/>
      <w:sz w:val="24"/>
      <w:szCs w:val="24"/>
      <w:lang w:eastAsia="en-US"/>
    </w:rPr>
  </w:style>
  <w:style w:type="paragraph" w:styleId="af">
    <w:name w:val="Body Text"/>
    <w:basedOn w:val="a"/>
    <w:link w:val="af0"/>
    <w:uiPriority w:val="99"/>
    <w:rsid w:val="007F166A"/>
    <w:pPr>
      <w:spacing w:after="120"/>
    </w:pPr>
  </w:style>
  <w:style w:type="character" w:customStyle="1" w:styleId="af0">
    <w:name w:val="Основной текст Знак"/>
    <w:link w:val="af"/>
    <w:uiPriority w:val="99"/>
    <w:locked/>
    <w:rsid w:val="007F166A"/>
    <w:rPr>
      <w:rFonts w:cs="Times New Roman"/>
      <w:lang w:eastAsia="en-US"/>
    </w:rPr>
  </w:style>
  <w:style w:type="character" w:styleId="af1">
    <w:name w:val="Emphasis"/>
    <w:uiPriority w:val="99"/>
    <w:qFormat/>
    <w:locked/>
    <w:rsid w:val="007F166A"/>
    <w:rPr>
      <w:rFonts w:cs="Times New Roman"/>
      <w:i/>
    </w:rPr>
  </w:style>
  <w:style w:type="paragraph" w:customStyle="1" w:styleId="ConsPlusNormal">
    <w:name w:val="ConsPlusNormal"/>
    <w:uiPriority w:val="99"/>
    <w:rsid w:val="00935094"/>
    <w:pPr>
      <w:autoSpaceDE w:val="0"/>
      <w:autoSpaceDN w:val="0"/>
      <w:adjustRightInd w:val="0"/>
    </w:pPr>
    <w:rPr>
      <w:rFonts w:ascii="Times New Roman" w:eastAsia="Times New Roman" w:hAnsi="Times New Roman"/>
      <w:sz w:val="28"/>
      <w:szCs w:val="28"/>
    </w:rPr>
  </w:style>
  <w:style w:type="paragraph" w:customStyle="1" w:styleId="12">
    <w:name w:val="Абзац списка1"/>
    <w:basedOn w:val="a"/>
    <w:uiPriority w:val="99"/>
    <w:rsid w:val="00935094"/>
    <w:pPr>
      <w:ind w:left="720"/>
      <w:contextualSpacing/>
    </w:pPr>
    <w:rPr>
      <w:rFonts w:eastAsia="Times New Roman"/>
    </w:rPr>
  </w:style>
  <w:style w:type="paragraph" w:customStyle="1" w:styleId="25">
    <w:name w:val="Основной текст (2)"/>
    <w:basedOn w:val="a"/>
    <w:rsid w:val="00CE4262"/>
    <w:pPr>
      <w:widowControl w:val="0"/>
      <w:shd w:val="clear" w:color="auto" w:fill="FFFFFF"/>
      <w:spacing w:after="0" w:line="274" w:lineRule="exact"/>
      <w:jc w:val="right"/>
    </w:pPr>
    <w:rPr>
      <w:rFonts w:ascii="Times New Roman" w:eastAsia="Times New Roman" w:hAnsi="Times New Roman"/>
      <w:sz w:val="20"/>
      <w:szCs w:val="20"/>
      <w:lang w:eastAsia="ru-RU"/>
    </w:rPr>
  </w:style>
  <w:style w:type="character" w:customStyle="1" w:styleId="29">
    <w:name w:val="Основной текст (2) + 9"/>
    <w:aliases w:val="5 pt"/>
    <w:uiPriority w:val="99"/>
    <w:rsid w:val="00CE4262"/>
    <w:rPr>
      <w:rFonts w:ascii="Times New Roman" w:hAnsi="Times New Roman"/>
      <w:color w:val="000000"/>
      <w:spacing w:val="0"/>
      <w:w w:val="100"/>
      <w:position w:val="0"/>
      <w:sz w:val="19"/>
      <w:u w:val="none"/>
      <w:shd w:val="clear" w:color="auto" w:fill="FFFFFF"/>
      <w:lang w:val="ru-RU" w:eastAsia="ru-RU"/>
    </w:rPr>
  </w:style>
  <w:style w:type="paragraph" w:styleId="26">
    <w:name w:val="Body Text Indent 2"/>
    <w:basedOn w:val="a"/>
    <w:link w:val="27"/>
    <w:uiPriority w:val="99"/>
    <w:rsid w:val="0037446D"/>
    <w:pPr>
      <w:spacing w:after="120" w:line="480" w:lineRule="auto"/>
      <w:ind w:left="283"/>
    </w:pPr>
  </w:style>
  <w:style w:type="character" w:customStyle="1" w:styleId="27">
    <w:name w:val="Основной текст с отступом 2 Знак"/>
    <w:link w:val="26"/>
    <w:uiPriority w:val="99"/>
    <w:semiHidden/>
    <w:locked/>
    <w:rsid w:val="00C6794F"/>
    <w:rPr>
      <w:rFonts w:cs="Times New Roman"/>
      <w:lang w:eastAsia="en-US"/>
    </w:rPr>
  </w:style>
  <w:style w:type="paragraph" w:styleId="af2">
    <w:name w:val="Plain Text"/>
    <w:basedOn w:val="a"/>
    <w:link w:val="af3"/>
    <w:uiPriority w:val="99"/>
    <w:rsid w:val="00EF30A0"/>
    <w:pPr>
      <w:spacing w:after="0" w:line="240" w:lineRule="auto"/>
    </w:pPr>
    <w:rPr>
      <w:rFonts w:ascii="Courier New" w:hAnsi="Courier New"/>
      <w:sz w:val="20"/>
      <w:szCs w:val="20"/>
      <w:lang w:eastAsia="ru-RU"/>
    </w:rPr>
  </w:style>
  <w:style w:type="character" w:customStyle="1" w:styleId="af3">
    <w:name w:val="Текст Знак"/>
    <w:link w:val="af2"/>
    <w:uiPriority w:val="99"/>
    <w:semiHidden/>
    <w:rsid w:val="00884D04"/>
    <w:rPr>
      <w:rFonts w:ascii="Courier New" w:hAnsi="Courier New" w:cs="Courier New"/>
      <w:sz w:val="20"/>
      <w:szCs w:val="20"/>
      <w:lang w:eastAsia="en-US"/>
    </w:rPr>
  </w:style>
  <w:style w:type="character" w:customStyle="1" w:styleId="f0">
    <w:name w:val="f0"/>
    <w:rsid w:val="00A222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7766">
      <w:bodyDiv w:val="1"/>
      <w:marLeft w:val="0"/>
      <w:marRight w:val="0"/>
      <w:marTop w:val="0"/>
      <w:marBottom w:val="0"/>
      <w:divBdr>
        <w:top w:val="none" w:sz="0" w:space="0" w:color="auto"/>
        <w:left w:val="none" w:sz="0" w:space="0" w:color="auto"/>
        <w:bottom w:val="none" w:sz="0" w:space="0" w:color="auto"/>
        <w:right w:val="none" w:sz="0" w:space="0" w:color="auto"/>
      </w:divBdr>
    </w:div>
    <w:div w:id="544221506">
      <w:bodyDiv w:val="1"/>
      <w:marLeft w:val="0"/>
      <w:marRight w:val="0"/>
      <w:marTop w:val="0"/>
      <w:marBottom w:val="0"/>
      <w:divBdr>
        <w:top w:val="none" w:sz="0" w:space="0" w:color="auto"/>
        <w:left w:val="none" w:sz="0" w:space="0" w:color="auto"/>
        <w:bottom w:val="none" w:sz="0" w:space="0" w:color="auto"/>
        <w:right w:val="none" w:sz="0" w:space="0" w:color="auto"/>
      </w:divBdr>
    </w:div>
    <w:div w:id="570123668">
      <w:bodyDiv w:val="1"/>
      <w:marLeft w:val="0"/>
      <w:marRight w:val="0"/>
      <w:marTop w:val="0"/>
      <w:marBottom w:val="0"/>
      <w:divBdr>
        <w:top w:val="none" w:sz="0" w:space="0" w:color="auto"/>
        <w:left w:val="none" w:sz="0" w:space="0" w:color="auto"/>
        <w:bottom w:val="none" w:sz="0" w:space="0" w:color="auto"/>
        <w:right w:val="none" w:sz="0" w:space="0" w:color="auto"/>
      </w:divBdr>
    </w:div>
    <w:div w:id="638535723">
      <w:bodyDiv w:val="1"/>
      <w:marLeft w:val="0"/>
      <w:marRight w:val="0"/>
      <w:marTop w:val="0"/>
      <w:marBottom w:val="0"/>
      <w:divBdr>
        <w:top w:val="none" w:sz="0" w:space="0" w:color="auto"/>
        <w:left w:val="none" w:sz="0" w:space="0" w:color="auto"/>
        <w:bottom w:val="none" w:sz="0" w:space="0" w:color="auto"/>
        <w:right w:val="none" w:sz="0" w:space="0" w:color="auto"/>
      </w:divBdr>
    </w:div>
    <w:div w:id="869075228">
      <w:bodyDiv w:val="1"/>
      <w:marLeft w:val="0"/>
      <w:marRight w:val="0"/>
      <w:marTop w:val="0"/>
      <w:marBottom w:val="0"/>
      <w:divBdr>
        <w:top w:val="none" w:sz="0" w:space="0" w:color="auto"/>
        <w:left w:val="none" w:sz="0" w:space="0" w:color="auto"/>
        <w:bottom w:val="none" w:sz="0" w:space="0" w:color="auto"/>
        <w:right w:val="none" w:sz="0" w:space="0" w:color="auto"/>
      </w:divBdr>
    </w:div>
    <w:div w:id="902837808">
      <w:bodyDiv w:val="1"/>
      <w:marLeft w:val="0"/>
      <w:marRight w:val="0"/>
      <w:marTop w:val="0"/>
      <w:marBottom w:val="0"/>
      <w:divBdr>
        <w:top w:val="none" w:sz="0" w:space="0" w:color="auto"/>
        <w:left w:val="none" w:sz="0" w:space="0" w:color="auto"/>
        <w:bottom w:val="none" w:sz="0" w:space="0" w:color="auto"/>
        <w:right w:val="none" w:sz="0" w:space="0" w:color="auto"/>
      </w:divBdr>
    </w:div>
    <w:div w:id="1234781393">
      <w:bodyDiv w:val="1"/>
      <w:marLeft w:val="0"/>
      <w:marRight w:val="0"/>
      <w:marTop w:val="0"/>
      <w:marBottom w:val="0"/>
      <w:divBdr>
        <w:top w:val="none" w:sz="0" w:space="0" w:color="auto"/>
        <w:left w:val="none" w:sz="0" w:space="0" w:color="auto"/>
        <w:bottom w:val="none" w:sz="0" w:space="0" w:color="auto"/>
        <w:right w:val="none" w:sz="0" w:space="0" w:color="auto"/>
      </w:divBdr>
    </w:div>
    <w:div w:id="1280451181">
      <w:bodyDiv w:val="1"/>
      <w:marLeft w:val="0"/>
      <w:marRight w:val="0"/>
      <w:marTop w:val="0"/>
      <w:marBottom w:val="0"/>
      <w:divBdr>
        <w:top w:val="none" w:sz="0" w:space="0" w:color="auto"/>
        <w:left w:val="none" w:sz="0" w:space="0" w:color="auto"/>
        <w:bottom w:val="none" w:sz="0" w:space="0" w:color="auto"/>
        <w:right w:val="none" w:sz="0" w:space="0" w:color="auto"/>
      </w:divBdr>
    </w:div>
    <w:div w:id="1376781999">
      <w:bodyDiv w:val="1"/>
      <w:marLeft w:val="0"/>
      <w:marRight w:val="0"/>
      <w:marTop w:val="0"/>
      <w:marBottom w:val="0"/>
      <w:divBdr>
        <w:top w:val="none" w:sz="0" w:space="0" w:color="auto"/>
        <w:left w:val="none" w:sz="0" w:space="0" w:color="auto"/>
        <w:bottom w:val="none" w:sz="0" w:space="0" w:color="auto"/>
        <w:right w:val="none" w:sz="0" w:space="0" w:color="auto"/>
      </w:divBdr>
    </w:div>
    <w:div w:id="1377850216">
      <w:bodyDiv w:val="1"/>
      <w:marLeft w:val="0"/>
      <w:marRight w:val="0"/>
      <w:marTop w:val="0"/>
      <w:marBottom w:val="0"/>
      <w:divBdr>
        <w:top w:val="none" w:sz="0" w:space="0" w:color="auto"/>
        <w:left w:val="none" w:sz="0" w:space="0" w:color="auto"/>
        <w:bottom w:val="none" w:sz="0" w:space="0" w:color="auto"/>
        <w:right w:val="none" w:sz="0" w:space="0" w:color="auto"/>
      </w:divBdr>
    </w:div>
    <w:div w:id="1445926299">
      <w:bodyDiv w:val="1"/>
      <w:marLeft w:val="0"/>
      <w:marRight w:val="0"/>
      <w:marTop w:val="0"/>
      <w:marBottom w:val="0"/>
      <w:divBdr>
        <w:top w:val="none" w:sz="0" w:space="0" w:color="auto"/>
        <w:left w:val="none" w:sz="0" w:space="0" w:color="auto"/>
        <w:bottom w:val="none" w:sz="0" w:space="0" w:color="auto"/>
        <w:right w:val="none" w:sz="0" w:space="0" w:color="auto"/>
      </w:divBdr>
    </w:div>
    <w:div w:id="1558396964">
      <w:marLeft w:val="0"/>
      <w:marRight w:val="0"/>
      <w:marTop w:val="0"/>
      <w:marBottom w:val="0"/>
      <w:divBdr>
        <w:top w:val="none" w:sz="0" w:space="0" w:color="auto"/>
        <w:left w:val="none" w:sz="0" w:space="0" w:color="auto"/>
        <w:bottom w:val="none" w:sz="0" w:space="0" w:color="auto"/>
        <w:right w:val="none" w:sz="0" w:space="0" w:color="auto"/>
      </w:divBdr>
    </w:div>
    <w:div w:id="1558396965">
      <w:marLeft w:val="0"/>
      <w:marRight w:val="0"/>
      <w:marTop w:val="0"/>
      <w:marBottom w:val="0"/>
      <w:divBdr>
        <w:top w:val="none" w:sz="0" w:space="0" w:color="auto"/>
        <w:left w:val="none" w:sz="0" w:space="0" w:color="auto"/>
        <w:bottom w:val="none" w:sz="0" w:space="0" w:color="auto"/>
        <w:right w:val="none" w:sz="0" w:space="0" w:color="auto"/>
      </w:divBdr>
    </w:div>
    <w:div w:id="1558396966">
      <w:marLeft w:val="0"/>
      <w:marRight w:val="0"/>
      <w:marTop w:val="0"/>
      <w:marBottom w:val="0"/>
      <w:divBdr>
        <w:top w:val="none" w:sz="0" w:space="0" w:color="auto"/>
        <w:left w:val="none" w:sz="0" w:space="0" w:color="auto"/>
        <w:bottom w:val="none" w:sz="0" w:space="0" w:color="auto"/>
        <w:right w:val="none" w:sz="0" w:space="0" w:color="auto"/>
      </w:divBdr>
    </w:div>
    <w:div w:id="1558396967">
      <w:marLeft w:val="0"/>
      <w:marRight w:val="0"/>
      <w:marTop w:val="0"/>
      <w:marBottom w:val="0"/>
      <w:divBdr>
        <w:top w:val="none" w:sz="0" w:space="0" w:color="auto"/>
        <w:left w:val="none" w:sz="0" w:space="0" w:color="auto"/>
        <w:bottom w:val="none" w:sz="0" w:space="0" w:color="auto"/>
        <w:right w:val="none" w:sz="0" w:space="0" w:color="auto"/>
      </w:divBdr>
    </w:div>
    <w:div w:id="1558396968">
      <w:marLeft w:val="0"/>
      <w:marRight w:val="0"/>
      <w:marTop w:val="0"/>
      <w:marBottom w:val="0"/>
      <w:divBdr>
        <w:top w:val="none" w:sz="0" w:space="0" w:color="auto"/>
        <w:left w:val="none" w:sz="0" w:space="0" w:color="auto"/>
        <w:bottom w:val="none" w:sz="0" w:space="0" w:color="auto"/>
        <w:right w:val="none" w:sz="0" w:space="0" w:color="auto"/>
      </w:divBdr>
    </w:div>
    <w:div w:id="1558396969">
      <w:marLeft w:val="0"/>
      <w:marRight w:val="0"/>
      <w:marTop w:val="0"/>
      <w:marBottom w:val="0"/>
      <w:divBdr>
        <w:top w:val="none" w:sz="0" w:space="0" w:color="auto"/>
        <w:left w:val="none" w:sz="0" w:space="0" w:color="auto"/>
        <w:bottom w:val="none" w:sz="0" w:space="0" w:color="auto"/>
        <w:right w:val="none" w:sz="0" w:space="0" w:color="auto"/>
      </w:divBdr>
    </w:div>
    <w:div w:id="1558396970">
      <w:marLeft w:val="0"/>
      <w:marRight w:val="0"/>
      <w:marTop w:val="0"/>
      <w:marBottom w:val="0"/>
      <w:divBdr>
        <w:top w:val="none" w:sz="0" w:space="0" w:color="auto"/>
        <w:left w:val="none" w:sz="0" w:space="0" w:color="auto"/>
        <w:bottom w:val="none" w:sz="0" w:space="0" w:color="auto"/>
        <w:right w:val="none" w:sz="0" w:space="0" w:color="auto"/>
      </w:divBdr>
    </w:div>
    <w:div w:id="1558396971">
      <w:marLeft w:val="0"/>
      <w:marRight w:val="0"/>
      <w:marTop w:val="0"/>
      <w:marBottom w:val="0"/>
      <w:divBdr>
        <w:top w:val="none" w:sz="0" w:space="0" w:color="auto"/>
        <w:left w:val="none" w:sz="0" w:space="0" w:color="auto"/>
        <w:bottom w:val="none" w:sz="0" w:space="0" w:color="auto"/>
        <w:right w:val="none" w:sz="0" w:space="0" w:color="auto"/>
      </w:divBdr>
    </w:div>
    <w:div w:id="1558396972">
      <w:marLeft w:val="0"/>
      <w:marRight w:val="0"/>
      <w:marTop w:val="0"/>
      <w:marBottom w:val="0"/>
      <w:divBdr>
        <w:top w:val="none" w:sz="0" w:space="0" w:color="auto"/>
        <w:left w:val="none" w:sz="0" w:space="0" w:color="auto"/>
        <w:bottom w:val="none" w:sz="0" w:space="0" w:color="auto"/>
        <w:right w:val="none" w:sz="0" w:space="0" w:color="auto"/>
      </w:divBdr>
    </w:div>
    <w:div w:id="1558396973">
      <w:marLeft w:val="0"/>
      <w:marRight w:val="0"/>
      <w:marTop w:val="0"/>
      <w:marBottom w:val="0"/>
      <w:divBdr>
        <w:top w:val="none" w:sz="0" w:space="0" w:color="auto"/>
        <w:left w:val="none" w:sz="0" w:space="0" w:color="auto"/>
        <w:bottom w:val="none" w:sz="0" w:space="0" w:color="auto"/>
        <w:right w:val="none" w:sz="0" w:space="0" w:color="auto"/>
      </w:divBdr>
    </w:div>
    <w:div w:id="1558396974">
      <w:marLeft w:val="0"/>
      <w:marRight w:val="0"/>
      <w:marTop w:val="0"/>
      <w:marBottom w:val="0"/>
      <w:divBdr>
        <w:top w:val="none" w:sz="0" w:space="0" w:color="auto"/>
        <w:left w:val="none" w:sz="0" w:space="0" w:color="auto"/>
        <w:bottom w:val="none" w:sz="0" w:space="0" w:color="auto"/>
        <w:right w:val="none" w:sz="0" w:space="0" w:color="auto"/>
      </w:divBdr>
    </w:div>
    <w:div w:id="1558396975">
      <w:marLeft w:val="0"/>
      <w:marRight w:val="0"/>
      <w:marTop w:val="0"/>
      <w:marBottom w:val="0"/>
      <w:divBdr>
        <w:top w:val="none" w:sz="0" w:space="0" w:color="auto"/>
        <w:left w:val="none" w:sz="0" w:space="0" w:color="auto"/>
        <w:bottom w:val="none" w:sz="0" w:space="0" w:color="auto"/>
        <w:right w:val="none" w:sz="0" w:space="0" w:color="auto"/>
      </w:divBdr>
    </w:div>
    <w:div w:id="1558396976">
      <w:marLeft w:val="0"/>
      <w:marRight w:val="0"/>
      <w:marTop w:val="0"/>
      <w:marBottom w:val="0"/>
      <w:divBdr>
        <w:top w:val="none" w:sz="0" w:space="0" w:color="auto"/>
        <w:left w:val="none" w:sz="0" w:space="0" w:color="auto"/>
        <w:bottom w:val="none" w:sz="0" w:space="0" w:color="auto"/>
        <w:right w:val="none" w:sz="0" w:space="0" w:color="auto"/>
      </w:divBdr>
    </w:div>
    <w:div w:id="1558396977">
      <w:marLeft w:val="0"/>
      <w:marRight w:val="0"/>
      <w:marTop w:val="0"/>
      <w:marBottom w:val="0"/>
      <w:divBdr>
        <w:top w:val="none" w:sz="0" w:space="0" w:color="auto"/>
        <w:left w:val="none" w:sz="0" w:space="0" w:color="auto"/>
        <w:bottom w:val="none" w:sz="0" w:space="0" w:color="auto"/>
        <w:right w:val="none" w:sz="0" w:space="0" w:color="auto"/>
      </w:divBdr>
    </w:div>
    <w:div w:id="1558396978">
      <w:marLeft w:val="0"/>
      <w:marRight w:val="0"/>
      <w:marTop w:val="0"/>
      <w:marBottom w:val="0"/>
      <w:divBdr>
        <w:top w:val="none" w:sz="0" w:space="0" w:color="auto"/>
        <w:left w:val="none" w:sz="0" w:space="0" w:color="auto"/>
        <w:bottom w:val="none" w:sz="0" w:space="0" w:color="auto"/>
        <w:right w:val="none" w:sz="0" w:space="0" w:color="auto"/>
      </w:divBdr>
    </w:div>
    <w:div w:id="1558396979">
      <w:marLeft w:val="0"/>
      <w:marRight w:val="0"/>
      <w:marTop w:val="0"/>
      <w:marBottom w:val="0"/>
      <w:divBdr>
        <w:top w:val="none" w:sz="0" w:space="0" w:color="auto"/>
        <w:left w:val="none" w:sz="0" w:space="0" w:color="auto"/>
        <w:bottom w:val="none" w:sz="0" w:space="0" w:color="auto"/>
        <w:right w:val="none" w:sz="0" w:space="0" w:color="auto"/>
      </w:divBdr>
    </w:div>
    <w:div w:id="1558396980">
      <w:marLeft w:val="0"/>
      <w:marRight w:val="0"/>
      <w:marTop w:val="0"/>
      <w:marBottom w:val="0"/>
      <w:divBdr>
        <w:top w:val="none" w:sz="0" w:space="0" w:color="auto"/>
        <w:left w:val="none" w:sz="0" w:space="0" w:color="auto"/>
        <w:bottom w:val="none" w:sz="0" w:space="0" w:color="auto"/>
        <w:right w:val="none" w:sz="0" w:space="0" w:color="auto"/>
      </w:divBdr>
    </w:div>
    <w:div w:id="1558396981">
      <w:marLeft w:val="0"/>
      <w:marRight w:val="0"/>
      <w:marTop w:val="0"/>
      <w:marBottom w:val="0"/>
      <w:divBdr>
        <w:top w:val="none" w:sz="0" w:space="0" w:color="auto"/>
        <w:left w:val="none" w:sz="0" w:space="0" w:color="auto"/>
        <w:bottom w:val="none" w:sz="0" w:space="0" w:color="auto"/>
        <w:right w:val="none" w:sz="0" w:space="0" w:color="auto"/>
      </w:divBdr>
    </w:div>
    <w:div w:id="1558396982">
      <w:marLeft w:val="0"/>
      <w:marRight w:val="0"/>
      <w:marTop w:val="0"/>
      <w:marBottom w:val="0"/>
      <w:divBdr>
        <w:top w:val="none" w:sz="0" w:space="0" w:color="auto"/>
        <w:left w:val="none" w:sz="0" w:space="0" w:color="auto"/>
        <w:bottom w:val="none" w:sz="0" w:space="0" w:color="auto"/>
        <w:right w:val="none" w:sz="0" w:space="0" w:color="auto"/>
      </w:divBdr>
    </w:div>
    <w:div w:id="1558396983">
      <w:marLeft w:val="0"/>
      <w:marRight w:val="0"/>
      <w:marTop w:val="0"/>
      <w:marBottom w:val="0"/>
      <w:divBdr>
        <w:top w:val="none" w:sz="0" w:space="0" w:color="auto"/>
        <w:left w:val="none" w:sz="0" w:space="0" w:color="auto"/>
        <w:bottom w:val="none" w:sz="0" w:space="0" w:color="auto"/>
        <w:right w:val="none" w:sz="0" w:space="0" w:color="auto"/>
      </w:divBdr>
    </w:div>
    <w:div w:id="1558396984">
      <w:marLeft w:val="0"/>
      <w:marRight w:val="0"/>
      <w:marTop w:val="0"/>
      <w:marBottom w:val="0"/>
      <w:divBdr>
        <w:top w:val="none" w:sz="0" w:space="0" w:color="auto"/>
        <w:left w:val="none" w:sz="0" w:space="0" w:color="auto"/>
        <w:bottom w:val="none" w:sz="0" w:space="0" w:color="auto"/>
        <w:right w:val="none" w:sz="0" w:space="0" w:color="auto"/>
      </w:divBdr>
    </w:div>
    <w:div w:id="1558396985">
      <w:marLeft w:val="0"/>
      <w:marRight w:val="0"/>
      <w:marTop w:val="0"/>
      <w:marBottom w:val="0"/>
      <w:divBdr>
        <w:top w:val="none" w:sz="0" w:space="0" w:color="auto"/>
        <w:left w:val="none" w:sz="0" w:space="0" w:color="auto"/>
        <w:bottom w:val="none" w:sz="0" w:space="0" w:color="auto"/>
        <w:right w:val="none" w:sz="0" w:space="0" w:color="auto"/>
      </w:divBdr>
    </w:div>
    <w:div w:id="1558396986">
      <w:marLeft w:val="0"/>
      <w:marRight w:val="0"/>
      <w:marTop w:val="0"/>
      <w:marBottom w:val="0"/>
      <w:divBdr>
        <w:top w:val="none" w:sz="0" w:space="0" w:color="auto"/>
        <w:left w:val="none" w:sz="0" w:space="0" w:color="auto"/>
        <w:bottom w:val="none" w:sz="0" w:space="0" w:color="auto"/>
        <w:right w:val="none" w:sz="0" w:space="0" w:color="auto"/>
      </w:divBdr>
    </w:div>
    <w:div w:id="1558396987">
      <w:marLeft w:val="0"/>
      <w:marRight w:val="0"/>
      <w:marTop w:val="0"/>
      <w:marBottom w:val="0"/>
      <w:divBdr>
        <w:top w:val="none" w:sz="0" w:space="0" w:color="auto"/>
        <w:left w:val="none" w:sz="0" w:space="0" w:color="auto"/>
        <w:bottom w:val="none" w:sz="0" w:space="0" w:color="auto"/>
        <w:right w:val="none" w:sz="0" w:space="0" w:color="auto"/>
      </w:divBdr>
    </w:div>
    <w:div w:id="1558396988">
      <w:marLeft w:val="0"/>
      <w:marRight w:val="0"/>
      <w:marTop w:val="0"/>
      <w:marBottom w:val="0"/>
      <w:divBdr>
        <w:top w:val="none" w:sz="0" w:space="0" w:color="auto"/>
        <w:left w:val="none" w:sz="0" w:space="0" w:color="auto"/>
        <w:bottom w:val="none" w:sz="0" w:space="0" w:color="auto"/>
        <w:right w:val="none" w:sz="0" w:space="0" w:color="auto"/>
      </w:divBdr>
    </w:div>
    <w:div w:id="1558396989">
      <w:marLeft w:val="0"/>
      <w:marRight w:val="0"/>
      <w:marTop w:val="0"/>
      <w:marBottom w:val="0"/>
      <w:divBdr>
        <w:top w:val="none" w:sz="0" w:space="0" w:color="auto"/>
        <w:left w:val="none" w:sz="0" w:space="0" w:color="auto"/>
        <w:bottom w:val="none" w:sz="0" w:space="0" w:color="auto"/>
        <w:right w:val="none" w:sz="0" w:space="0" w:color="auto"/>
      </w:divBdr>
    </w:div>
    <w:div w:id="1558396990">
      <w:marLeft w:val="0"/>
      <w:marRight w:val="0"/>
      <w:marTop w:val="0"/>
      <w:marBottom w:val="0"/>
      <w:divBdr>
        <w:top w:val="none" w:sz="0" w:space="0" w:color="auto"/>
        <w:left w:val="none" w:sz="0" w:space="0" w:color="auto"/>
        <w:bottom w:val="none" w:sz="0" w:space="0" w:color="auto"/>
        <w:right w:val="none" w:sz="0" w:space="0" w:color="auto"/>
      </w:divBdr>
    </w:div>
    <w:div w:id="1558396991">
      <w:marLeft w:val="0"/>
      <w:marRight w:val="0"/>
      <w:marTop w:val="0"/>
      <w:marBottom w:val="0"/>
      <w:divBdr>
        <w:top w:val="none" w:sz="0" w:space="0" w:color="auto"/>
        <w:left w:val="none" w:sz="0" w:space="0" w:color="auto"/>
        <w:bottom w:val="none" w:sz="0" w:space="0" w:color="auto"/>
        <w:right w:val="none" w:sz="0" w:space="0" w:color="auto"/>
      </w:divBdr>
    </w:div>
    <w:div w:id="1558396992">
      <w:marLeft w:val="0"/>
      <w:marRight w:val="0"/>
      <w:marTop w:val="0"/>
      <w:marBottom w:val="0"/>
      <w:divBdr>
        <w:top w:val="none" w:sz="0" w:space="0" w:color="auto"/>
        <w:left w:val="none" w:sz="0" w:space="0" w:color="auto"/>
        <w:bottom w:val="none" w:sz="0" w:space="0" w:color="auto"/>
        <w:right w:val="none" w:sz="0" w:space="0" w:color="auto"/>
      </w:divBdr>
    </w:div>
    <w:div w:id="1558396993">
      <w:marLeft w:val="0"/>
      <w:marRight w:val="0"/>
      <w:marTop w:val="0"/>
      <w:marBottom w:val="0"/>
      <w:divBdr>
        <w:top w:val="none" w:sz="0" w:space="0" w:color="auto"/>
        <w:left w:val="none" w:sz="0" w:space="0" w:color="auto"/>
        <w:bottom w:val="none" w:sz="0" w:space="0" w:color="auto"/>
        <w:right w:val="none" w:sz="0" w:space="0" w:color="auto"/>
      </w:divBdr>
    </w:div>
    <w:div w:id="1631394151">
      <w:bodyDiv w:val="1"/>
      <w:marLeft w:val="0"/>
      <w:marRight w:val="0"/>
      <w:marTop w:val="0"/>
      <w:marBottom w:val="0"/>
      <w:divBdr>
        <w:top w:val="none" w:sz="0" w:space="0" w:color="auto"/>
        <w:left w:val="none" w:sz="0" w:space="0" w:color="auto"/>
        <w:bottom w:val="none" w:sz="0" w:space="0" w:color="auto"/>
        <w:right w:val="none" w:sz="0" w:space="0" w:color="auto"/>
      </w:divBdr>
    </w:div>
    <w:div w:id="1771126284">
      <w:bodyDiv w:val="1"/>
      <w:marLeft w:val="0"/>
      <w:marRight w:val="0"/>
      <w:marTop w:val="0"/>
      <w:marBottom w:val="0"/>
      <w:divBdr>
        <w:top w:val="none" w:sz="0" w:space="0" w:color="auto"/>
        <w:left w:val="none" w:sz="0" w:space="0" w:color="auto"/>
        <w:bottom w:val="none" w:sz="0" w:space="0" w:color="auto"/>
        <w:right w:val="none" w:sz="0" w:space="0" w:color="auto"/>
      </w:divBdr>
    </w:div>
    <w:div w:id="1793858540">
      <w:bodyDiv w:val="1"/>
      <w:marLeft w:val="0"/>
      <w:marRight w:val="0"/>
      <w:marTop w:val="0"/>
      <w:marBottom w:val="0"/>
      <w:divBdr>
        <w:top w:val="none" w:sz="0" w:space="0" w:color="auto"/>
        <w:left w:val="none" w:sz="0" w:space="0" w:color="auto"/>
        <w:bottom w:val="none" w:sz="0" w:space="0" w:color="auto"/>
        <w:right w:val="none" w:sz="0" w:space="0" w:color="auto"/>
      </w:divBdr>
    </w:div>
    <w:div w:id="1855728695">
      <w:bodyDiv w:val="1"/>
      <w:marLeft w:val="0"/>
      <w:marRight w:val="0"/>
      <w:marTop w:val="0"/>
      <w:marBottom w:val="0"/>
      <w:divBdr>
        <w:top w:val="none" w:sz="0" w:space="0" w:color="auto"/>
        <w:left w:val="none" w:sz="0" w:space="0" w:color="auto"/>
        <w:bottom w:val="none" w:sz="0" w:space="0" w:color="auto"/>
        <w:right w:val="none" w:sz="0" w:space="0" w:color="auto"/>
      </w:divBdr>
    </w:div>
    <w:div w:id="18793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meinogorsky-rayon.gosuslugi.ru/glavnoe/deyatelnost/ekonomika/pokazateli-sotsialno-ekonomicheskogo-polozheni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94C28-20EF-4CF3-8C02-21CC2730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31</Pages>
  <Words>16214</Words>
  <Characters>92420</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108418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Пользователь Windows</dc:creator>
  <cp:keywords/>
  <dc:description/>
  <cp:lastModifiedBy>User</cp:lastModifiedBy>
  <cp:revision>498</cp:revision>
  <cp:lastPrinted>2024-11-26T01:47:00Z</cp:lastPrinted>
  <dcterms:created xsi:type="dcterms:W3CDTF">2024-11-18T10:10:00Z</dcterms:created>
  <dcterms:modified xsi:type="dcterms:W3CDTF">2024-11-26T02:09:00Z</dcterms:modified>
</cp:coreProperties>
</file>