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35" w:rsidRPr="00464735" w:rsidRDefault="00464735" w:rsidP="00464735">
      <w:pPr>
        <w:ind w:firstLine="284"/>
        <w:jc w:val="center"/>
        <w:rPr>
          <w:rFonts w:ascii="PT Astra Serif" w:hAnsi="PT Astra Serif"/>
          <w:b/>
        </w:rPr>
      </w:pPr>
      <w:r w:rsidRPr="00464735">
        <w:rPr>
          <w:rFonts w:ascii="PT Astra Serif" w:hAnsi="PT Astra Serif"/>
          <w:b/>
        </w:rPr>
        <w:t>ФЕДЕРАЛЬНАЯ ГОСУДАРСТВЕННАЯ ПОДДЕРЖКА ИНВЕСТИЦИОННОЙ ДЕЯТЕЛЬНОСТИ</w:t>
      </w:r>
    </w:p>
    <w:p w:rsidR="00CF124C" w:rsidRDefault="00464735">
      <w:pPr>
        <w:ind w:firstLine="284"/>
        <w:jc w:val="right"/>
        <w:rPr>
          <w:rFonts w:ascii="PT Astra Serif" w:hAnsi="PT Astra Serif"/>
        </w:rPr>
      </w:pPr>
      <w:hyperlink r:id="rId8" w:history="1">
        <w:r w:rsidRPr="005116A2">
          <w:rPr>
            <w:rStyle w:val="ae"/>
            <w:rFonts w:ascii="PT Astra Serif" w:hAnsi="PT Astra Serif"/>
          </w:rPr>
          <w:t>https://econom22.ru/investment/investoram/gosudarstvennaya-podderzhka-investitsionnoy-deyatelnosti/federalnaya-gospodderzhka/federalnaya-gospodderzhka.php</w:t>
        </w:r>
      </w:hyperlink>
    </w:p>
    <w:p w:rsidR="00464735" w:rsidRDefault="00464735">
      <w:pPr>
        <w:ind w:firstLine="284"/>
        <w:jc w:val="right"/>
        <w:rPr>
          <w:rFonts w:ascii="PT Astra Serif" w:hAnsi="PT Astra Serif"/>
        </w:rPr>
      </w:pPr>
      <w:bookmarkStart w:id="0" w:name="_GoBack"/>
      <w:bookmarkEnd w:id="0"/>
    </w:p>
    <w:p w:rsidR="00CF124C" w:rsidRDefault="009C1265">
      <w:pPr>
        <w:ind w:firstLine="284"/>
        <w:jc w:val="center"/>
        <w:rPr>
          <w:rFonts w:ascii="PT Astra Serif" w:hAnsi="PT Astra Serif"/>
          <w:b/>
          <w:sz w:val="28"/>
        </w:rPr>
      </w:pPr>
      <w:r>
        <w:rPr>
          <w:rFonts w:ascii="PT Astra Serif" w:hAnsi="PT Astra Serif"/>
          <w:b/>
          <w:sz w:val="28"/>
        </w:rPr>
        <w:t>Меры стимулирования инвестиционной деятельности в Алтайском крае (по состоянию на 01.01.2024)*</w:t>
      </w:r>
    </w:p>
    <w:p w:rsidR="00CF124C" w:rsidRDefault="00CF124C">
      <w:pPr>
        <w:ind w:firstLine="284"/>
        <w:jc w:val="center"/>
        <w:rPr>
          <w:rFonts w:ascii="PT Astra Serif" w:hAnsi="PT Astra Serif"/>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250"/>
        <w:gridCol w:w="2312"/>
        <w:gridCol w:w="2269"/>
        <w:gridCol w:w="4960"/>
      </w:tblGrid>
      <w:tr w:rsidR="00CF124C">
        <w:trPr>
          <w:tblHeader/>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left="34"/>
              <w:jc w:val="center"/>
              <w:rPr>
                <w:rFonts w:ascii="PT Astra Serif" w:hAnsi="PT Astra Serif"/>
                <w:b/>
                <w:sz w:val="20"/>
              </w:rPr>
            </w:pPr>
            <w:r>
              <w:rPr>
                <w:rFonts w:ascii="PT Astra Serif" w:hAnsi="PT Astra Serif"/>
                <w:b/>
                <w:sz w:val="20"/>
              </w:rPr>
              <w:t>Наименование господдержки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Документы, в соответствии с которыми предоставляется господдержка (номер, дата принятия)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Объемы предоставления (финансирование, процентные ставки, размеры льгот и др.)</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Получатели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Условия предоставления</w:t>
            </w:r>
          </w:p>
        </w:tc>
      </w:tr>
      <w:tr w:rsidR="00CF124C">
        <w:trPr>
          <w:trHeight w:val="341"/>
        </w:trPr>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ind w:firstLine="284"/>
              <w:jc w:val="center"/>
              <w:rPr>
                <w:rFonts w:ascii="PT Astra Serif" w:hAnsi="PT Astra Serif"/>
                <w:sz w:val="20"/>
              </w:rPr>
            </w:pPr>
            <w:r>
              <w:rPr>
                <w:rFonts w:ascii="PT Astra Serif" w:hAnsi="PT Astra Serif"/>
                <w:sz w:val="20"/>
              </w:rPr>
              <w:t>1. Финансовые меры поддержки (в т. ч. налоговые и бюджетные льготы, инвестиционные кредиты)</w:t>
            </w:r>
          </w:p>
        </w:tc>
      </w:tr>
      <w:tr w:rsidR="00CF124C">
        <w:trPr>
          <w:trHeight w:val="85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435"/>
                <w:tab w:val="left" w:pos="567"/>
              </w:tabs>
              <w:ind w:left="0" w:firstLine="0"/>
              <w:rPr>
                <w:rFonts w:ascii="PT Astra Serif" w:hAnsi="PT Astra Serif"/>
                <w:b w:val="0"/>
                <w:sz w:val="20"/>
              </w:rPr>
            </w:pPr>
            <w:r>
              <w:rPr>
                <w:rFonts w:ascii="PT Astra Serif" w:hAnsi="PT Astra Serif"/>
                <w:b w:val="0"/>
                <w:sz w:val="20"/>
              </w:rPr>
              <w:t>Меры государственного стимулирования инвестиционной деятельности в рамках постановления Правительства Алтайского края от 27.05.2020 № 245.</w:t>
            </w:r>
          </w:p>
        </w:tc>
        <w:tc>
          <w:tcPr>
            <w:tcW w:w="3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27.05.2020 </w:t>
            </w:r>
            <w:r>
              <w:br/>
            </w:r>
            <w:r>
              <w:rPr>
                <w:rFonts w:ascii="PT Astra Serif" w:hAnsi="PT Astra Serif"/>
                <w:sz w:val="20"/>
              </w:rPr>
              <w:t>№ 245 «О мерах государственного стимулирования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pacing w:val="-4"/>
                <w:sz w:val="20"/>
              </w:rPr>
            </w:pPr>
            <w:r>
              <w:rPr>
                <w:rFonts w:ascii="PT Astra Serif" w:hAnsi="PT Astra Serif"/>
                <w:spacing w:val="-4"/>
                <w:sz w:val="20"/>
              </w:rPr>
              <w:t>приказ Министерства экономического развития Алтайского края от 28.05.2020 № 11 «Об утверждении форм документов»;</w:t>
            </w:r>
          </w:p>
          <w:p w:rsidR="00CF124C" w:rsidRDefault="00CF124C">
            <w:pPr>
              <w:ind w:firstLine="180"/>
              <w:rPr>
                <w:rFonts w:ascii="PT Astra Serif" w:hAnsi="PT Astra Serif"/>
                <w:b/>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В 2024 году на формы поддержки, указанные в </w:t>
            </w:r>
            <w:r>
              <w:rPr>
                <w:rFonts w:ascii="PT Astra Serif" w:hAnsi="PT Astra Serif"/>
                <w:sz w:val="20"/>
              </w:rPr>
              <w:br/>
            </w:r>
            <w:proofErr w:type="spellStart"/>
            <w:r>
              <w:rPr>
                <w:rFonts w:ascii="PT Astra Serif" w:hAnsi="PT Astra Serif"/>
                <w:sz w:val="20"/>
              </w:rPr>
              <w:t>пп</w:t>
            </w:r>
            <w:proofErr w:type="spellEnd"/>
            <w:r>
              <w:rPr>
                <w:rFonts w:ascii="PT Astra Serif" w:hAnsi="PT Astra Serif"/>
                <w:sz w:val="20"/>
              </w:rPr>
              <w:t>. 1.1 – 1.6 предусмотрено 240 млн. рублей.</w:t>
            </w:r>
          </w:p>
          <w:p w:rsidR="00CF124C" w:rsidRDefault="009C1265">
            <w:pPr>
              <w:ind w:firstLine="180"/>
              <w:rPr>
                <w:rFonts w:ascii="PT Astra Serif" w:hAnsi="PT Astra Serif"/>
                <w:sz w:val="20"/>
              </w:rPr>
            </w:pPr>
            <w:r>
              <w:rPr>
                <w:rFonts w:ascii="PT Astra Serif" w:hAnsi="PT Astra Serif"/>
                <w:sz w:val="20"/>
              </w:rPr>
              <w:t>Совокупный размер субсидий, предоставляемых одному заявителю, не может превышать 40 млн. в год.</w:t>
            </w:r>
          </w:p>
          <w:p w:rsidR="00CF124C" w:rsidRDefault="009C1265">
            <w:pPr>
              <w:ind w:firstLine="180"/>
              <w:rPr>
                <w:rFonts w:ascii="PT Astra Serif" w:hAnsi="PT Astra Serif"/>
                <w:sz w:val="20"/>
              </w:rPr>
            </w:pPr>
            <w:proofErr w:type="gramStart"/>
            <w:r>
              <w:rPr>
                <w:rFonts w:ascii="PT Astra Serif" w:hAnsi="PT Astra Serif"/>
                <w:sz w:val="20"/>
              </w:rPr>
              <w:t xml:space="preserve">В случае снижения за период с 01.01.2020 размера налога на имущество и (или) земельного налога за счет уменьшения размера кадастровой стоимости объектов недвижимости (земельных участков), находящихся в собственности заявителя (за исключением случаев уменьшения размера кадастровой стоимости объектов в результате исправления технической ошибки), к </w:t>
            </w:r>
            <w:r>
              <w:rPr>
                <w:rFonts w:ascii="PT Astra Serif" w:hAnsi="PT Astra Serif"/>
                <w:sz w:val="20"/>
              </w:rPr>
              <w:lastRenderedPageBreak/>
              <w:t>рассчитанному размеру субсидии применяется корректирующий коэффициент, значение которого составляет 0,9.</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Юридические лица и индивидуальные предприниматели.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Заявитель, представивший предложение для участия в отборе, должен соответствовать следующим требованиям:</w:t>
            </w:r>
          </w:p>
          <w:p w:rsidR="00CF124C" w:rsidRDefault="009C1265">
            <w:pPr>
              <w:ind w:firstLine="180"/>
              <w:rPr>
                <w:rFonts w:ascii="PT Astra Serif" w:hAnsi="PT Astra Serif"/>
                <w:sz w:val="20"/>
              </w:rPr>
            </w:pPr>
            <w:r>
              <w:rPr>
                <w:rFonts w:ascii="PT Astra Serif" w:hAnsi="PT Astra Serif"/>
                <w:sz w:val="20"/>
              </w:rPr>
              <w:t>На дату подачи предложения:</w:t>
            </w:r>
          </w:p>
          <w:p w:rsidR="00CF124C" w:rsidRDefault="009C1265">
            <w:pPr>
              <w:ind w:firstLine="180"/>
              <w:rPr>
                <w:rFonts w:ascii="PT Astra Serif" w:hAnsi="PT Astra Serif"/>
                <w:sz w:val="20"/>
              </w:rPr>
            </w:pPr>
            <w:r>
              <w:rPr>
                <w:rFonts w:ascii="PT Astra Serif" w:hAnsi="PT Astra Serif"/>
                <w:sz w:val="20"/>
              </w:rPr>
              <w:t>регистрация и (или) постановка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w:t>
            </w:r>
          </w:p>
          <w:p w:rsidR="00CF124C" w:rsidRDefault="009C1265">
            <w:pPr>
              <w:ind w:firstLine="180"/>
              <w:rPr>
                <w:rFonts w:ascii="PT Astra Serif" w:hAnsi="PT Astra Serif"/>
                <w:sz w:val="20"/>
              </w:rPr>
            </w:pPr>
            <w:r>
              <w:rPr>
                <w:rFonts w:ascii="PT Astra Serif" w:hAnsi="PT Astra Serif"/>
                <w:sz w:val="20"/>
              </w:rPr>
              <w:t>заявитель не применяет специальных налоговых режимов, предусмотренных частью 2 Налогового кодекса Российской Федерации;</w:t>
            </w:r>
          </w:p>
          <w:p w:rsidR="00CF124C" w:rsidRDefault="009C1265">
            <w:pPr>
              <w:ind w:firstLine="180"/>
              <w:rPr>
                <w:rFonts w:ascii="PT Astra Serif" w:hAnsi="PT Astra Serif"/>
                <w:sz w:val="20"/>
              </w:rPr>
            </w:pPr>
            <w:r>
              <w:rPr>
                <w:rFonts w:ascii="PT Astra Serif" w:hAnsi="PT Astra Serif"/>
                <w:sz w:val="20"/>
              </w:rPr>
              <w:t>основной вид экономической деятельности заявителя,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не относится к сферам деятельности субъектов естественных монополий, игорному бизнесу, производству табачных изделий, алкогольной продукции;</w:t>
            </w:r>
          </w:p>
          <w:p w:rsidR="00CF124C" w:rsidRDefault="009C1265">
            <w:pPr>
              <w:ind w:firstLine="180"/>
              <w:rPr>
                <w:rFonts w:ascii="PT Astra Serif" w:hAnsi="PT Astra Serif"/>
                <w:sz w:val="20"/>
              </w:rPr>
            </w:pPr>
            <w:r>
              <w:rPr>
                <w:rFonts w:ascii="PT Astra Serif" w:hAnsi="PT Astra Serif"/>
                <w:sz w:val="20"/>
              </w:rPr>
              <w:t>заявитель не является участником консолидированной группы налогоплательщиков, государственным (муниципальным) учреждением;</w:t>
            </w:r>
          </w:p>
          <w:p w:rsidR="00CF124C" w:rsidRDefault="009C1265">
            <w:pPr>
              <w:ind w:firstLine="180"/>
              <w:rPr>
                <w:rFonts w:ascii="PT Astra Serif" w:hAnsi="PT Astra Serif"/>
                <w:sz w:val="20"/>
              </w:rPr>
            </w:pPr>
            <w:r>
              <w:rPr>
                <w:rFonts w:ascii="PT Astra Serif" w:hAnsi="PT Astra Serif"/>
                <w:sz w:val="20"/>
              </w:rPr>
              <w:t>заявитель в соответствии с требованиями действующего законодательства составил годовую бухгалтерскую (финансовую) отчетность за год, предшествующий году направления предложения для участия в отборе и представил ее экземпляр в налоговый орган по месту своего нахождения;</w:t>
            </w:r>
          </w:p>
          <w:p w:rsidR="00CF124C" w:rsidRDefault="009C1265">
            <w:pPr>
              <w:ind w:firstLine="180"/>
              <w:rPr>
                <w:rFonts w:ascii="PT Astra Serif" w:hAnsi="PT Astra Serif"/>
                <w:sz w:val="20"/>
              </w:rPr>
            </w:pPr>
            <w:r>
              <w:rPr>
                <w:rFonts w:ascii="PT Astra Serif" w:hAnsi="PT Astra Serif"/>
                <w:sz w:val="20"/>
              </w:rPr>
              <w:t xml:space="preserve">в случае нахождения за пределами территории Алтайского края заявитель в соответствии с </w:t>
            </w:r>
            <w:r>
              <w:rPr>
                <w:rFonts w:ascii="PT Astra Serif" w:hAnsi="PT Astra Serif"/>
                <w:sz w:val="20"/>
              </w:rPr>
              <w:lastRenderedPageBreak/>
              <w:t>положениями пункта 11 ст. 431 Налогового кодекса Российской Федерации обеспечивает уплату страховых взносов и представление расчетов по страховым взносам по месту нахождения своего обособленного подразделения на территории Алтайского края;</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в составе среднесписочной численности работников в текущем году (за период с января текущего года по месяц, предшествующий дате подачи предложения) не менее одного работника (для заявителей – юридических лиц);</w:t>
            </w:r>
          </w:p>
          <w:p w:rsidR="00CF124C" w:rsidRDefault="009C1265">
            <w:pPr>
              <w:ind w:firstLine="180"/>
              <w:rPr>
                <w:rFonts w:ascii="PT Astra Serif" w:hAnsi="PT Astra Serif"/>
                <w:sz w:val="20"/>
              </w:rPr>
            </w:pPr>
            <w:proofErr w:type="gramStart"/>
            <w:r>
              <w:rPr>
                <w:rFonts w:ascii="PT Astra Serif" w:hAnsi="PT Astra Serif"/>
                <w:sz w:val="20"/>
              </w:rPr>
              <w:t>заявитель обеспечивает уровень среднемесячной заработной платы одного работника за последний отчетный период, предшествующий дате направления заявителем предложения для участия в отборе (I квартал, полугодие, 9 месяцев, год), в размере не менее уровня среднемесячной заработной платы на одного работника по соответствующему классу видов экономической деятельности Общероссийского классификатора видов экономической деятельности в Алтайском крае за аналогичный период;</w:t>
            </w:r>
            <w:proofErr w:type="gramEnd"/>
          </w:p>
          <w:p w:rsidR="00CF124C" w:rsidRDefault="009C1265">
            <w:pPr>
              <w:ind w:firstLine="180"/>
              <w:rPr>
                <w:rFonts w:ascii="PT Astra Serif" w:hAnsi="PT Astra Serif"/>
                <w:sz w:val="20"/>
              </w:rPr>
            </w:pPr>
            <w:r>
              <w:rPr>
                <w:rFonts w:ascii="PT Astra Serif" w:hAnsi="PT Astra Serif"/>
                <w:sz w:val="20"/>
              </w:rPr>
              <w:t>заявитель обеспечивает представление к возмещению затрат, не связанных с реализацией мероприятий по созданию (строительству, реконструкции, модернизации) объектов с применением механизмов государственно-частного (</w:t>
            </w:r>
            <w:proofErr w:type="spellStart"/>
            <w:r>
              <w:rPr>
                <w:rFonts w:ascii="PT Astra Serif" w:hAnsi="PT Astra Serif"/>
                <w:sz w:val="20"/>
              </w:rPr>
              <w:t>муниципально</w:t>
            </w:r>
            <w:proofErr w:type="spellEnd"/>
            <w:r>
              <w:rPr>
                <w:rFonts w:ascii="PT Astra Serif" w:hAnsi="PT Astra Serif"/>
                <w:sz w:val="20"/>
              </w:rPr>
              <w:t>-частного) партнерства и (или) концессионных соглашений, а также затрат, источником финансового обеспечения которых не являлись средства федерального и (или) краевого бюджета.</w:t>
            </w:r>
          </w:p>
          <w:p w:rsidR="00CF124C" w:rsidRDefault="009C1265">
            <w:pPr>
              <w:ind w:firstLine="180"/>
              <w:rPr>
                <w:rFonts w:ascii="PT Astra Serif" w:hAnsi="PT Astra Serif"/>
                <w:sz w:val="20"/>
              </w:rPr>
            </w:pPr>
            <w:r>
              <w:rPr>
                <w:rFonts w:ascii="PT Astra Serif" w:hAnsi="PT Astra Serif"/>
                <w:sz w:val="20"/>
              </w:rPr>
              <w:t>По состоянию на дату не ранее чем за 10 календарных дней до дня подачи предложения:</w:t>
            </w:r>
          </w:p>
          <w:p w:rsidR="00CF124C" w:rsidRDefault="009C1265">
            <w:pPr>
              <w:ind w:firstLine="180"/>
              <w:rPr>
                <w:rFonts w:ascii="PT Astra Serif" w:hAnsi="PT Astra Serif"/>
                <w:sz w:val="20"/>
              </w:rPr>
            </w:pPr>
            <w:r>
              <w:rPr>
                <w:rFonts w:ascii="PT Astra Serif" w:hAnsi="PT Astra Serif"/>
                <w:sz w:val="20"/>
              </w:rPr>
              <w:lastRenderedPageBreak/>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ind w:firstLine="180"/>
              <w:rPr>
                <w:rFonts w:ascii="PT Astra Serif" w:hAnsi="PT Astra Serif"/>
                <w:sz w:val="20"/>
              </w:rPr>
            </w:pPr>
            <w:r>
              <w:rPr>
                <w:rFonts w:ascii="PT Astra Serif" w:hAnsi="PT Astra Serif"/>
                <w:sz w:val="20"/>
              </w:rPr>
              <w:t xml:space="preserve">у заявителя должна отсутствовать просроченная задолженность по возврату в краевой бюджет субсидий, бюджетных инвестиций, </w:t>
            </w:r>
            <w:proofErr w:type="gramStart"/>
            <w:r>
              <w:rPr>
                <w:rFonts w:ascii="PT Astra Serif" w:hAnsi="PT Astra Serif"/>
                <w:sz w:val="20"/>
              </w:rPr>
              <w:t>предоставленных</w:t>
            </w:r>
            <w:proofErr w:type="gramEnd"/>
            <w:r>
              <w:rPr>
                <w:rFonts w:ascii="PT Astra Serif" w:hAnsi="PT Astra Serif"/>
                <w:sz w:val="20"/>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Алтайским краем; </w:t>
            </w:r>
          </w:p>
          <w:p w:rsidR="00CF124C" w:rsidRDefault="009C1265">
            <w:pPr>
              <w:ind w:firstLine="180"/>
              <w:rPr>
                <w:rFonts w:ascii="PT Astra Serif" w:hAnsi="PT Astra Serif"/>
                <w:sz w:val="20"/>
              </w:rPr>
            </w:pPr>
            <w:proofErr w:type="gramStart"/>
            <w:r>
              <w:rPr>
                <w:rFonts w:ascii="PT Astra Serif" w:hAnsi="PT Astra Serif"/>
                <w:sz w:val="20"/>
              </w:rPr>
              <w:t xml:space="preserve">заявители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инвестора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 участника отбора, индивидуальном предпринимателе, являющемся участником отбора; </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заявители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Pr>
                <w:rFonts w:ascii="PT Astra Serif" w:hAnsi="PT Astra Serif"/>
                <w:sz w:val="20"/>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Pr>
                <w:rFonts w:ascii="PT Astra Serif" w:hAnsi="PT Astra Serif"/>
                <w:sz w:val="20"/>
              </w:rPr>
              <w:t xml:space="preserve"> превышает 25 %; </w:t>
            </w:r>
          </w:p>
          <w:p w:rsidR="00CF124C" w:rsidRDefault="009C1265">
            <w:pPr>
              <w:ind w:firstLine="180"/>
              <w:rPr>
                <w:rFonts w:ascii="PT Astra Serif" w:hAnsi="PT Astra Serif"/>
                <w:sz w:val="20"/>
              </w:rPr>
            </w:pPr>
            <w:r>
              <w:rPr>
                <w:rFonts w:ascii="PT Astra Serif" w:hAnsi="PT Astra Serif"/>
                <w:sz w:val="20"/>
              </w:rPr>
              <w:t>заявитель не получает средства из краевого бюджета на основании иных нормативных правовых актов Алтайского края на аналогичные цели;</w:t>
            </w:r>
          </w:p>
          <w:p w:rsidR="00CF124C" w:rsidRDefault="009C1265">
            <w:pPr>
              <w:ind w:firstLine="180"/>
              <w:rPr>
                <w:rFonts w:ascii="PT Astra Serif" w:hAnsi="PT Astra Serif"/>
                <w:sz w:val="20"/>
              </w:rPr>
            </w:pPr>
            <w:r>
              <w:rPr>
                <w:rFonts w:ascii="PT Astra Serif" w:hAnsi="PT Astra Serif"/>
                <w:sz w:val="20"/>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F124C">
        <w:trPr>
          <w:trHeight w:val="311"/>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567"/>
              </w:tabs>
              <w:ind w:left="34" w:firstLine="0"/>
              <w:rPr>
                <w:rFonts w:ascii="PT Astra Serif" w:hAnsi="PT Astra Serif"/>
                <w:b w:val="0"/>
                <w:spacing w:val="-4"/>
                <w:sz w:val="20"/>
              </w:rPr>
            </w:pPr>
            <w:r>
              <w:rPr>
                <w:rFonts w:ascii="PT Astra Serif" w:hAnsi="PT Astra Serif"/>
                <w:b w:val="0"/>
                <w:spacing w:val="-4"/>
                <w:sz w:val="20"/>
              </w:rPr>
              <w:lastRenderedPageBreak/>
              <w:t>Возмещение затрат по уплате части банковской процентной ставки по привлекаемым заявителем банковским кредитам на инвестиционные цели.</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субсидирования установлена в размере ключевой ставки Центрального банка Российской Федерации, действовавшей на дату уплаты процентов по кредиту.</w:t>
            </w:r>
          </w:p>
          <w:p w:rsidR="00CF124C" w:rsidRDefault="009C1265">
            <w:pPr>
              <w:ind w:firstLine="180"/>
              <w:rPr>
                <w:rFonts w:ascii="PT Astra Serif" w:hAnsi="PT Astra Serif"/>
                <w:sz w:val="20"/>
              </w:rPr>
            </w:pPr>
            <w:r>
              <w:rPr>
                <w:rFonts w:ascii="PT Astra Serif" w:hAnsi="PT Astra Serif"/>
                <w:sz w:val="20"/>
              </w:rPr>
              <w:t>Размер субсидии не может превышать величины фактически уплаченных процентов по кредитному договору за период, заявленный к субсидированию.</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кредитный договор заключен заявителем с российской кредитной организацией в валюте Российской Федерации в целях финансирования инвестиционного проекта по созданию (строительству, реконструкции, модернизации) объектов недвижимого имущества (за исключением  индивидуальных жилых домов, многоквартирных домов, торговых объектов, торговых центров (комплексов), административно-деловых центров);</w:t>
            </w:r>
          </w:p>
          <w:p w:rsidR="00CF124C" w:rsidRDefault="009C1265">
            <w:pPr>
              <w:ind w:firstLine="180"/>
              <w:rPr>
                <w:rFonts w:ascii="PT Astra Serif" w:hAnsi="PT Astra Serif"/>
                <w:sz w:val="20"/>
              </w:rPr>
            </w:pPr>
            <w:r>
              <w:rPr>
                <w:rFonts w:ascii="PT Astra Serif" w:hAnsi="PT Astra Serif"/>
                <w:sz w:val="20"/>
              </w:rPr>
              <w:t>заявитель осуществил уплату процентов по кредитному договору в заявленном периоде в полном объеме и в установленные кредитным договором сроки;</w:t>
            </w:r>
          </w:p>
          <w:p w:rsidR="00CF124C" w:rsidRDefault="009C1265">
            <w:pPr>
              <w:ind w:firstLine="180"/>
              <w:rPr>
                <w:rFonts w:ascii="PT Astra Serif" w:hAnsi="PT Astra Serif"/>
                <w:sz w:val="20"/>
              </w:rPr>
            </w:pPr>
            <w:r>
              <w:rPr>
                <w:rFonts w:ascii="PT Astra Serif" w:hAnsi="PT Astra Serif"/>
                <w:sz w:val="20"/>
              </w:rPr>
              <w:t xml:space="preserve">кредитный договор не предусматривает в качестве обеспечения поручительство региональной гарантийной организации и (или) возможность получения кредитной организацией средств из бюджетов бюджетной системы Российской Федерации, в том числе предоставляемых государственными институтами развития, на цели, </w:t>
            </w:r>
            <w:r>
              <w:rPr>
                <w:rFonts w:ascii="PT Astra Serif" w:hAnsi="PT Astra Serif"/>
                <w:sz w:val="20"/>
              </w:rPr>
              <w:lastRenderedPageBreak/>
              <w:t>связанные со стимулированием кредитования субъектов предпринимательства на льготных условиях;</w:t>
            </w:r>
          </w:p>
          <w:p w:rsidR="00CF124C" w:rsidRDefault="009C1265">
            <w:pPr>
              <w:ind w:firstLine="180"/>
              <w:rPr>
                <w:rFonts w:ascii="PT Astra Serif" w:hAnsi="PT Astra Serif"/>
                <w:sz w:val="20"/>
              </w:rPr>
            </w:pPr>
            <w:r>
              <w:rPr>
                <w:rFonts w:ascii="PT Astra Serif" w:hAnsi="PT Astra Serif"/>
                <w:sz w:val="20"/>
              </w:rPr>
              <w:t xml:space="preserve">учитываются затраты на уплату процентов по кредиту, представленные к возмещению в течение </w:t>
            </w:r>
            <w:r>
              <w:br/>
            </w:r>
            <w:r>
              <w:rPr>
                <w:rFonts w:ascii="PT Astra Serif" w:hAnsi="PT Astra Serif"/>
                <w:sz w:val="20"/>
              </w:rPr>
              <w:t>3 лет с даты подписания кредитного договора и понесенные инвестором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затрат по уплате налога на имущество организаций на территории Алтайского края.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Сумма уплаченного налога на имущество организаций, рассчитанного исходя из среднегодовой остаточной стоимости объектов недвижимого имущества, за период, заявленный к субсидированию.</w:t>
            </w:r>
          </w:p>
          <w:p w:rsidR="00CF124C" w:rsidRDefault="009C1265">
            <w:pPr>
              <w:ind w:firstLine="180"/>
              <w:rPr>
                <w:rFonts w:ascii="PT Astra Serif" w:hAnsi="PT Astra Serif"/>
                <w:sz w:val="20"/>
              </w:rPr>
            </w:pPr>
            <w:r>
              <w:rPr>
                <w:rFonts w:ascii="PT Astra Serif" w:hAnsi="PT Astra Serif"/>
                <w:sz w:val="20"/>
              </w:rPr>
              <w:t>Размер субсидии, предоставляемой  в течение календарного года, не может превышать 15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созданный (построенный) заявителем объект недвижимого имущества не является индивидуальным жилым домом, многоквартирным домом, торговым объектом (комплексом), административно-деловым центром;</w:t>
            </w:r>
          </w:p>
          <w:p w:rsidR="00CF124C" w:rsidRDefault="009C1265">
            <w:pPr>
              <w:ind w:firstLine="180"/>
              <w:rPr>
                <w:rFonts w:ascii="PT Astra Serif" w:hAnsi="PT Astra Serif"/>
                <w:sz w:val="20"/>
              </w:rPr>
            </w:pPr>
            <w:r>
              <w:rPr>
                <w:rFonts w:ascii="PT Astra Serif" w:hAnsi="PT Astra Serif"/>
                <w:sz w:val="20"/>
              </w:rPr>
              <w:t>недвижимое имущество, признаваемое объектом налогообложения по налогу на имущество организаций, поставлено на баланс заявителя в качестве объекта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 и введено в эксплуатацию не раннее 01.01.2022;</w:t>
            </w:r>
          </w:p>
          <w:p w:rsidR="00CF124C" w:rsidRDefault="009C1265">
            <w:pPr>
              <w:ind w:firstLine="180"/>
              <w:rPr>
                <w:rFonts w:ascii="PT Astra Serif" w:hAnsi="PT Astra Serif"/>
                <w:sz w:val="20"/>
              </w:rPr>
            </w:pPr>
            <w:r>
              <w:rPr>
                <w:rFonts w:ascii="PT Astra Serif" w:hAnsi="PT Astra Serif"/>
                <w:sz w:val="20"/>
              </w:rPr>
              <w:t>первоначальная стоимость созданного (построенного) заявителем объекта основных средств составляет:</w:t>
            </w:r>
          </w:p>
          <w:p w:rsidR="00CF124C" w:rsidRDefault="009C1265">
            <w:pPr>
              <w:ind w:firstLine="180"/>
              <w:rPr>
                <w:rFonts w:ascii="PT Astra Serif" w:hAnsi="PT Astra Serif"/>
                <w:sz w:val="20"/>
              </w:rPr>
            </w:pPr>
            <w:r>
              <w:rPr>
                <w:rFonts w:ascii="PT Astra Serif" w:hAnsi="PT Astra Serif"/>
                <w:sz w:val="20"/>
              </w:rPr>
              <w:t>для объекта, используемого для выпуска продукции обрабатывающих производств, объекта животноводства, объекта туристской индустрии (санаторно-курортного лечения и отдыха, средства размещения) на территории городских округов – не менее 100 млн. рублей, муниципальных районов (округов) – не менее 50 млн. рублей;</w:t>
            </w:r>
          </w:p>
          <w:p w:rsidR="00CF124C" w:rsidRDefault="009C1265">
            <w:pPr>
              <w:ind w:firstLine="180"/>
              <w:rPr>
                <w:rFonts w:ascii="PT Astra Serif" w:hAnsi="PT Astra Serif"/>
                <w:sz w:val="20"/>
              </w:rPr>
            </w:pPr>
            <w:r>
              <w:rPr>
                <w:rFonts w:ascii="PT Astra Serif" w:hAnsi="PT Astra Serif"/>
                <w:sz w:val="20"/>
              </w:rPr>
              <w:t>для объекта социальной инфраструктуры на территории городских округов – не менее 50 млн. рублей, муниципальных районов (округов) – не менее 30 млн. рублей;</w:t>
            </w:r>
          </w:p>
          <w:p w:rsidR="00CF124C" w:rsidRDefault="009C1265">
            <w:pPr>
              <w:ind w:firstLine="180"/>
              <w:rPr>
                <w:rFonts w:ascii="PT Astra Serif" w:hAnsi="PT Astra Serif"/>
                <w:sz w:val="20"/>
              </w:rPr>
            </w:pPr>
            <w:r>
              <w:rPr>
                <w:rFonts w:ascii="PT Astra Serif" w:hAnsi="PT Astra Serif"/>
                <w:sz w:val="20"/>
              </w:rPr>
              <w:t>для иных объектов – не менее 300 млн. рублей;</w:t>
            </w:r>
          </w:p>
          <w:p w:rsidR="00CF124C" w:rsidRDefault="009C1265">
            <w:pPr>
              <w:ind w:firstLine="180"/>
              <w:rPr>
                <w:rFonts w:ascii="PT Astra Serif" w:hAnsi="PT Astra Serif"/>
                <w:sz w:val="20"/>
              </w:rPr>
            </w:pPr>
            <w:r>
              <w:rPr>
                <w:rFonts w:ascii="PT Astra Serif" w:hAnsi="PT Astra Serif"/>
                <w:sz w:val="20"/>
              </w:rPr>
              <w:lastRenderedPageBreak/>
              <w:t>заявитель осуществил уплату налога на имущество организаций и авансовых платежей по нему в соответствии с законом Алтайского края от 27.11.2003 № 58-ЗС «О налоге на имущество организаций на территории Алтайского края» в установленные ст. 383 Налогового кодекса Российской Федерации сроки;</w:t>
            </w:r>
          </w:p>
          <w:p w:rsidR="00CF124C" w:rsidRDefault="009C1265">
            <w:pPr>
              <w:ind w:firstLine="180"/>
              <w:rPr>
                <w:rFonts w:ascii="PT Astra Serif" w:hAnsi="PT Astra Serif"/>
                <w:sz w:val="20"/>
              </w:rPr>
            </w:pPr>
            <w:r>
              <w:rPr>
                <w:rFonts w:ascii="PT Astra Serif" w:hAnsi="PT Astra Serif"/>
                <w:sz w:val="20"/>
              </w:rPr>
              <w:t>в отношении земельного участка, на котором расположено недвижимое имущество, признаваемое объектом налогообложения по налогу на имущество организаций, заявитель имеет права, допускающие эксплуатацию данного имущества;</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налога на имущество организаций, представленные к возмещению в течение 5 лет с даты постановки недвижимого имущества на баланс заявителя в качестве объекта основных средств и понесенные инвестором не ранее 1 октября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части затрат по уплате лизинговых платежей в рамках договоров финансовой аренды (лизинга).</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 xml:space="preserve">Субсидия предоставляется на возмещение 1/3 части затрат по уплате лизинговых платежей в рамках договоров финансовой аренды (лизинга), предметом которых является исключительно новое оборудование (не бывшее в употреблении). </w:t>
            </w:r>
          </w:p>
          <w:p w:rsidR="00CF124C" w:rsidRDefault="009C1265">
            <w:pPr>
              <w:ind w:firstLine="180"/>
              <w:rPr>
                <w:rFonts w:ascii="PT Astra Serif" w:hAnsi="PT Astra Serif"/>
                <w:b/>
                <w:sz w:val="20"/>
              </w:rPr>
            </w:pPr>
            <w:r>
              <w:rPr>
                <w:rFonts w:ascii="PT Astra Serif" w:hAnsi="PT Astra Serif"/>
                <w:sz w:val="20"/>
              </w:rPr>
              <w:t>Размер субсидии не более 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предметом лизинга по договору финансовой аренды (лизинга) является новое (не бывшее в употреблении) оборудование;</w:t>
            </w:r>
          </w:p>
          <w:p w:rsidR="00CF124C" w:rsidRDefault="009C1265">
            <w:pPr>
              <w:ind w:firstLine="180"/>
              <w:rPr>
                <w:rFonts w:ascii="PT Astra Serif" w:hAnsi="PT Astra Serif"/>
                <w:sz w:val="20"/>
              </w:rPr>
            </w:pPr>
            <w:r>
              <w:rPr>
                <w:rFonts w:ascii="PT Astra Serif" w:hAnsi="PT Astra Serif"/>
                <w:sz w:val="20"/>
              </w:rPr>
              <w:t>заявитель осуществил уплату лизинговых платежей по договору финансовой аренды (лизинга) в заявленном периоде в полном объеме и в установленные договором финансовой аренды (лизинга) сроки;</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лизинговых платежей, представленные к возмещению в течение 3 лет с даты подписания договора финансовой аренды (лизинга) и понесенные заявителем не раннее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t xml:space="preserve"> Возмещение части затрат на выполнение </w:t>
            </w:r>
            <w:r>
              <w:rPr>
                <w:rFonts w:ascii="PT Astra Serif" w:hAnsi="PT Astra Serif"/>
                <w:sz w:val="20"/>
              </w:rPr>
              <w:lastRenderedPageBreak/>
              <w:t>работ, связанных с подключением к сетям инженерно-технического обеспечения.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 xml:space="preserve">Субсидия предоставляются на </w:t>
            </w:r>
            <w:r>
              <w:rPr>
                <w:rFonts w:ascii="PT Astra Serif" w:hAnsi="PT Astra Serif"/>
                <w:sz w:val="20"/>
              </w:rPr>
              <w:lastRenderedPageBreak/>
              <w:t>возмещение 4/5 части суммы фактической оплаты по договорам об осуществлении технологического присоединения и (или) договорам подряда (но не более сметной стоимости, достоверность которой подтверждена заключением по результатам проверки сметной стоимости работ, выданным КАУ «Государственная экспертиза Алтайского края», КАУ «Алтайский региональный центр ценообразования в строительстве» или организацией, аккредитованной в установленном порядке на право проведения негосударственной экспертизы проектной</w:t>
            </w:r>
            <w:proofErr w:type="gramEnd"/>
            <w:r>
              <w:rPr>
                <w:rFonts w:ascii="PT Astra Serif" w:hAnsi="PT Astra Serif"/>
                <w:sz w:val="20"/>
              </w:rPr>
              <w:t xml:space="preserve"> документации) (без НДС), рублей.</w:t>
            </w:r>
          </w:p>
          <w:p w:rsidR="00CF124C" w:rsidRDefault="009C1265">
            <w:pPr>
              <w:ind w:firstLine="180"/>
              <w:rPr>
                <w:rFonts w:ascii="PT Astra Serif" w:hAnsi="PT Astra Serif"/>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 на каждый вид сетей инженерно-технического обеспечения.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Субсидия предоставляется на основании заключенного Министерством с заявителем договора о </w:t>
            </w:r>
            <w:r>
              <w:rPr>
                <w:rFonts w:ascii="PT Astra Serif" w:hAnsi="PT Astra Serif"/>
                <w:sz w:val="20"/>
              </w:rPr>
              <w:lastRenderedPageBreak/>
              <w:t>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представил к возмещению затраты на выполнение работ, связанных с подключением объектов капитального строительства (за исключением индивидуальных жилых домов, многоквартирных домов, торговых объектов, торговых центров (комплексов), административно-деловых центров) к сетям электро-, тепл</w:t>
            </w:r>
            <w:proofErr w:type="gramStart"/>
            <w:r>
              <w:rPr>
                <w:rFonts w:ascii="PT Astra Serif" w:hAnsi="PT Astra Serif"/>
                <w:sz w:val="20"/>
              </w:rPr>
              <w:t>о-</w:t>
            </w:r>
            <w:proofErr w:type="gramEnd"/>
            <w:r>
              <w:rPr>
                <w:rFonts w:ascii="PT Astra Serif" w:hAnsi="PT Astra Serif"/>
                <w:sz w:val="20"/>
              </w:rPr>
              <w:t>, газо-, водоснабжения или водоотведения;</w:t>
            </w:r>
          </w:p>
          <w:p w:rsidR="00CF124C" w:rsidRDefault="009C1265">
            <w:pPr>
              <w:ind w:firstLine="180"/>
              <w:rPr>
                <w:rFonts w:ascii="PT Astra Serif" w:hAnsi="PT Astra Serif"/>
                <w:sz w:val="20"/>
              </w:rPr>
            </w:pPr>
            <w:r>
              <w:rPr>
                <w:rFonts w:ascii="PT Astra Serif" w:hAnsi="PT Astra Serif"/>
                <w:sz w:val="20"/>
              </w:rPr>
              <w:t>заявитель произвел оплату выполненных работ по договорам об осуществлении технологического присоединения и (или) договорам на выполнение строительно-монтажных работ, заключенным заявителем с организациями, имеющими право на осуществление данного вида деятельности, с целью создания устройств и сооружений, необходимых для строительства к сетям инженерно-технического обеспечения в полном объеме;</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сетей инженерно-технического обеспечения и их постановку на учет в качестве объектов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 (для субсидий на возмещение части затрат на выполнение работ, связанных с подключением к сетям инженерно-технического обеспечения на основании договоров подряда);</w:t>
            </w:r>
          </w:p>
          <w:p w:rsidR="00CF124C" w:rsidRDefault="009C1265">
            <w:pPr>
              <w:ind w:firstLine="180"/>
              <w:rPr>
                <w:rFonts w:ascii="PT Astra Serif" w:hAnsi="PT Astra Serif"/>
                <w:sz w:val="20"/>
              </w:rPr>
            </w:pPr>
            <w:proofErr w:type="gramStart"/>
            <w:r>
              <w:rPr>
                <w:rFonts w:ascii="PT Astra Serif" w:hAnsi="PT Astra Serif"/>
                <w:sz w:val="20"/>
              </w:rPr>
              <w:t>наличие заключения управления Алтайского края по государственному регулированию цен и тарифов о соответствии расчета платы за подключение (технологическое присоединение) объектов капитального строительства заявителя к сетям инженерно-технического обеспечения решению органа исполнительной власти Алтайского края в области государственного тарифного регулирования (для субсидий на возмещение части затрат на выполнение работ, связанных с подключением к сетям инженерно-технического обеспечения на основании договоров технологического присоединения);</w:t>
            </w:r>
            <w:proofErr w:type="gramEnd"/>
          </w:p>
          <w:p w:rsidR="00CF124C" w:rsidRDefault="009C1265">
            <w:pPr>
              <w:ind w:firstLine="180"/>
              <w:rPr>
                <w:rFonts w:ascii="PT Astra Serif" w:hAnsi="PT Astra Serif"/>
                <w:sz w:val="20"/>
              </w:rPr>
            </w:pPr>
            <w:proofErr w:type="gramStart"/>
            <w:r>
              <w:rPr>
                <w:rFonts w:ascii="PT Astra Serif" w:hAnsi="PT Astra Serif"/>
                <w:sz w:val="20"/>
              </w:rPr>
              <w:lastRenderedPageBreak/>
              <w:t>учитываются затраты на выполнение работ, связанных с подключением к сетям инженерно-технического обеспечения, представленные к возмещению в течение 2 лет с даты подписания договора об осуществлении технологического присоединения (договора подряда) и понесенные не ранее 1 января года, предшествующего году направления заявки на участие в отборе.</w:t>
            </w:r>
            <w:proofErr w:type="gramEnd"/>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lastRenderedPageBreak/>
              <w:t>Возмещение части затрат, связанных с приобретением нового оборудования (не бывшего в употреблении).</w:t>
            </w:r>
          </w:p>
          <w:p w:rsidR="00CF124C" w:rsidRDefault="00CF124C">
            <w:pPr>
              <w:ind w:left="34"/>
              <w:rPr>
                <w:rFonts w:ascii="PT Astra Serif" w:hAnsi="PT Astra Serif"/>
                <w:sz w:val="20"/>
              </w:rPr>
            </w:pP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Субсидии предоставляются на возмещение 1/5 части затрат по договорам приобретения оборудования (без НДС)</w:t>
            </w:r>
            <w:r>
              <w:rPr>
                <w:rFonts w:ascii="PT Astra Serif" w:hAnsi="PT Astra Serif"/>
                <w:b/>
                <w:sz w:val="20"/>
              </w:rPr>
              <w:t>.</w:t>
            </w:r>
          </w:p>
          <w:p w:rsidR="00CF124C" w:rsidRDefault="009C1265">
            <w:pPr>
              <w:ind w:firstLine="180"/>
              <w:rPr>
                <w:rFonts w:ascii="PT Astra Serif" w:hAnsi="PT Astra Serif"/>
                <w:b/>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и постановку приобретенного оборудования на баланс в качестве объекта основных сре</w:t>
            </w:r>
            <w:proofErr w:type="gramStart"/>
            <w:r>
              <w:rPr>
                <w:rFonts w:ascii="PT Astra Serif" w:hAnsi="PT Astra Serif"/>
                <w:sz w:val="20"/>
              </w:rPr>
              <w:t>дств в с</w:t>
            </w:r>
            <w:proofErr w:type="gramEnd"/>
            <w:r>
              <w:rPr>
                <w:rFonts w:ascii="PT Astra Serif" w:hAnsi="PT Astra Serif"/>
                <w:sz w:val="20"/>
              </w:rPr>
              <w:t>оответствии с установленным порядком ведения бухгалтерского учета;</w:t>
            </w:r>
          </w:p>
          <w:p w:rsidR="00CF124C" w:rsidRDefault="009C1265">
            <w:pPr>
              <w:ind w:firstLine="180"/>
              <w:rPr>
                <w:rFonts w:ascii="PT Astra Serif" w:hAnsi="PT Astra Serif"/>
                <w:sz w:val="20"/>
              </w:rPr>
            </w:pPr>
            <w:r>
              <w:rPr>
                <w:rFonts w:ascii="PT Astra Serif" w:hAnsi="PT Astra Serif"/>
                <w:sz w:val="20"/>
              </w:rPr>
              <w:t>в числе источников финансового обеспечения затрат по приобретению оборудования отсутствуют средства государственной поддержки, предоставленные за счет средств Алтайского краевого лизингового фонда, займы Фонда развития Алтайского края и (или) Алтайского фонда финансирования предпринимательства;</w:t>
            </w:r>
          </w:p>
          <w:p w:rsidR="00CF124C" w:rsidRDefault="009C1265">
            <w:pPr>
              <w:ind w:firstLine="180"/>
              <w:rPr>
                <w:rFonts w:ascii="PT Astra Serif" w:hAnsi="PT Astra Serif"/>
                <w:sz w:val="20"/>
              </w:rPr>
            </w:pPr>
            <w:r>
              <w:rPr>
                <w:rFonts w:ascii="PT Astra Serif" w:hAnsi="PT Astra Serif"/>
                <w:sz w:val="20"/>
              </w:rPr>
              <w:t>первоначальная стоимость оборудования, затраты на приобретение которого представлены к возмещению, составляет не менее 10 млн. рублей;</w:t>
            </w:r>
          </w:p>
          <w:p w:rsidR="00CF124C" w:rsidRDefault="009C1265">
            <w:pPr>
              <w:ind w:firstLine="180"/>
              <w:rPr>
                <w:rFonts w:ascii="PT Astra Serif" w:hAnsi="PT Astra Serif"/>
                <w:sz w:val="20"/>
              </w:rPr>
            </w:pPr>
            <w:r>
              <w:rPr>
                <w:rFonts w:ascii="PT Astra Serif" w:hAnsi="PT Astra Serif"/>
                <w:sz w:val="20"/>
              </w:rPr>
              <w:t>заявитель приобрел оборудование у юридического лица или индивидуального предпринимателя, которые являются либо производителями оборудования, либо официальными дистрибьюторами (дилерами/</w:t>
            </w:r>
            <w:proofErr w:type="spellStart"/>
            <w:r>
              <w:rPr>
                <w:rFonts w:ascii="PT Astra Serif" w:hAnsi="PT Astra Serif"/>
                <w:sz w:val="20"/>
              </w:rPr>
              <w:t>субдилерами</w:t>
            </w:r>
            <w:proofErr w:type="spellEnd"/>
            <w:r>
              <w:rPr>
                <w:rFonts w:ascii="PT Astra Serif" w:hAnsi="PT Astra Serif"/>
                <w:sz w:val="20"/>
              </w:rPr>
              <w:t>) или официальными партнерами (представителями) производителя оборудования, реализующими продукцию данного производителя (в случае возмещения части затрат на приобретение оборудования, произведенного на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t xml:space="preserve">оборудование произведено не ранее 1 января года, предшествующего году направления заявки на участие </w:t>
            </w:r>
            <w:r>
              <w:rPr>
                <w:rFonts w:ascii="PT Astra Serif" w:hAnsi="PT Astra Serif"/>
                <w:sz w:val="20"/>
              </w:rPr>
              <w:lastRenderedPageBreak/>
              <w:t>в отборе (в случае возмещения части затрат на приобретение оборудования, произведенного за пределами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t>учитываются затраты на приобретение оборудования, представленные к возмещению в течение 2 лет с даты постановки приобретенного оборудования на баланс в качестве объекта основных средств и понесенные заявителем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34"/>
              <w:rPr>
                <w:rFonts w:ascii="PT Astra Serif" w:hAnsi="PT Astra Serif"/>
                <w:sz w:val="20"/>
              </w:rPr>
            </w:pPr>
            <w:r>
              <w:rPr>
                <w:rFonts w:ascii="PT Astra Serif" w:hAnsi="PT Astra Serif"/>
                <w:sz w:val="20"/>
              </w:rPr>
              <w:lastRenderedPageBreak/>
              <w:t>1.6 Возмещение части затрат на создание (строительство) объектов недвижимого имущества, связанных с организацией серийного производства промышленной продукции в рамках специального инвестиционного контракта.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Предельный размер субсидии составляет одну десятую часть от первоначальной стоимости недвижимого имущества, построенного в целях организации серийного производства промышленной продукции, но не более 200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инвестором в установленном порядке заключен специальный инвестиционный контракт, по которому исполняются обязательства;</w:t>
            </w:r>
          </w:p>
          <w:p w:rsidR="00CF124C" w:rsidRDefault="009C1265">
            <w:pPr>
              <w:ind w:firstLine="180"/>
              <w:rPr>
                <w:rFonts w:ascii="PT Astra Serif" w:hAnsi="PT Astra Serif"/>
                <w:sz w:val="20"/>
              </w:rPr>
            </w:pPr>
            <w:r>
              <w:rPr>
                <w:rFonts w:ascii="PT Astra Serif" w:hAnsi="PT Astra Serif"/>
                <w:sz w:val="20"/>
              </w:rPr>
              <w:t>в целях организации серийного производства промышленной продукции заявителем осуществлено строительство объекта недвижимого имущества;</w:t>
            </w:r>
          </w:p>
          <w:p w:rsidR="00CF124C" w:rsidRDefault="009C1265">
            <w:pPr>
              <w:ind w:firstLine="180"/>
              <w:rPr>
                <w:rFonts w:ascii="PT Astra Serif" w:hAnsi="PT Astra Serif"/>
                <w:sz w:val="20"/>
              </w:rPr>
            </w:pPr>
            <w:r>
              <w:rPr>
                <w:rFonts w:ascii="PT Astra Serif" w:hAnsi="PT Astra Serif"/>
                <w:sz w:val="20"/>
              </w:rPr>
              <w:t xml:space="preserve">построенный </w:t>
            </w:r>
            <w:proofErr w:type="gramStart"/>
            <w:r>
              <w:rPr>
                <w:rFonts w:ascii="PT Astra Serif" w:hAnsi="PT Astra Serif"/>
                <w:sz w:val="20"/>
              </w:rPr>
              <w:t>в целях организации серийного производства промышленной продукции объект недвижимого имущества поставлен на баланс инвестора в качестве объекта основных средств в соответствии с установленным порядком</w:t>
            </w:r>
            <w:proofErr w:type="gramEnd"/>
            <w:r>
              <w:rPr>
                <w:rFonts w:ascii="PT Astra Serif" w:hAnsi="PT Astra Serif"/>
                <w:sz w:val="20"/>
              </w:rPr>
              <w:t xml:space="preserve"> ведения бухгалтерского учета;</w:t>
            </w:r>
          </w:p>
        </w:tc>
      </w:tr>
      <w:tr w:rsidR="00CF124C">
        <w:trPr>
          <w:trHeight w:val="5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602"/>
              </w:tabs>
              <w:ind w:left="0" w:firstLine="0"/>
              <w:jc w:val="left"/>
              <w:rPr>
                <w:rFonts w:ascii="PT Astra Serif" w:hAnsi="PT Astra Serif"/>
                <w:b w:val="0"/>
                <w:sz w:val="20"/>
              </w:rPr>
            </w:pPr>
            <w:r>
              <w:rPr>
                <w:rFonts w:ascii="PT Astra Serif" w:hAnsi="PT Astra Serif"/>
                <w:sz w:val="20"/>
              </w:rPr>
              <w:t xml:space="preserve"> </w:t>
            </w:r>
            <w:r>
              <w:rPr>
                <w:rFonts w:ascii="PT Astra Serif" w:hAnsi="PT Astra Serif"/>
                <w:b w:val="0"/>
                <w:sz w:val="20"/>
              </w:rPr>
              <w:t xml:space="preserve">Гранты субъектам малого и среднего предпринимательства на реализацию проектов в приоритетных сферах экономики.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xml:space="preserve">№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03.09.2019 </w:t>
            </w:r>
            <w:r>
              <w:br/>
            </w:r>
            <w:r>
              <w:rPr>
                <w:rFonts w:ascii="PT Astra Serif" w:hAnsi="PT Astra Serif"/>
                <w:sz w:val="20"/>
              </w:rPr>
              <w:t xml:space="preserve">№ 333 «Об утверждении Порядка предоставления грантов субъектам малого и среднего предпринимательства на </w:t>
            </w:r>
            <w:r>
              <w:rPr>
                <w:rFonts w:ascii="PT Astra Serif" w:hAnsi="PT Astra Serif"/>
                <w:sz w:val="20"/>
              </w:rPr>
              <w:lastRenderedPageBreak/>
              <w:t>реализацию проектов в приоритетных сферах экономики и о некоторых постановлениях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Средства краевого бюджета – 23,1 млн. рублей.</w:t>
            </w:r>
          </w:p>
          <w:p w:rsidR="00CF124C" w:rsidRDefault="009C1265">
            <w:pPr>
              <w:rPr>
                <w:rFonts w:ascii="PT Astra Serif" w:hAnsi="PT Astra Serif"/>
                <w:sz w:val="20"/>
              </w:rPr>
            </w:pPr>
            <w:r>
              <w:rPr>
                <w:rFonts w:ascii="PT Astra Serif" w:hAnsi="PT Astra Serif"/>
                <w:sz w:val="20"/>
              </w:rPr>
              <w:t xml:space="preserve">Грант предоставляется в размере до </w:t>
            </w:r>
            <w:r>
              <w:br/>
            </w:r>
            <w:r>
              <w:rPr>
                <w:rFonts w:ascii="PT Astra Serif" w:hAnsi="PT Astra Serif"/>
                <w:sz w:val="20"/>
              </w:rPr>
              <w:t xml:space="preserve">70 процентов расходов, предусмотренных проектом для его реализации, но не более 2 млн. рублей в год на одного субъекта, при условии </w:t>
            </w:r>
            <w:proofErr w:type="spellStart"/>
            <w:r>
              <w:rPr>
                <w:rFonts w:ascii="PT Astra Serif" w:hAnsi="PT Astra Serif"/>
                <w:sz w:val="20"/>
              </w:rPr>
              <w:t>софинансирования</w:t>
            </w:r>
            <w:proofErr w:type="spellEnd"/>
            <w:r>
              <w:rPr>
                <w:rFonts w:ascii="PT Astra Serif" w:hAnsi="PT Astra Serif"/>
                <w:sz w:val="20"/>
              </w:rPr>
              <w:t xml:space="preserve"> </w:t>
            </w:r>
            <w:r>
              <w:rPr>
                <w:rFonts w:ascii="PT Astra Serif" w:hAnsi="PT Astra Serif"/>
                <w:sz w:val="20"/>
              </w:rPr>
              <w:lastRenderedPageBreak/>
              <w:t xml:space="preserve">субъектом расходов, связанных с реализацией проекта, в размере не менее </w:t>
            </w:r>
            <w:r>
              <w:br/>
            </w:r>
            <w:r>
              <w:rPr>
                <w:rFonts w:ascii="PT Astra Serif" w:hAnsi="PT Astra Serif"/>
                <w:sz w:val="20"/>
              </w:rPr>
              <w:t>30 процентов.</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622"/>
                <w:tab w:val="left" w:pos="1134"/>
              </w:tabs>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CF124C">
            <w:pPr>
              <w:pStyle w:val="ConsPlusNormal"/>
              <w:widowControl w:val="0"/>
              <w:tabs>
                <w:tab w:val="left" w:pos="622"/>
                <w:tab w:val="left" w:pos="1134"/>
              </w:tabs>
              <w:spacing w:after="40"/>
              <w:ind w:firstLine="180"/>
              <w:jc w:val="both"/>
              <w:rPr>
                <w:rFonts w:ascii="PT Astra Serif" w:hAnsi="PT Astra Serif"/>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t xml:space="preserve">Приоритетные направления: </w:t>
            </w:r>
          </w:p>
          <w:p w:rsidR="00CF124C" w:rsidRDefault="009C1265">
            <w:pPr>
              <w:rPr>
                <w:rFonts w:ascii="PT Astra Serif" w:hAnsi="PT Astra Serif"/>
                <w:sz w:val="20"/>
              </w:rPr>
            </w:pPr>
            <w:r>
              <w:rPr>
                <w:rFonts w:ascii="PT Astra Serif" w:hAnsi="PT Astra Serif"/>
                <w:sz w:val="20"/>
              </w:rPr>
              <w:t>«Приоритетная сфера» - реализуемые или планируемые к реализации проекты:</w:t>
            </w:r>
          </w:p>
          <w:p w:rsidR="00CF124C" w:rsidRDefault="009C1265">
            <w:pPr>
              <w:rPr>
                <w:rFonts w:ascii="PT Astra Serif" w:hAnsi="PT Astra Serif"/>
                <w:sz w:val="20"/>
              </w:rPr>
            </w:pPr>
            <w:r>
              <w:rPr>
                <w:rFonts w:ascii="PT Astra Serif" w:hAnsi="PT Astra Serif"/>
                <w:sz w:val="20"/>
              </w:rPr>
              <w:t xml:space="preserve"> в сельской территории или в административно-территориальном </w:t>
            </w:r>
            <w:proofErr w:type="gramStart"/>
            <w:r>
              <w:rPr>
                <w:rFonts w:ascii="PT Astra Serif" w:hAnsi="PT Astra Serif"/>
                <w:sz w:val="20"/>
              </w:rPr>
              <w:t>образовании</w:t>
            </w:r>
            <w:proofErr w:type="gramEnd"/>
            <w:r>
              <w:rPr>
                <w:rFonts w:ascii="PT Astra Serif" w:hAnsi="PT Astra Serif"/>
                <w:sz w:val="20"/>
              </w:rPr>
              <w:t xml:space="preserve"> ЗАТО Сибирский, в том числе по направлению «Развитие торговли», за исключением проектов, направленных на развитие деятельности, предусмотренной разделом A, N </w:t>
            </w:r>
            <w:r>
              <w:br/>
            </w:r>
            <w:r>
              <w:rPr>
                <w:rFonts w:ascii="PT Astra Serif" w:hAnsi="PT Astra Serif"/>
                <w:sz w:val="20"/>
              </w:rPr>
              <w:t>(кода 77) Общероссийского классификатора видов экономической деятельности (ОКВЭД), и (или) которые носят сезонный характер;</w:t>
            </w:r>
          </w:p>
          <w:p w:rsidR="00CF124C" w:rsidRDefault="009C1265">
            <w:pPr>
              <w:rPr>
                <w:rFonts w:ascii="PT Astra Serif" w:hAnsi="PT Astra Serif"/>
                <w:sz w:val="20"/>
              </w:rPr>
            </w:pPr>
            <w:r>
              <w:rPr>
                <w:rFonts w:ascii="PT Astra Serif" w:hAnsi="PT Astra Serif"/>
                <w:sz w:val="20"/>
              </w:rPr>
              <w:t xml:space="preserve"> в любом муниципальном образовании по направлениям: «Ремесленное мастерство», «Индустрия </w:t>
            </w:r>
            <w:r>
              <w:rPr>
                <w:rFonts w:ascii="PT Astra Serif" w:hAnsi="PT Astra Serif"/>
                <w:sz w:val="20"/>
              </w:rPr>
              <w:lastRenderedPageBreak/>
              <w:t>детских товаров»;</w:t>
            </w:r>
          </w:p>
          <w:p w:rsidR="00CF124C" w:rsidRDefault="009C1265">
            <w:pPr>
              <w:rPr>
                <w:rFonts w:ascii="PT Astra Serif" w:hAnsi="PT Astra Serif"/>
                <w:sz w:val="20"/>
              </w:rPr>
            </w:pPr>
            <w:r>
              <w:rPr>
                <w:rFonts w:ascii="PT Astra Serif" w:hAnsi="PT Astra Serif"/>
                <w:sz w:val="20"/>
              </w:rPr>
              <w:t xml:space="preserve"> «Ремесленное мастерство» - реализуемый или планируемый к реализации проект по одному или нескольким видам ремесленной деятельности, указанным в постановлении Правительства Алтайского края от 12.07.2019 </w:t>
            </w:r>
            <w:r>
              <w:br/>
            </w:r>
            <w:r>
              <w:rPr>
                <w:rFonts w:ascii="PT Astra Serif" w:hAnsi="PT Astra Serif"/>
                <w:sz w:val="20"/>
              </w:rPr>
              <w:t>№ 260 «Об утверждении перечня видов ремесленной деятельности»;</w:t>
            </w:r>
          </w:p>
          <w:p w:rsidR="00CF124C" w:rsidRDefault="009C1265">
            <w:pPr>
              <w:rPr>
                <w:rFonts w:ascii="PT Astra Serif" w:hAnsi="PT Astra Serif"/>
                <w:sz w:val="20"/>
              </w:rPr>
            </w:pPr>
            <w:r>
              <w:rPr>
                <w:rFonts w:ascii="PT Astra Serif" w:hAnsi="PT Astra Serif"/>
                <w:sz w:val="20"/>
              </w:rPr>
              <w:t xml:space="preserve"> «Индустрия детских товаров» - реализуемый или планируемый к реализации проект по производству товаров для детей;</w:t>
            </w:r>
          </w:p>
          <w:p w:rsidR="00CF124C" w:rsidRDefault="009C1265">
            <w:pPr>
              <w:rPr>
                <w:rFonts w:ascii="PT Astra Serif" w:hAnsi="PT Astra Serif"/>
                <w:sz w:val="20"/>
              </w:rPr>
            </w:pPr>
            <w:r>
              <w:rPr>
                <w:rFonts w:ascii="PT Astra Serif" w:hAnsi="PT Astra Serif"/>
                <w:sz w:val="20"/>
              </w:rPr>
              <w:t xml:space="preserve"> «Развитие торговли» - реализуемый или планируемый к реализации проект в сфере розничной торговли в сельских территориях или в административно-территориальном </w:t>
            </w:r>
            <w:proofErr w:type="gramStart"/>
            <w:r>
              <w:rPr>
                <w:rFonts w:ascii="PT Astra Serif" w:hAnsi="PT Astra Serif"/>
                <w:sz w:val="20"/>
              </w:rPr>
              <w:t>образовании</w:t>
            </w:r>
            <w:proofErr w:type="gramEnd"/>
            <w:r>
              <w:rPr>
                <w:rFonts w:ascii="PT Astra Serif" w:hAnsi="PT Astra Serif"/>
                <w:sz w:val="20"/>
              </w:rPr>
              <w:t xml:space="preserve"> ЗАТО Сибирский.</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К оборудованию, на финансовое обеспечение которого предоставляется Грант, относится: технологическое, производственное, торговое оборудование (стеллажи, витрины, прилавки, холодильное и морозильное оборудование, оборудование с программным обеспечением: сканеры штрих-кодов, терминалы сбора данных, контрольно-кассовая техника), а также нестационарные торговые объекты (павильоны, киоски, лотки, другие сборно-разборные конструкции для нестационарной торговли или оборудование ярмарочной площадки), оборудование для создания доступной среды для инвалидов (технические средства - подъемники, стационарные</w:t>
            </w:r>
            <w:proofErr w:type="gramEnd"/>
            <w:r>
              <w:rPr>
                <w:rFonts w:ascii="PT Astra Serif" w:hAnsi="PT Astra Serif"/>
                <w:sz w:val="20"/>
              </w:rPr>
              <w:t xml:space="preserve"> </w:t>
            </w:r>
            <w:proofErr w:type="gramStart"/>
            <w:r>
              <w:rPr>
                <w:rFonts w:ascii="PT Astra Serif" w:hAnsi="PT Astra Serif"/>
                <w:sz w:val="20"/>
              </w:rPr>
              <w:t xml:space="preserve">пандусы; оборудование для санитарно-технических помещений) и иное оборудование, необходимое для реализации заявленного проекта, в том числе устройства, механизмы, станки, приборы, аппараты, агрегаты, установки, мебель, спецтехника, транспортные средства (за исключением легковых автомобилей (кроме фургонов, предназначенных для перевозки грузов), речных, морских и воздушных судов) и инструменты для производства ремесленных изделий (для проектов, реализуемых или планируемых к реализации по направлению «Ремесленное </w:t>
            </w:r>
            <w:r>
              <w:rPr>
                <w:rFonts w:ascii="PT Astra Serif" w:hAnsi="PT Astra Serif"/>
                <w:sz w:val="20"/>
              </w:rPr>
              <w:lastRenderedPageBreak/>
              <w:t>мастерство»).</w:t>
            </w:r>
            <w:proofErr w:type="gramEnd"/>
          </w:p>
          <w:p w:rsidR="00CF124C" w:rsidRDefault="009C1265">
            <w:pPr>
              <w:rPr>
                <w:rFonts w:ascii="PT Astra Serif" w:hAnsi="PT Astra Serif"/>
                <w:sz w:val="20"/>
              </w:rPr>
            </w:pPr>
            <w:r>
              <w:rPr>
                <w:rFonts w:ascii="PT Astra Serif" w:hAnsi="PT Astra Serif"/>
                <w:sz w:val="20"/>
              </w:rPr>
              <w:t xml:space="preserve"> На дату предоставления документов субъект должен:</w:t>
            </w:r>
          </w:p>
          <w:p w:rsidR="00CF124C" w:rsidRDefault="009C1265">
            <w:pPr>
              <w:rPr>
                <w:rFonts w:ascii="PT Astra Serif" w:hAnsi="PT Astra Serif"/>
                <w:sz w:val="20"/>
              </w:rPr>
            </w:pPr>
            <w:r>
              <w:rPr>
                <w:rFonts w:ascii="PT Astra Serif" w:hAnsi="PT Astra Serif"/>
                <w:sz w:val="20"/>
              </w:rPr>
              <w:t xml:space="preserve"> быть зарегистрированными и (или) иметь поставленный на налоговый учет филиал, представительство, иное обособленное подразделение на территории Алтайского края в установленном законодательством порядке более 12 месяцев;</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Pr>
                <w:rFonts w:ascii="PT Astra Serif" w:hAnsi="PT Astra Serif"/>
                <w:sz w:val="20"/>
              </w:rPr>
              <w:t xml:space="preserve"> превышает 25 процентов (если иное не предусмотрено законодательством Российской Федерации). </w:t>
            </w:r>
            <w:proofErr w:type="gramStart"/>
            <w:r>
              <w:rPr>
                <w:rFonts w:ascii="PT Astra Serif" w:hAnsi="PT Astra Serif"/>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PT Astra Serif" w:hAnsi="PT Astra Serif"/>
                <w:sz w:val="20"/>
              </w:rPr>
              <w:t xml:space="preserve"> публичных акционерных обществ;</w:t>
            </w:r>
          </w:p>
          <w:p w:rsidR="00CF124C" w:rsidRDefault="009C1265">
            <w:pPr>
              <w:rPr>
                <w:rFonts w:ascii="PT Astra Serif" w:hAnsi="PT Astra Serif"/>
                <w:sz w:val="20"/>
              </w:rPr>
            </w:pPr>
            <w:r>
              <w:rPr>
                <w:rFonts w:ascii="PT Astra Serif" w:hAnsi="PT Astra Serif"/>
                <w:sz w:val="20"/>
              </w:rPr>
              <w:t xml:space="preserve">   не иметь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Алтайским краем;</w:t>
            </w:r>
          </w:p>
          <w:p w:rsidR="00CF124C" w:rsidRDefault="009C1265">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 xml:space="preserve">не находиться в процессе реорганизации (за исключением реорганизации в форме присоединения к юридическому лицу, являющемуся участником отбора, </w:t>
            </w:r>
            <w:r>
              <w:rPr>
                <w:rFonts w:ascii="PT Astra Serif" w:hAnsi="PT Astra Serif"/>
                <w:sz w:val="20"/>
              </w:rPr>
              <w:lastRenderedPageBreak/>
              <w:t>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CF124C" w:rsidRDefault="009C1265">
            <w:pPr>
              <w:rPr>
                <w:rFonts w:ascii="PT Astra Serif" w:hAnsi="PT Astra Serif"/>
                <w:sz w:val="20"/>
              </w:rPr>
            </w:pPr>
            <w:r>
              <w:rPr>
                <w:rFonts w:ascii="PT Astra Serif" w:hAnsi="PT Astra Serif"/>
                <w:sz w:val="20"/>
              </w:rPr>
              <w:t xml:space="preserve"> не получать на цели, указанные в пункте </w:t>
            </w:r>
            <w:r>
              <w:br/>
            </w:r>
            <w:r>
              <w:rPr>
                <w:rFonts w:ascii="PT Astra Serif" w:hAnsi="PT Astra Serif"/>
                <w:sz w:val="20"/>
              </w:rPr>
              <w:t>1.1 настоящего Порядка, средства из краевого бюджета в соответствии с иными краевыми нормативными правовыми актами;</w:t>
            </w:r>
          </w:p>
          <w:p w:rsidR="00CF124C" w:rsidRDefault="009C1265">
            <w:pPr>
              <w:rPr>
                <w:rFonts w:ascii="PT Astra Serif" w:hAnsi="PT Astra Serif"/>
                <w:sz w:val="20"/>
              </w:rPr>
            </w:pPr>
            <w:r>
              <w:rPr>
                <w:rFonts w:ascii="PT Astra Serif" w:hAnsi="PT Astra Serif"/>
                <w:sz w:val="20"/>
              </w:rPr>
              <w:t xml:space="preserve">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rPr>
                <w:rFonts w:ascii="PT Astra Serif" w:hAnsi="PT Astra Serif"/>
                <w:sz w:val="20"/>
              </w:rPr>
            </w:pPr>
            <w:r>
              <w:rPr>
                <w:rFonts w:ascii="PT Astra Serif" w:hAnsi="PT Astra Serif"/>
                <w:sz w:val="20"/>
              </w:rPr>
              <w:t xml:space="preserve">  иметь в текущем финансовом году факт уплаты в краевой бюджет субъектом сумм налогов, авансовых платежей по налогам, сборов, страховых взносов, исчисленных в соответствии с налоговым законодательством, обязанность уплаты которых наступила в текущем году;</w:t>
            </w:r>
          </w:p>
          <w:p w:rsidR="00CF124C" w:rsidRDefault="009C1265">
            <w:pPr>
              <w:rPr>
                <w:rFonts w:ascii="PT Astra Serif" w:hAnsi="PT Astra Serif"/>
                <w:sz w:val="20"/>
              </w:rPr>
            </w:pPr>
            <w:proofErr w:type="gramStart"/>
            <w:r>
              <w:rPr>
                <w:rFonts w:ascii="PT Astra Serif" w:hAnsi="PT Astra Serif"/>
                <w:sz w:val="20"/>
              </w:rPr>
              <w:t>иметь среднесписочную численность работников не менее 2 человек (для субъектов с проектом по направлениям:</w:t>
            </w:r>
            <w:proofErr w:type="gramEnd"/>
            <w:r>
              <w:rPr>
                <w:rFonts w:ascii="PT Astra Serif" w:hAnsi="PT Astra Serif"/>
                <w:sz w:val="20"/>
              </w:rPr>
              <w:t xml:space="preserve"> </w:t>
            </w:r>
            <w:proofErr w:type="gramStart"/>
            <w:r>
              <w:rPr>
                <w:rFonts w:ascii="PT Astra Serif" w:hAnsi="PT Astra Serif"/>
                <w:sz w:val="20"/>
              </w:rPr>
              <w:t>«Развитие торговли»; «Ремесленное мастерство» - не менее 1 человека);</w:t>
            </w:r>
            <w:proofErr w:type="gramEnd"/>
          </w:p>
          <w:p w:rsidR="00CF124C" w:rsidRDefault="009C1265">
            <w:pPr>
              <w:tabs>
                <w:tab w:val="left" w:pos="622"/>
                <w:tab w:val="left" w:pos="1134"/>
              </w:tabs>
              <w:ind w:firstLine="180"/>
              <w:rPr>
                <w:rFonts w:ascii="PT Astra Serif" w:hAnsi="PT Astra Serif"/>
                <w:sz w:val="20"/>
              </w:rPr>
            </w:pPr>
            <w:r>
              <w:rPr>
                <w:rFonts w:ascii="PT Astra Serif" w:hAnsi="PT Astra Serif"/>
                <w:sz w:val="20"/>
              </w:rPr>
              <w:t xml:space="preserve"> иметь среднемесячную заработную плату одного работника в размере не менее минимального </w:t>
            </w:r>
            <w:proofErr w:type="gramStart"/>
            <w:r>
              <w:rPr>
                <w:rFonts w:ascii="PT Astra Serif" w:hAnsi="PT Astra Serif"/>
                <w:sz w:val="20"/>
              </w:rPr>
              <w:t>размера оплаты труда</w:t>
            </w:r>
            <w:proofErr w:type="gramEnd"/>
            <w:r>
              <w:rPr>
                <w:rFonts w:ascii="PT Astra Serif" w:hAnsi="PT Astra Serif"/>
                <w:sz w:val="20"/>
              </w:rPr>
              <w:t>, установленного федеральным законодательством.</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0" w:firstLine="0"/>
              <w:rPr>
                <w:rFonts w:ascii="PT Astra Serif" w:hAnsi="PT Astra Serif"/>
                <w:sz w:val="20"/>
              </w:rPr>
            </w:pPr>
            <w:r>
              <w:rPr>
                <w:rFonts w:ascii="PT Astra Serif" w:hAnsi="PT Astra Serif"/>
                <w:sz w:val="20"/>
              </w:rPr>
              <w:lastRenderedPageBreak/>
              <w:t>Гранты на реализацию проектов в сфере социального предпринимательства или проектов созданных субъектами предпринимательства в возрасте до 25 лет.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w:t>
            </w:r>
            <w:r>
              <w:rPr>
                <w:rFonts w:ascii="PT Astra Serif" w:hAnsi="PT Astra Serif"/>
                <w:sz w:val="20"/>
              </w:rPr>
              <w:lastRenderedPageBreak/>
              <w:t xml:space="preserve">Алтайского края от 28.09.2021 </w:t>
            </w:r>
            <w:r>
              <w:br/>
            </w:r>
            <w:r>
              <w:rPr>
                <w:rFonts w:ascii="PT Astra Serif" w:hAnsi="PT Astra Serif"/>
                <w:sz w:val="20"/>
              </w:rPr>
              <w:t>№ 358 «Об утверждении Порядка предоставления финансовой поддержки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Средства краевого и федерального бюджета - 2,4 млн. рублей.</w:t>
            </w:r>
          </w:p>
          <w:p w:rsidR="00CF124C" w:rsidRDefault="009C1265">
            <w:pPr>
              <w:rPr>
                <w:rFonts w:ascii="PT Astra Serif" w:hAnsi="PT Astra Serif"/>
                <w:sz w:val="20"/>
              </w:rPr>
            </w:pPr>
            <w:r>
              <w:rPr>
                <w:rFonts w:ascii="PT Astra Serif" w:hAnsi="PT Astra Serif"/>
                <w:sz w:val="20"/>
              </w:rPr>
              <w:t xml:space="preserve">Грант предоставляется при условии </w:t>
            </w:r>
            <w:proofErr w:type="spellStart"/>
            <w:r>
              <w:rPr>
                <w:rFonts w:ascii="PT Astra Serif" w:hAnsi="PT Astra Serif"/>
                <w:sz w:val="20"/>
              </w:rPr>
              <w:t>софинансирования</w:t>
            </w:r>
            <w:proofErr w:type="spellEnd"/>
            <w:r>
              <w:rPr>
                <w:rFonts w:ascii="PT Astra Serif" w:hAnsi="PT Astra Serif"/>
                <w:sz w:val="20"/>
              </w:rPr>
              <w:t xml:space="preserve"> субъектом расходов, связанных с </w:t>
            </w:r>
            <w:r>
              <w:rPr>
                <w:rFonts w:ascii="PT Astra Serif" w:hAnsi="PT Astra Serif"/>
                <w:sz w:val="20"/>
              </w:rPr>
              <w:lastRenderedPageBreak/>
              <w:t xml:space="preserve">реализацией проекта в сфере социального и молодежного (до 25 лет) предпринимательства, в размере не менее </w:t>
            </w:r>
            <w:r>
              <w:br/>
            </w:r>
            <w:r>
              <w:rPr>
                <w:rFonts w:ascii="PT Astra Serif" w:hAnsi="PT Astra Serif"/>
                <w:sz w:val="20"/>
              </w:rPr>
              <w:t>25 процентов расходов, предусмотренных на реализацию таких проектов. Максимальный размер Гранта не может превышать 500 тыс. рублей на одного субъекта и не может быть менее 100 тыс. рублей.</w:t>
            </w:r>
          </w:p>
          <w:p w:rsidR="00CF124C" w:rsidRDefault="009C1265">
            <w:pPr>
              <w:rPr>
                <w:rFonts w:ascii="PT Astra Serif" w:hAnsi="PT Astra Serif"/>
                <w:sz w:val="20"/>
              </w:rPr>
            </w:pPr>
            <w:r>
              <w:rPr>
                <w:rFonts w:ascii="PT Astra Serif" w:hAnsi="PT Astra Serif"/>
                <w:sz w:val="20"/>
              </w:rPr>
              <w:t>Размер Гранта определяется конкурсной комиссией пропорционально размеру расходов субъекта предпринимательства.</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lastRenderedPageBreak/>
              <w:t xml:space="preserve">Субъекты МСП, зарегистрированные в качестве индивидуального предпринимателя или юридического лица и осуществляющие деятельность на </w:t>
            </w:r>
            <w:r>
              <w:rPr>
                <w:rFonts w:ascii="PT Astra Serif" w:hAnsi="PT Astra Serif"/>
                <w:sz w:val="20"/>
              </w:rPr>
              <w:lastRenderedPageBreak/>
              <w:t xml:space="preserve">территории Алтайского края, которые признаны социальными предприятиями в порядке, установленном в соответствии с </w:t>
            </w:r>
            <w:r>
              <w:br/>
            </w:r>
            <w:r>
              <w:rPr>
                <w:rFonts w:ascii="PT Astra Serif" w:hAnsi="PT Astra Serif"/>
                <w:sz w:val="20"/>
              </w:rPr>
              <w:t>частью 3 статьи 24.1 Федерального закона от 24.07.2007 № 209-ФЗ «О развитии малого и среднего предпринимательства в Российской Федерации», соответствующие сведения о котором внесены в единый реестр субъектов малого и среднего предпринимательства в период</w:t>
            </w:r>
            <w:proofErr w:type="gramEnd"/>
            <w:r>
              <w:rPr>
                <w:rFonts w:ascii="PT Astra Serif" w:hAnsi="PT Astra Serif"/>
                <w:sz w:val="20"/>
              </w:rPr>
              <w:t xml:space="preserve">  с 10 июля по 10 декабря текущего календарного года, и </w:t>
            </w:r>
            <w:proofErr w:type="gramStart"/>
            <w:r>
              <w:rPr>
                <w:rFonts w:ascii="PT Astra Serif" w:hAnsi="PT Astra Serif"/>
                <w:sz w:val="20"/>
              </w:rPr>
              <w:t>соответствующий</w:t>
            </w:r>
            <w:proofErr w:type="gramEnd"/>
            <w:r>
              <w:rPr>
                <w:rFonts w:ascii="PT Astra Serif" w:hAnsi="PT Astra Serif"/>
                <w:sz w:val="20"/>
              </w:rPr>
              <w:t xml:space="preserve"> одному из следующих статусов:</w:t>
            </w:r>
          </w:p>
          <w:p w:rsidR="00CF124C" w:rsidRDefault="009C1265">
            <w:pPr>
              <w:ind w:firstLine="180"/>
              <w:rPr>
                <w:rFonts w:ascii="PT Astra Serif" w:hAnsi="PT Astra Serif"/>
                <w:sz w:val="20"/>
              </w:rPr>
            </w:pPr>
            <w:proofErr w:type="gramStart"/>
            <w:r>
              <w:rPr>
                <w:rFonts w:ascii="PT Astra Serif" w:hAnsi="PT Astra Serif"/>
                <w:sz w:val="20"/>
              </w:rPr>
              <w:t xml:space="preserve">субъект, впервые признанный социальным предприятием, прошедший обучение в рамках обучающей программы или акселерационной программы в течение года до даты представления документов для </w:t>
            </w:r>
            <w:r>
              <w:rPr>
                <w:rFonts w:ascii="PT Astra Serif" w:hAnsi="PT Astra Serif"/>
                <w:sz w:val="20"/>
              </w:rPr>
              <w:lastRenderedPageBreak/>
              <w:t>участия в отборе по направлению осуществления деятельности в сфере социального предпринимательства, проведение которой организовано ЦПП, ЦИСС или акционерным обществом «Федеральная корпорация по развитию малого и среднего предпринимательства», в целях допуска социального предприятия к защите проекта в сфере социального</w:t>
            </w:r>
            <w:proofErr w:type="gramEnd"/>
            <w:r>
              <w:rPr>
                <w:rFonts w:ascii="PT Astra Serif" w:hAnsi="PT Astra Serif"/>
                <w:sz w:val="20"/>
              </w:rPr>
              <w:t xml:space="preserve"> предпринимательства к конкурсному отбору;</w:t>
            </w:r>
          </w:p>
          <w:p w:rsidR="00CF124C" w:rsidRDefault="009C1265">
            <w:pPr>
              <w:ind w:firstLine="180"/>
              <w:rPr>
                <w:rFonts w:ascii="PT Astra Serif" w:hAnsi="PT Astra Serif"/>
                <w:sz w:val="20"/>
              </w:rPr>
            </w:pPr>
            <w:r>
              <w:rPr>
                <w:rFonts w:ascii="PT Astra Serif" w:hAnsi="PT Astra Serif"/>
                <w:sz w:val="20"/>
              </w:rPr>
              <w:t>субъект, подтвердивший статус социального предприятия, реализует ранее созданный прое</w:t>
            </w:r>
            <w:proofErr w:type="gramStart"/>
            <w:r>
              <w:rPr>
                <w:rFonts w:ascii="PT Astra Serif" w:hAnsi="PT Astra Serif"/>
                <w:sz w:val="20"/>
              </w:rPr>
              <w:t>кт в сф</w:t>
            </w:r>
            <w:proofErr w:type="gramEnd"/>
            <w:r>
              <w:rPr>
                <w:rFonts w:ascii="PT Astra Serif" w:hAnsi="PT Astra Serif"/>
                <w:sz w:val="20"/>
              </w:rPr>
              <w:t>ере социального предпринимательства;</w:t>
            </w:r>
          </w:p>
          <w:p w:rsidR="00CF124C" w:rsidRDefault="009C1265">
            <w:pPr>
              <w:ind w:firstLine="180"/>
              <w:rPr>
                <w:rFonts w:ascii="PT Astra Serif" w:hAnsi="PT Astra Serif"/>
                <w:sz w:val="20"/>
              </w:rPr>
            </w:pPr>
            <w:r>
              <w:rPr>
                <w:rFonts w:ascii="PT Astra Serif" w:hAnsi="PT Astra Serif"/>
                <w:sz w:val="20"/>
              </w:rPr>
              <w:t xml:space="preserve">субъекты малого и среднего предпринимательства, созданные физическими лицами в возрасте до 25 лет включительно, реализующие  проекты </w:t>
            </w:r>
            <w:r>
              <w:rPr>
                <w:rFonts w:ascii="PT Astra Serif" w:hAnsi="PT Astra Serif"/>
                <w:sz w:val="20"/>
              </w:rPr>
              <w:lastRenderedPageBreak/>
              <w:t>в сфере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 xml:space="preserve">  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если иное не установлено федеральным законодательством;</w:t>
            </w:r>
          </w:p>
          <w:p w:rsidR="00CF124C" w:rsidRDefault="009C1265">
            <w:pPr>
              <w:rPr>
                <w:rFonts w:ascii="PT Astra Serif" w:hAnsi="PT Astra Serif"/>
                <w:sz w:val="20"/>
              </w:rPr>
            </w:pPr>
            <w:r>
              <w:rPr>
                <w:rFonts w:ascii="PT Astra Serif" w:hAnsi="PT Astra Serif"/>
                <w:sz w:val="20"/>
              </w:rPr>
              <w:t xml:space="preserve"> быть зарегистрированным в едином реестре субъектов МСП;</w:t>
            </w:r>
          </w:p>
          <w:p w:rsidR="00CF124C" w:rsidRDefault="009C1265">
            <w:pPr>
              <w:rPr>
                <w:rFonts w:ascii="PT Astra Serif" w:hAnsi="PT Astra Serif"/>
                <w:sz w:val="20"/>
              </w:rPr>
            </w:pPr>
            <w:r>
              <w:rPr>
                <w:rFonts w:ascii="PT Astra Serif" w:hAnsi="PT Astra Serif"/>
                <w:sz w:val="20"/>
              </w:rPr>
              <w:lastRenderedPageBreak/>
              <w:t xml:space="preserve">    </w:t>
            </w:r>
            <w:proofErr w:type="gramStart"/>
            <w:r>
              <w:rPr>
                <w:rFonts w:ascii="PT Astra Serif" w:hAnsi="PT Astra Serif"/>
                <w:sz w:val="20"/>
              </w:rP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roofErr w:type="gramEnd"/>
            <w:r>
              <w:rPr>
                <w:rFonts w:ascii="PT Astra Serif" w:hAnsi="PT Astra Serif"/>
                <w:sz w:val="20"/>
              </w:rPr>
              <w:t xml:space="preserve"> процентов;</w:t>
            </w:r>
          </w:p>
          <w:p w:rsidR="00CF124C" w:rsidRDefault="009C1265">
            <w:pPr>
              <w:rPr>
                <w:rFonts w:ascii="PT Astra Serif" w:hAnsi="PT Astra Serif"/>
                <w:sz w:val="20"/>
              </w:rPr>
            </w:pPr>
            <w:r>
              <w:rPr>
                <w:rFonts w:ascii="PT Astra Serif" w:hAnsi="PT Astra Serif"/>
                <w:sz w:val="20"/>
              </w:rPr>
              <w:t xml:space="preserve">  не должны находиться в процессе реорганизации,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F124C" w:rsidRDefault="009C1265">
            <w:pPr>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подачи заявки не иметь неисполненной обязанности по уплате налогов, сборов, страховых взносов, пеней, штрафов и т.п.</w:t>
            </w:r>
          </w:p>
          <w:p w:rsidR="00CF124C" w:rsidRDefault="009C1265">
            <w:pPr>
              <w:rPr>
                <w:rFonts w:ascii="PT Astra Serif" w:hAnsi="PT Astra Serif"/>
                <w:sz w:val="20"/>
              </w:rPr>
            </w:pPr>
            <w:r>
              <w:rPr>
                <w:rFonts w:ascii="PT Astra Serif" w:hAnsi="PT Astra Serif"/>
                <w:sz w:val="20"/>
              </w:rPr>
              <w:t xml:space="preserve">  Необходимо пройти обучение, проведение которого организовано ЦПП, ЦИСС.</w:t>
            </w:r>
          </w:p>
          <w:p w:rsidR="00CF124C" w:rsidRDefault="009C1265">
            <w:pPr>
              <w:ind w:firstLine="180"/>
              <w:rPr>
                <w:rFonts w:ascii="PT Astra Serif" w:hAnsi="PT Astra Serif"/>
                <w:sz w:val="20"/>
              </w:rPr>
            </w:pPr>
            <w:r>
              <w:rPr>
                <w:rFonts w:ascii="PT Astra Serif" w:hAnsi="PT Astra Serif"/>
                <w:sz w:val="20"/>
              </w:rPr>
              <w:t>Грант предоставляется однократно.</w:t>
            </w:r>
          </w:p>
          <w:p w:rsidR="00CF124C" w:rsidRDefault="009C1265">
            <w:pPr>
              <w:widowControl w:val="0"/>
              <w:ind w:firstLine="34"/>
              <w:rPr>
                <w:rFonts w:ascii="PT Astra Serif" w:hAnsi="PT Astra Serif"/>
                <w:sz w:val="20"/>
              </w:rPr>
            </w:pPr>
            <w:r>
              <w:rPr>
                <w:rFonts w:ascii="PT Astra Serif" w:hAnsi="PT Astra Serif"/>
                <w:sz w:val="20"/>
              </w:rPr>
              <w:t>Грант предоставляется в целях финансового обеспечения следующих расходов, связанных с реализацией проекта:</w:t>
            </w:r>
          </w:p>
          <w:p w:rsidR="00CF124C" w:rsidRDefault="009C1265">
            <w:pPr>
              <w:widowControl w:val="0"/>
              <w:ind w:firstLine="34"/>
              <w:rPr>
                <w:rFonts w:ascii="PT Astra Serif" w:hAnsi="PT Astra Serif"/>
                <w:sz w:val="20"/>
              </w:rPr>
            </w:pPr>
            <w:r>
              <w:rPr>
                <w:rFonts w:ascii="PT Astra Serif" w:hAnsi="PT Astra Serif"/>
                <w:sz w:val="20"/>
              </w:rPr>
              <w:t xml:space="preserve">   аренда нежилого помещения;</w:t>
            </w:r>
          </w:p>
          <w:p w:rsidR="00CF124C" w:rsidRDefault="009C1265">
            <w:pPr>
              <w:widowControl w:val="0"/>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ремонт нежилого помещения, включая приобретение  строительных материалов, оборудования, необходимого для ремонта помещения;</w:t>
            </w:r>
            <w:r>
              <w:br/>
            </w:r>
            <w:r>
              <w:rPr>
                <w:rFonts w:ascii="PT Astra Serif" w:hAnsi="PT Astra Serif"/>
                <w:sz w:val="20"/>
              </w:rPr>
              <w:t xml:space="preserve"> аренда и (или) приобретение оргтехники, оборудования (в том числе инвентаря, мебели);</w:t>
            </w:r>
            <w:proofErr w:type="gramEnd"/>
          </w:p>
          <w:p w:rsidR="00CF124C" w:rsidRDefault="009C1265">
            <w:pPr>
              <w:widowControl w:val="0"/>
              <w:ind w:firstLine="34"/>
              <w:rPr>
                <w:rFonts w:ascii="PT Astra Serif" w:hAnsi="PT Astra Serif"/>
                <w:sz w:val="20"/>
              </w:rPr>
            </w:pPr>
            <w:r>
              <w:rPr>
                <w:rFonts w:ascii="PT Astra Serif" w:hAnsi="PT Astra Serif"/>
                <w:sz w:val="20"/>
              </w:rPr>
              <w:t xml:space="preserve">выплата по передаче прав на франшизу (паушальный </w:t>
            </w:r>
            <w:r>
              <w:rPr>
                <w:rFonts w:ascii="PT Astra Serif" w:hAnsi="PT Astra Serif"/>
                <w:sz w:val="20"/>
              </w:rPr>
              <w:lastRenderedPageBreak/>
              <w:t>платеж);</w:t>
            </w:r>
          </w:p>
          <w:p w:rsidR="00CF124C" w:rsidRDefault="009C1265">
            <w:pPr>
              <w:widowControl w:val="0"/>
              <w:ind w:firstLine="34"/>
              <w:rPr>
                <w:rFonts w:ascii="PT Astra Serif" w:hAnsi="PT Astra Serif"/>
                <w:sz w:val="20"/>
              </w:rPr>
            </w:pPr>
            <w:r>
              <w:rPr>
                <w:rFonts w:ascii="PT Astra Serif" w:hAnsi="PT Astra Serif"/>
                <w:sz w:val="20"/>
              </w:rPr>
              <w:t xml:space="preserve">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CF124C" w:rsidRDefault="009C1265">
            <w:pPr>
              <w:widowControl w:val="0"/>
              <w:ind w:firstLine="34"/>
              <w:rPr>
                <w:rFonts w:ascii="PT Astra Serif" w:hAnsi="PT Astra Serif"/>
                <w:sz w:val="20"/>
              </w:rPr>
            </w:pPr>
            <w:r>
              <w:rPr>
                <w:rFonts w:ascii="PT Astra Serif" w:hAnsi="PT Astra Serif"/>
                <w:sz w:val="20"/>
              </w:rPr>
              <w:t xml:space="preserve"> оплата коммунальных услуг и услуг электроснабжения;</w:t>
            </w:r>
          </w:p>
          <w:p w:rsidR="00CF124C" w:rsidRDefault="009C1265">
            <w:pPr>
              <w:widowControl w:val="0"/>
              <w:ind w:firstLine="34"/>
              <w:rPr>
                <w:rFonts w:ascii="PT Astra Serif" w:hAnsi="PT Astra Serif"/>
                <w:sz w:val="20"/>
              </w:rPr>
            </w:pPr>
            <w:r>
              <w:rPr>
                <w:rFonts w:ascii="PT Astra Serif" w:hAnsi="PT Astra Serif"/>
                <w:sz w:val="20"/>
              </w:rPr>
              <w:t>оформление результатов интеллектуальной деятельности;</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основных средств (за исключением приобретения зданий, сооружений, земельных участков, автомобилей);</w:t>
            </w:r>
          </w:p>
          <w:p w:rsidR="00CF124C" w:rsidRDefault="009C1265">
            <w:pPr>
              <w:widowControl w:val="0"/>
              <w:ind w:firstLine="34"/>
              <w:rPr>
                <w:rFonts w:ascii="PT Astra Serif" w:hAnsi="PT Astra Serif"/>
                <w:sz w:val="20"/>
              </w:rPr>
            </w:pPr>
            <w:r>
              <w:rPr>
                <w:rFonts w:ascii="PT Astra Serif" w:hAnsi="PT Astra Serif"/>
                <w:sz w:val="20"/>
              </w:rPr>
              <w:t xml:space="preserve"> переоборудование транспортных сре</w:t>
            </w:r>
            <w:proofErr w:type="gramStart"/>
            <w:r>
              <w:rPr>
                <w:rFonts w:ascii="PT Astra Serif" w:hAnsi="PT Astra Serif"/>
                <w:sz w:val="20"/>
              </w:rPr>
              <w:t>дств дл</w:t>
            </w:r>
            <w:proofErr w:type="gramEnd"/>
            <w:r>
              <w:rPr>
                <w:rFonts w:ascii="PT Astra Serif" w:hAnsi="PT Astra Serif"/>
                <w:sz w:val="20"/>
              </w:rPr>
              <w:t>я перевозки маломобильных групп населения, в том числе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связи, в том числе информационно-телекоммуникационной сети «Интернет»;</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сырья, расходных материалов, необходимых для производства продукции и оказания услуг;</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комплектующих изделий при производстве и (или) реализации медицинской техники, протезно-ортопедических изделий, </w:t>
            </w:r>
            <w:r>
              <w:rPr>
                <w:rFonts w:ascii="PT Astra Serif" w:hAnsi="PT Astra Serif"/>
                <w:sz w:val="20"/>
              </w:rPr>
              <w:lastRenderedPageBreak/>
              <w:t>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rFonts w:ascii="PT Astra Serif" w:hAnsi="PT Astra Serif"/>
                <w:sz w:val="20"/>
              </w:rPr>
              <w:t>абилитации</w:t>
            </w:r>
            <w:proofErr w:type="spellEnd"/>
            <w:r>
              <w:rPr>
                <w:rFonts w:ascii="PT Astra Serif" w:hAnsi="PT Astra Serif"/>
                <w:sz w:val="20"/>
              </w:rPr>
              <w:t>)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уплата первого взноса (аванса) при заключении договора лизинга и (или) лизинговых платежей;</w:t>
            </w:r>
          </w:p>
          <w:p w:rsidR="00CF124C" w:rsidRDefault="009C1265">
            <w:pPr>
              <w:widowControl w:val="0"/>
              <w:ind w:firstLine="34"/>
              <w:rPr>
                <w:rFonts w:ascii="PT Astra Serif" w:hAnsi="PT Astra Serif"/>
                <w:sz w:val="20"/>
              </w:rPr>
            </w:pPr>
            <w:r>
              <w:rPr>
                <w:rFonts w:ascii="PT Astra Serif" w:hAnsi="PT Astra Serif"/>
                <w:sz w:val="20"/>
              </w:rPr>
              <w:t xml:space="preserve">  реализация мероприятий по профилактике новой </w:t>
            </w:r>
            <w:proofErr w:type="spellStart"/>
            <w:r>
              <w:rPr>
                <w:rFonts w:ascii="PT Astra Serif" w:hAnsi="PT Astra Serif"/>
                <w:sz w:val="20"/>
              </w:rPr>
              <w:t>коронавирусной</w:t>
            </w:r>
            <w:proofErr w:type="spellEnd"/>
            <w:r>
              <w:rPr>
                <w:rFonts w:ascii="PT Astra Serif" w:hAnsi="PT Astra Serif"/>
                <w:sz w:val="20"/>
              </w:rPr>
              <w:t xml:space="preserve"> инфекции, включая мероприятия, связанные с обеспечением выполнения санитарно-эпидемиологических требований.</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Субсидирование части затрат, связанных с приобретением субъектами малого и среднего предпринимательства оборудования.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28.07.2020 </w:t>
            </w:r>
            <w:r>
              <w:br/>
            </w:r>
            <w:r>
              <w:rPr>
                <w:rFonts w:ascii="PT Astra Serif" w:hAnsi="PT Astra Serif"/>
                <w:sz w:val="20"/>
              </w:rPr>
              <w:t xml:space="preserve">№ 324 «Об утверждении Порядка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w:t>
            </w:r>
            <w:r>
              <w:br/>
            </w:r>
            <w:r>
              <w:rPr>
                <w:rFonts w:ascii="PT Astra Serif" w:hAnsi="PT Astra Serif"/>
                <w:sz w:val="20"/>
              </w:rPr>
              <w:t>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widowControl w:val="0"/>
              <w:ind w:firstLine="180"/>
              <w:jc w:val="both"/>
              <w:rPr>
                <w:rFonts w:ascii="PT Astra Serif" w:hAnsi="PT Astra Serif"/>
              </w:rPr>
            </w:pPr>
            <w:r>
              <w:rPr>
                <w:rFonts w:ascii="PT Astra Serif" w:hAnsi="PT Astra Serif"/>
              </w:rPr>
              <w:t>Финансирование мероприятия в 2024 году: средства краевого и  федерального бюджета – 353,5 млн. рублей.</w:t>
            </w:r>
          </w:p>
          <w:p w:rsidR="00CF124C" w:rsidRDefault="009C1265">
            <w:pPr>
              <w:widowControl w:val="0"/>
              <w:rPr>
                <w:rFonts w:ascii="PT Astra Serif" w:hAnsi="PT Astra Serif"/>
                <w:sz w:val="20"/>
              </w:rPr>
            </w:pPr>
            <w:r>
              <w:rPr>
                <w:rFonts w:ascii="PT Astra Serif" w:hAnsi="PT Astra Serif"/>
                <w:sz w:val="20"/>
              </w:rPr>
              <w:t>Субсидия предоставляется:</w:t>
            </w:r>
          </w:p>
          <w:p w:rsidR="00CF124C" w:rsidRDefault="009C1265">
            <w:pPr>
              <w:widowControl w:val="0"/>
              <w:rPr>
                <w:rFonts w:ascii="PT Astra Serif" w:hAnsi="PT Astra Serif"/>
                <w:sz w:val="20"/>
              </w:rPr>
            </w:pPr>
            <w:proofErr w:type="gramStart"/>
            <w:r>
              <w:rPr>
                <w:rFonts w:ascii="PT Astra Serif" w:hAnsi="PT Astra Serif"/>
                <w:sz w:val="20"/>
              </w:rPr>
              <w:t xml:space="preserve">- на приобретенное оборудование по договору (договорам) приобретения - в сумме, не превышающей 50 процентов произведенных субъектом затрат (без НДС) по договору (договорам) приобретения в собственность оборудования (включая затраты на монтаж оборудования (без НДС), в том случае если монтаж выполнен производителем оборудования), но не </w:t>
            </w:r>
            <w:r>
              <w:rPr>
                <w:rFonts w:ascii="PT Astra Serif" w:hAnsi="PT Astra Serif"/>
                <w:sz w:val="20"/>
              </w:rPr>
              <w:lastRenderedPageBreak/>
              <w:t>более 5 млн. рублей в год на одного субъекта;</w:t>
            </w:r>
            <w:proofErr w:type="gramEnd"/>
          </w:p>
          <w:p w:rsidR="00CF124C" w:rsidRDefault="009C1265">
            <w:pPr>
              <w:widowControl w:val="0"/>
              <w:rPr>
                <w:rFonts w:ascii="PT Astra Serif" w:hAnsi="PT Astra Serif"/>
                <w:sz w:val="20"/>
              </w:rPr>
            </w:pPr>
            <w:r>
              <w:rPr>
                <w:rFonts w:ascii="PT Astra Serif" w:hAnsi="PT Astra Serif"/>
                <w:sz w:val="20"/>
              </w:rPr>
              <w:t>- на компенсацию до 70 процентов произведенных субъектом затрат на уплату первого взноса (аванса) (без НДС) по договору (договорам) лизинга,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субсидирование части затрат, связанных с уплатой субъектом лизинговых платежей по договору (договорам) лизинга стоимостью 10 млн. рублей и более, из расчета не более </w:t>
            </w:r>
            <w:r>
              <w:br/>
            </w:r>
            <w:r>
              <w:rPr>
                <w:rFonts w:ascii="PT Astra Serif" w:hAnsi="PT Astra Serif"/>
                <w:sz w:val="20"/>
              </w:rPr>
              <w:t>50 процентов от фактически произведенных субъектом затрат на уплату лизинговых платежей (без НДС),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приобретение оборудования по договорам лизинга субсидия предоставляется при условии полной оплаты суммы первоначального взноса (аванса) по договору лизинга, а </w:t>
            </w:r>
            <w:r>
              <w:rPr>
                <w:rFonts w:ascii="PT Astra Serif" w:hAnsi="PT Astra Serif"/>
                <w:sz w:val="20"/>
              </w:rPr>
              <w:lastRenderedPageBreak/>
              <w:t>также платежей, установленных в графике, дата оплаты по которым наступила на момент подачи субъектом заявки.</w:t>
            </w:r>
          </w:p>
          <w:p w:rsidR="00CF124C" w:rsidRDefault="009C1265">
            <w:pPr>
              <w:widowControl w:val="0"/>
              <w:rPr>
                <w:rFonts w:ascii="PT Astra Serif" w:hAnsi="PT Astra Serif"/>
                <w:sz w:val="20"/>
              </w:rPr>
            </w:pPr>
            <w:r>
              <w:rPr>
                <w:rFonts w:ascii="PT Astra Serif" w:hAnsi="PT Astra Serif"/>
                <w:sz w:val="20"/>
              </w:rPr>
              <w:t xml:space="preserve"> Транспортные расходы по доставке оборудования, затраты, связанные с монтажом оборудования, не включаются субъектом в расчет размера субсидии.</w:t>
            </w:r>
          </w:p>
          <w:p w:rsidR="00CF124C" w:rsidRDefault="009C1265">
            <w:pPr>
              <w:pStyle w:val="ConsPlusNormal"/>
              <w:widowControl w:val="0"/>
              <w:ind w:firstLine="180"/>
              <w:rPr>
                <w:rFonts w:ascii="PT Astra Serif" w:hAnsi="PT Astra Serif"/>
              </w:rPr>
            </w:pPr>
            <w:r>
              <w:rPr>
                <w:rFonts w:ascii="PT Astra Serif" w:hAnsi="PT Astra Serif"/>
              </w:rPr>
              <w:t>Предоставление субсидии в текущем финансовом году осуществляется в отношении затрат, произведенных субъектом на основании заключенных им договоров приобретения или лизинга оборудования в год обращения за субсидией и в предшествующий обращению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lastRenderedPageBreak/>
              <w:t>Субъекты МСП, зарегистрированные в качестве индивидуального предпринимателя или юридического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widowControl w:val="0"/>
              <w:ind w:firstLine="180"/>
              <w:jc w:val="both"/>
              <w:rPr>
                <w:rFonts w:ascii="PT Astra Serif" w:hAnsi="PT Astra Serif"/>
              </w:rPr>
            </w:pPr>
            <w:r>
              <w:rPr>
                <w:rFonts w:ascii="PT Astra Serif" w:hAnsi="PT Astra Serif"/>
              </w:rPr>
              <w:t>Быть зарегистрированными в едином реестре субъектов МСП;</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24 месяца и более,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- 12 месяцев и более;</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на 31 января текущего года иметь списочную численность работников в количестве не менее </w:t>
            </w:r>
            <w:r>
              <w:br/>
            </w:r>
            <w:r>
              <w:rPr>
                <w:rFonts w:ascii="PT Astra Serif" w:hAnsi="PT Astra Serif"/>
              </w:rPr>
              <w:t xml:space="preserve">5 человек,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3 человек;</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обеспечивать средний уровень заработной платы одного работника (среднемесячный размер выплат одному члену сельскохозяйственного производственного кооператива за его личное трудовое участие) не ниже минимального </w:t>
            </w:r>
            <w:proofErr w:type="gramStart"/>
            <w:r>
              <w:rPr>
                <w:rFonts w:ascii="PT Astra Serif" w:hAnsi="PT Astra Serif"/>
              </w:rPr>
              <w:t>размера оплаты труда</w:t>
            </w:r>
            <w:proofErr w:type="gramEnd"/>
            <w:r>
              <w:rPr>
                <w:rFonts w:ascii="PT Astra Serif" w:hAnsi="PT Astra Serif"/>
              </w:rPr>
              <w:t>, установленного законодательством на конец соответствующего периода и увеличенного на районный коэффициент.</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 xml:space="preserve"> Развитие системы кредитования субъектов МСП с использованием средств некоммерческой </w:t>
            </w:r>
            <w:proofErr w:type="spellStart"/>
            <w:r>
              <w:rPr>
                <w:rFonts w:ascii="PT Astra Serif" w:hAnsi="PT Astra Serif"/>
                <w:sz w:val="20"/>
              </w:rPr>
              <w:t>микрокредитной</w:t>
            </w:r>
            <w:proofErr w:type="spellEnd"/>
            <w:r>
              <w:rPr>
                <w:rFonts w:ascii="PT Astra Serif" w:hAnsi="PT Astra Serif"/>
                <w:sz w:val="20"/>
              </w:rPr>
              <w:t xml:space="preserve"> компании «Алтайский фонд финансирования 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 xml:space="preserve">постановление Администрации Алтайского края от 13.03.2009 № 91 «Об Алтайском фонде </w:t>
            </w:r>
            <w:r>
              <w:rPr>
                <w:rFonts w:ascii="PT Astra Serif" w:hAnsi="PT Astra Serif"/>
                <w:sz w:val="20"/>
              </w:rPr>
              <w:lastRenderedPageBreak/>
              <w:t>финансирования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b/>
                <w:sz w:val="20"/>
              </w:rPr>
            </w:pPr>
            <w:r>
              <w:rPr>
                <w:rFonts w:ascii="PT Astra Serif" w:hAnsi="PT Astra Serif"/>
                <w:sz w:val="20"/>
              </w:rPr>
              <w:lastRenderedPageBreak/>
              <w:t xml:space="preserve">По состоянию на </w:t>
            </w:r>
            <w:r>
              <w:rPr>
                <w:rFonts w:ascii="PT Astra Serif" w:hAnsi="PT Astra Serif"/>
                <w:sz w:val="20"/>
                <w:highlight w:val="white"/>
              </w:rPr>
              <w:t xml:space="preserve">01.12.2023 </w:t>
            </w:r>
            <w:r>
              <w:rPr>
                <w:rFonts w:ascii="PT Astra Serif" w:hAnsi="PT Astra Serif"/>
                <w:sz w:val="20"/>
              </w:rPr>
              <w:t xml:space="preserve">активы некоммерческой </w:t>
            </w:r>
            <w:proofErr w:type="spellStart"/>
            <w:r>
              <w:rPr>
                <w:rFonts w:ascii="PT Astra Serif" w:hAnsi="PT Astra Serif"/>
                <w:sz w:val="20"/>
              </w:rPr>
              <w:t>микрокредитной</w:t>
            </w:r>
            <w:proofErr w:type="spellEnd"/>
            <w:r>
              <w:rPr>
                <w:rFonts w:ascii="PT Astra Serif" w:hAnsi="PT Astra Serif"/>
                <w:sz w:val="20"/>
              </w:rPr>
              <w:t xml:space="preserve"> компании «Алтайский фонд финансирования предпринимательства» - </w:t>
            </w:r>
            <w:r>
              <w:rPr>
                <w:rFonts w:ascii="PT Astra Serif" w:hAnsi="PT Astra Serif"/>
                <w:sz w:val="20"/>
                <w:highlight w:val="white"/>
              </w:rPr>
              <w:t>1 515,6</w:t>
            </w:r>
            <w:r>
              <w:rPr>
                <w:rFonts w:ascii="PT Astra Serif" w:hAnsi="PT Astra Serif"/>
                <w:sz w:val="20"/>
              </w:rPr>
              <w:t xml:space="preserve"> млн. рублей.</w:t>
            </w:r>
          </w:p>
          <w:p w:rsidR="00CF124C" w:rsidRDefault="009C1265">
            <w:pPr>
              <w:ind w:firstLine="317"/>
              <w:rPr>
                <w:rFonts w:ascii="PT Astra Serif" w:hAnsi="PT Astra Serif"/>
                <w:sz w:val="20"/>
              </w:rPr>
            </w:pPr>
            <w:r>
              <w:rPr>
                <w:rFonts w:ascii="PT Astra Serif" w:hAnsi="PT Astra Serif"/>
                <w:sz w:val="20"/>
              </w:rPr>
              <w:t xml:space="preserve">Годовая процентная ставка за пользование </w:t>
            </w:r>
            <w:proofErr w:type="spellStart"/>
            <w:r>
              <w:rPr>
                <w:rFonts w:ascii="PT Astra Serif" w:hAnsi="PT Astra Serif"/>
                <w:sz w:val="20"/>
              </w:rPr>
              <w:lastRenderedPageBreak/>
              <w:t>микрозаймом</w:t>
            </w:r>
            <w:proofErr w:type="spellEnd"/>
            <w:r>
              <w:rPr>
                <w:rFonts w:ascii="PT Astra Serif" w:hAnsi="PT Astra Serif"/>
                <w:sz w:val="20"/>
              </w:rPr>
              <w:t xml:space="preserve"> установлена в размере от 1 % до  7 %,  без залогового обеспечения применяется годовая процентная ставка в размере  20 %.</w:t>
            </w:r>
          </w:p>
          <w:p w:rsidR="00CF124C" w:rsidRDefault="009C1265">
            <w:pPr>
              <w:ind w:firstLine="317"/>
              <w:rPr>
                <w:rFonts w:ascii="PT Astra Serif" w:hAnsi="PT Astra Serif"/>
                <w:sz w:val="20"/>
              </w:rPr>
            </w:pPr>
            <w:r>
              <w:rPr>
                <w:rFonts w:ascii="PT Astra Serif" w:hAnsi="PT Astra Serif"/>
                <w:sz w:val="20"/>
              </w:rPr>
              <w:t>Для субъектов предпринимательства зарегистрированных и осуществляющих свою деятельность на территории моногорода, при реализации приоритетных проектов, субъекты МСП, осуществляющих деятельность в сфере социального предпринимательства  при наличии залогового обеспечения применяется годовая процентная ставка в размере 4,75 %, без залогового обеспечения применяется годовая процентная ставка до  14 %.</w:t>
            </w:r>
          </w:p>
          <w:p w:rsidR="00CF124C" w:rsidRDefault="009C1265">
            <w:pPr>
              <w:ind w:firstLine="317"/>
              <w:rPr>
                <w:rFonts w:ascii="PT Astra Serif" w:hAnsi="PT Astra Serif"/>
                <w:sz w:val="20"/>
              </w:rPr>
            </w:pPr>
            <w:r>
              <w:rPr>
                <w:rFonts w:ascii="PT Astra Serif" w:hAnsi="PT Astra Serif"/>
                <w:sz w:val="20"/>
              </w:rPr>
              <w:t>По займам индивидуальной программы социально-экономического развития, применяется годовая процентная ставка в размере 3,5 %.</w:t>
            </w:r>
          </w:p>
          <w:p w:rsidR="00CF124C" w:rsidRDefault="009C1265">
            <w:pPr>
              <w:ind w:firstLine="317"/>
              <w:rPr>
                <w:rFonts w:ascii="PT Astra Serif" w:hAnsi="PT Astra Serif"/>
                <w:sz w:val="20"/>
              </w:rPr>
            </w:pPr>
            <w:r>
              <w:rPr>
                <w:rFonts w:ascii="PT Astra Serif" w:hAnsi="PT Astra Serif"/>
                <w:sz w:val="20"/>
              </w:rPr>
              <w:t xml:space="preserve">Для льготных категорий СМСП </w:t>
            </w:r>
            <w:proofErr w:type="spellStart"/>
            <w:r>
              <w:rPr>
                <w:rFonts w:ascii="PT Astra Serif" w:hAnsi="PT Astra Serif"/>
                <w:sz w:val="20"/>
              </w:rPr>
              <w:t>микрозаймы</w:t>
            </w:r>
            <w:proofErr w:type="spellEnd"/>
            <w:r>
              <w:rPr>
                <w:rFonts w:ascii="PT Astra Serif" w:hAnsi="PT Astra Serif"/>
                <w:sz w:val="20"/>
              </w:rPr>
              <w:t xml:space="preserve"> </w:t>
            </w:r>
            <w:r>
              <w:rPr>
                <w:rFonts w:ascii="PT Astra Serif" w:hAnsi="PT Astra Serif"/>
                <w:sz w:val="20"/>
              </w:rPr>
              <w:lastRenderedPageBreak/>
              <w:t xml:space="preserve">предоставляются под 4,75 % по займам с залоговым обеспечением, под 14 % - по займам, без залогового обеспечения. </w:t>
            </w:r>
          </w:p>
          <w:p w:rsidR="00CF124C" w:rsidRDefault="009C1265">
            <w:pPr>
              <w:ind w:firstLine="317"/>
              <w:rPr>
                <w:rFonts w:ascii="PT Astra Serif" w:hAnsi="PT Astra Serif"/>
                <w:sz w:val="20"/>
              </w:rPr>
            </w:pPr>
            <w:proofErr w:type="spellStart"/>
            <w:r>
              <w:rPr>
                <w:rFonts w:ascii="PT Astra Serif" w:hAnsi="PT Astra Serif"/>
                <w:sz w:val="20"/>
              </w:rPr>
              <w:t>Самозанятые</w:t>
            </w:r>
            <w:proofErr w:type="spellEnd"/>
            <w:r>
              <w:rPr>
                <w:rFonts w:ascii="PT Astra Serif" w:hAnsi="PT Astra Serif"/>
                <w:sz w:val="20"/>
              </w:rPr>
              <w:t xml:space="preserve"> граждане смогут получать заемные денежные средства по ставке 4,75 %.</w:t>
            </w:r>
          </w:p>
          <w:p w:rsidR="00CF124C" w:rsidRDefault="009C1265">
            <w:pPr>
              <w:rPr>
                <w:rFonts w:ascii="PT Astra Serif" w:hAnsi="PT Astra Serif"/>
                <w:b/>
                <w:sz w:val="20"/>
              </w:rPr>
            </w:pPr>
            <w:r>
              <w:rPr>
                <w:rFonts w:ascii="PT Astra Serif" w:hAnsi="PT Astra Serif"/>
                <w:sz w:val="20"/>
              </w:rPr>
              <w:t xml:space="preserve">Заем индивидуальной программы социально-экономического развития – заем предоставляемый Заемщику на инвестиционные цели в сумме от 1,5 млн. рублей до 15 млн. рублей. На сумму до </w:t>
            </w:r>
            <w:r>
              <w:br/>
            </w:r>
            <w:r>
              <w:rPr>
                <w:rFonts w:ascii="PT Astra Serif" w:hAnsi="PT Astra Serif"/>
                <w:sz w:val="20"/>
              </w:rPr>
              <w:t xml:space="preserve">5 млн. рублей заём предоставляется сроком до 3 лет, и на срок до </w:t>
            </w:r>
            <w:r>
              <w:br/>
            </w:r>
            <w:r>
              <w:rPr>
                <w:rFonts w:ascii="PT Astra Serif" w:hAnsi="PT Astra Serif"/>
                <w:sz w:val="20"/>
              </w:rPr>
              <w:t xml:space="preserve">7 лет при сумме займа свыше 5,0 млн. рублей. Процентная ставка составляет 3,5 %, при условии создания одного рабочего места на каждые полные </w:t>
            </w:r>
            <w:r>
              <w:br/>
            </w:r>
            <w:r>
              <w:rPr>
                <w:rFonts w:ascii="PT Astra Serif" w:hAnsi="PT Astra Serif"/>
                <w:sz w:val="20"/>
              </w:rPr>
              <w:t>1,5 млн. рублей заемных средств. Заем выдается за счет средств, полученных Фондом по индивидуальной программе социально-</w:t>
            </w:r>
            <w:r>
              <w:rPr>
                <w:rFonts w:ascii="PT Astra Serif" w:hAnsi="PT Astra Serif"/>
                <w:sz w:val="20"/>
              </w:rPr>
              <w:lastRenderedPageBreak/>
              <w:t>экономического развития Алтайского края на 2020-2024 годы, утвержденной распоряжением Правительства Российской Федерации от 08.04.2020 № 928-р, с дополнительным условием по созданию рабочих мест.</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0"/>
              </w:tabs>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9C1265">
            <w:pPr>
              <w:tabs>
                <w:tab w:val="left" w:pos="0"/>
              </w:tabs>
              <w:ind w:firstLine="180"/>
              <w:rPr>
                <w:rFonts w:ascii="PT Astra Serif" w:hAnsi="PT Astra Serif"/>
                <w:sz w:val="20"/>
              </w:rPr>
            </w:pPr>
            <w:proofErr w:type="spellStart"/>
            <w:r>
              <w:rPr>
                <w:rFonts w:ascii="PT Astra Serif" w:hAnsi="PT Astra Serif"/>
                <w:sz w:val="20"/>
              </w:rPr>
              <w:lastRenderedPageBreak/>
              <w:t>самозанятые</w:t>
            </w:r>
            <w:proofErr w:type="spellEnd"/>
            <w:r>
              <w:rPr>
                <w:rFonts w:ascii="PT Astra Serif" w:hAnsi="PT Astra Serif"/>
                <w:sz w:val="20"/>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Условия предоставления: </w:t>
            </w:r>
          </w:p>
          <w:p w:rsidR="00CF124C" w:rsidRDefault="009C1265">
            <w:pPr>
              <w:ind w:firstLine="180"/>
              <w:rPr>
                <w:rFonts w:ascii="PT Astra Serif" w:hAnsi="PT Astra Serif"/>
                <w:sz w:val="20"/>
              </w:rPr>
            </w:pPr>
            <w:r>
              <w:rPr>
                <w:rFonts w:ascii="PT Astra Serif" w:hAnsi="PT Astra Serif"/>
                <w:sz w:val="20"/>
              </w:rPr>
              <w:t xml:space="preserve">для СМСП - регистрация в едином реестре субъектов малого и среднего предпринимательства; </w:t>
            </w:r>
          </w:p>
          <w:p w:rsidR="00CF124C" w:rsidRDefault="009C1265">
            <w:pPr>
              <w:ind w:firstLine="180"/>
              <w:rPr>
                <w:rFonts w:ascii="PT Astra Serif" w:hAnsi="PT Astra Serif"/>
                <w:sz w:val="20"/>
              </w:rPr>
            </w:pPr>
            <w:proofErr w:type="gramStart"/>
            <w:r>
              <w:rPr>
                <w:rFonts w:ascii="PT Astra Serif" w:hAnsi="PT Astra Serif"/>
                <w:sz w:val="20"/>
              </w:rPr>
              <w:t xml:space="preserve">для СМСП - соответствие критериям субъекта малого и среднего предпринимательства, определенным законодательством РФ за исключением кредитных и/или страховых организаций, страховых или кредитных кооперативов, лизинговых компаний, </w:t>
            </w:r>
            <w:proofErr w:type="spellStart"/>
            <w:r>
              <w:rPr>
                <w:rFonts w:ascii="PT Astra Serif" w:hAnsi="PT Astra Serif"/>
                <w:sz w:val="20"/>
              </w:rPr>
              <w:t>факторинговых</w:t>
            </w:r>
            <w:proofErr w:type="spellEnd"/>
            <w:r>
              <w:rPr>
                <w:rFonts w:ascii="PT Astra Serif" w:hAnsi="PT Astra Serif"/>
                <w:sz w:val="20"/>
              </w:rPr>
              <w:t xml:space="preserve"> компаний, </w:t>
            </w:r>
            <w:proofErr w:type="spellStart"/>
            <w:r>
              <w:rPr>
                <w:rFonts w:ascii="PT Astra Serif" w:hAnsi="PT Astra Serif"/>
                <w:sz w:val="20"/>
              </w:rPr>
              <w:t>микрофинансовых</w:t>
            </w:r>
            <w:proofErr w:type="spellEnd"/>
            <w:r>
              <w:rPr>
                <w:rFonts w:ascii="PT Astra Serif" w:hAnsi="PT Astra Serif"/>
                <w:sz w:val="20"/>
              </w:rPr>
              <w:t xml:space="preserve"> организаций, инвестиционных фондов, </w:t>
            </w:r>
            <w:r>
              <w:rPr>
                <w:rFonts w:ascii="PT Astra Serif" w:hAnsi="PT Astra Serif"/>
                <w:sz w:val="20"/>
              </w:rPr>
              <w:lastRenderedPageBreak/>
              <w:t xml:space="preserve">негосударственных пенсионных фондов, профессиональных участников рынка ценных бумаг, ломбардов или иных </w:t>
            </w:r>
            <w:proofErr w:type="spellStart"/>
            <w:r>
              <w:rPr>
                <w:rFonts w:ascii="PT Astra Serif" w:hAnsi="PT Astra Serif"/>
                <w:sz w:val="20"/>
              </w:rPr>
              <w:t>некредитных</w:t>
            </w:r>
            <w:proofErr w:type="spellEnd"/>
            <w:r>
              <w:rPr>
                <w:rFonts w:ascii="PT Astra Serif" w:hAnsi="PT Astra Serif"/>
                <w:sz w:val="20"/>
              </w:rPr>
              <w:t xml:space="preserve"> финансовых организаций, а также не осуществляющих иную деятельность в сфере финансового посредничества в качестве основной;</w:t>
            </w:r>
            <w:proofErr w:type="gramEnd"/>
          </w:p>
          <w:p w:rsidR="00CF124C" w:rsidRDefault="009C1265">
            <w:pPr>
              <w:ind w:firstLine="180"/>
              <w:rPr>
                <w:rFonts w:ascii="PT Astra Serif" w:hAnsi="PT Astra Serif"/>
                <w:sz w:val="20"/>
              </w:rPr>
            </w:pPr>
            <w:proofErr w:type="gramStart"/>
            <w:r>
              <w:rPr>
                <w:rFonts w:ascii="PT Astra Serif" w:hAnsi="PT Astra Serif"/>
                <w:sz w:val="20"/>
              </w:rPr>
              <w:t xml:space="preserve">отсутствие просроченной задолженности у СМСП или организации, образующей инфраструктуру поддержки субъектов малого и среднего предпринимательства по налоговым и иным обязательным платежам (в том числе по пеням, штрафам, иным предусмотренным законодательством РФ санкциям) в бюджеты бюджетной системы Российской Федерации в течение периода, равного  </w:t>
            </w:r>
            <w:r>
              <w:br/>
            </w:r>
            <w:r>
              <w:rPr>
                <w:rFonts w:ascii="PT Astra Serif" w:hAnsi="PT Astra Serif"/>
                <w:sz w:val="20"/>
              </w:rPr>
              <w:t xml:space="preserve">30 календарным дням, предшествующего дате заключения договора (соглашения) о предоставлении </w:t>
            </w:r>
            <w:proofErr w:type="spellStart"/>
            <w:r>
              <w:rPr>
                <w:rFonts w:ascii="PT Astra Serif" w:hAnsi="PT Astra Serif"/>
                <w:sz w:val="20"/>
              </w:rPr>
              <w:t>микрозайма</w:t>
            </w:r>
            <w:proofErr w:type="spellEnd"/>
            <w:r>
              <w:rPr>
                <w:rFonts w:ascii="PT Astra Serif" w:hAnsi="PT Astra Serif"/>
                <w:sz w:val="20"/>
              </w:rPr>
              <w:t>, просроченной задолженности по налогам, сборам и иным</w:t>
            </w:r>
            <w:proofErr w:type="gramEnd"/>
            <w:r>
              <w:rPr>
                <w:rFonts w:ascii="PT Astra Serif" w:hAnsi="PT Astra Serif"/>
                <w:sz w:val="20"/>
              </w:rPr>
              <w:t xml:space="preserve"> обязательным платежам в бюджеты бюджетной системы Российской Федерации, превышающей 50 тыс. рублей и отсутствию задолженности перед работниками (персоналом) по заработной плате более 3 месяцев на дату подачи заявки на предоставление </w:t>
            </w:r>
            <w:proofErr w:type="spellStart"/>
            <w:r>
              <w:rPr>
                <w:rFonts w:ascii="PT Astra Serif" w:hAnsi="PT Astra Serif"/>
                <w:sz w:val="20"/>
              </w:rPr>
              <w:t>микрозайма</w:t>
            </w:r>
            <w:proofErr w:type="spellEnd"/>
            <w:r>
              <w:rPr>
                <w:rFonts w:ascii="PT Astra Serif" w:hAnsi="PT Astra Serif"/>
                <w:sz w:val="20"/>
              </w:rPr>
              <w:t>,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в отношении потенциального Заемщика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СМСП не является участником соглашений о разделе продукции;</w:t>
            </w:r>
          </w:p>
          <w:p w:rsidR="00CF124C" w:rsidRDefault="009C1265">
            <w:pPr>
              <w:ind w:firstLine="180"/>
              <w:rPr>
                <w:rFonts w:ascii="PT Astra Serif" w:hAnsi="PT Astra Serif"/>
                <w:sz w:val="20"/>
              </w:rPr>
            </w:pPr>
            <w:r>
              <w:rPr>
                <w:rFonts w:ascii="PT Astra Serif" w:hAnsi="PT Astra Serif"/>
                <w:sz w:val="20"/>
              </w:rPr>
              <w:t xml:space="preserve">СМСП не осуществляет предпринимательскую </w:t>
            </w:r>
            <w:r>
              <w:rPr>
                <w:rFonts w:ascii="PT Astra Serif" w:hAnsi="PT Astra Serif"/>
                <w:sz w:val="20"/>
              </w:rPr>
              <w:lastRenderedPageBreak/>
              <w:t>деятельность в сфере игорного бизнеса;</w:t>
            </w:r>
          </w:p>
          <w:p w:rsidR="00CF124C" w:rsidRDefault="009C1265">
            <w:pPr>
              <w:ind w:firstLine="180"/>
              <w:rPr>
                <w:rFonts w:ascii="PT Astra Serif" w:hAnsi="PT Astra Serif"/>
                <w:sz w:val="20"/>
              </w:rPr>
            </w:pPr>
            <w:r>
              <w:rPr>
                <w:rFonts w:ascii="PT Astra Serif" w:hAnsi="PT Astra Serif"/>
                <w:sz w:val="20"/>
              </w:rPr>
              <w:t>СМСП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CF124C" w:rsidRDefault="009C1265">
            <w:pPr>
              <w:ind w:firstLine="180"/>
              <w:rPr>
                <w:rFonts w:ascii="PT Astra Serif" w:hAnsi="PT Astra Serif"/>
                <w:sz w:val="20"/>
              </w:rPr>
            </w:pPr>
            <w:r>
              <w:rPr>
                <w:rFonts w:ascii="PT Astra Serif" w:hAnsi="PT Astra Serif"/>
                <w:sz w:val="20"/>
              </w:rPr>
              <w:t>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F124C" w:rsidRDefault="009C1265">
            <w:pPr>
              <w:ind w:firstLine="180"/>
              <w:rPr>
                <w:rFonts w:ascii="PT Astra Serif" w:hAnsi="PT Astra Serif"/>
                <w:sz w:val="20"/>
              </w:rPr>
            </w:pPr>
            <w:r>
              <w:rPr>
                <w:rFonts w:ascii="PT Astra Serif" w:hAnsi="PT Astra Serif"/>
                <w:sz w:val="20"/>
              </w:rPr>
              <w:t xml:space="preserve">отсутствие у СМСП, </w:t>
            </w:r>
            <w:proofErr w:type="spellStart"/>
            <w:r>
              <w:rPr>
                <w:rFonts w:ascii="PT Astra Serif" w:hAnsi="PT Astra Serif"/>
                <w:sz w:val="20"/>
              </w:rPr>
              <w:t>самозанятого</w:t>
            </w:r>
            <w:proofErr w:type="spellEnd"/>
            <w:r>
              <w:rPr>
                <w:rFonts w:ascii="PT Astra Serif" w:hAnsi="PT Astra Serif"/>
                <w:sz w:val="20"/>
              </w:rPr>
              <w:t xml:space="preserve"> или организации, образующей инфраструктуру поддержки субъектов малого и среднего предпринимательства на дату обращения за получением </w:t>
            </w:r>
            <w:proofErr w:type="spellStart"/>
            <w:r>
              <w:rPr>
                <w:rFonts w:ascii="PT Astra Serif" w:hAnsi="PT Astra Serif"/>
                <w:sz w:val="20"/>
              </w:rPr>
              <w:t>микрозайма</w:t>
            </w:r>
            <w:proofErr w:type="spellEnd"/>
            <w:r>
              <w:rPr>
                <w:rFonts w:ascii="PT Astra Serif" w:hAnsi="PT Astra Serif"/>
                <w:sz w:val="20"/>
              </w:rPr>
              <w:t xml:space="preserve"> и за шесть месяцев, предшествующих дате обращения в Фонд просроченных обязательств по кредитным договорам, договорам займа (допускается не более трех случаев просрочки до 3-х рабочих дней). Данное требование служит ориентиром для принятия Экспертной комиссией решения о выдаче займа и может являться самостоятельным основанием для отказа;</w:t>
            </w:r>
          </w:p>
          <w:p w:rsidR="00CF124C" w:rsidRDefault="009C1265">
            <w:pPr>
              <w:ind w:firstLine="180"/>
              <w:rPr>
                <w:rFonts w:ascii="PT Astra Serif" w:hAnsi="PT Astra Serif"/>
                <w:sz w:val="20"/>
              </w:rPr>
            </w:pPr>
            <w:proofErr w:type="gramStart"/>
            <w:r>
              <w:rPr>
                <w:rFonts w:ascii="PT Astra Serif" w:hAnsi="PT Astra Serif"/>
                <w:sz w:val="20"/>
              </w:rPr>
              <w:t>СМСП или организация, образующая инфраструктуру поддержки субъектов малого и среднего предпринимательства выполняет стандарты социальной ответственности работодателя, а именно: своевременно выплачивает заработную плату, исполняет обязанности по уплате налогов и обязательных платежей в бюджетную систему РФ, берет на себя обязательства сохранения (или создания новых) рабочих мест, обеспечивает средний уровень заработной платы в размере, не ниже минимального размера оплаты труда  в Алтайском крае</w:t>
            </w:r>
            <w:proofErr w:type="gramEnd"/>
            <w:r>
              <w:rPr>
                <w:rFonts w:ascii="PT Astra Serif" w:hAnsi="PT Astra Serif"/>
                <w:sz w:val="20"/>
              </w:rPr>
              <w:t xml:space="preserve">, увеличенного на районный коэффициент (далее «МРОТ») и (или)  гарантирует обеспечение среднего уровня заработной платы на период заключенного договора займа. </w:t>
            </w:r>
            <w:proofErr w:type="gramStart"/>
            <w:r>
              <w:rPr>
                <w:rFonts w:ascii="PT Astra Serif" w:hAnsi="PT Astra Serif"/>
                <w:sz w:val="20"/>
              </w:rPr>
              <w:t xml:space="preserve">Размер среднего уровня заработной </w:t>
            </w:r>
            <w:r>
              <w:rPr>
                <w:rFonts w:ascii="PT Astra Serif" w:hAnsi="PT Astra Serif"/>
                <w:sz w:val="20"/>
              </w:rPr>
              <w:lastRenderedPageBreak/>
              <w:t>платы определяется по официальной налоговой и статистической отчетности организации за год, предшествующий году оказания  поддержки;</w:t>
            </w:r>
            <w:proofErr w:type="gramEnd"/>
          </w:p>
          <w:p w:rsidR="00CF124C" w:rsidRDefault="009C1265">
            <w:pPr>
              <w:ind w:firstLine="180"/>
              <w:rPr>
                <w:rFonts w:ascii="PT Astra Serif" w:hAnsi="PT Astra Serif"/>
                <w:b/>
                <w:sz w:val="20"/>
              </w:rPr>
            </w:pPr>
            <w:r>
              <w:rPr>
                <w:rFonts w:ascii="PT Astra Serif" w:hAnsi="PT Astra Serif"/>
                <w:sz w:val="20"/>
              </w:rPr>
              <w:t xml:space="preserve">возраст СМСП или </w:t>
            </w:r>
            <w:proofErr w:type="spellStart"/>
            <w:r>
              <w:rPr>
                <w:rFonts w:ascii="PT Astra Serif" w:hAnsi="PT Astra Serif"/>
                <w:sz w:val="20"/>
              </w:rPr>
              <w:t>самозанятого</w:t>
            </w:r>
            <w:proofErr w:type="spellEnd"/>
            <w:r>
              <w:rPr>
                <w:rFonts w:ascii="PT Astra Serif" w:hAnsi="PT Astra Serif"/>
                <w:sz w:val="20"/>
              </w:rPr>
              <w:t xml:space="preserve"> до 70 лет включительно (индивидуальный предприниматель в возрасте до 70 лет включительно, или юридическое лицо, в уставном капитале которого доля, принадлежащая лицам в возрасте до 70 лет включительно, более 50 процентов).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Развитие системы кредитования СМСП с использованием средств некоммерческой организации «Алтайский фонд развития малого и среднего 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t>По состоянию на 01.12.2023 финансовые активы НО «Алтайский фонд МСП» составляют 877,8</w:t>
            </w:r>
            <w:r>
              <w:rPr>
                <w:rFonts w:ascii="PT Astra Serif" w:hAnsi="PT Astra Serif"/>
                <w:b/>
                <w:sz w:val="20"/>
              </w:rPr>
              <w:t xml:space="preserve"> </w:t>
            </w:r>
            <w:r>
              <w:rPr>
                <w:rFonts w:ascii="PT Astra Serif" w:hAnsi="PT Astra Serif"/>
                <w:sz w:val="20"/>
              </w:rPr>
              <w:t>млн. рублей.</w:t>
            </w:r>
          </w:p>
          <w:p w:rsidR="00CF124C" w:rsidRDefault="009C1265">
            <w:pPr>
              <w:ind w:firstLine="180"/>
              <w:rPr>
                <w:rFonts w:ascii="PT Astra Serif" w:hAnsi="PT Astra Serif"/>
                <w:sz w:val="20"/>
              </w:rPr>
            </w:pPr>
            <w:r>
              <w:rPr>
                <w:rFonts w:ascii="PT Astra Serif" w:hAnsi="PT Astra Serif"/>
                <w:sz w:val="20"/>
              </w:rPr>
              <w:t>Максимальный объем единовременно выдаваемого поручительства в отношении одного СМСП - 50 млн. рублей</w:t>
            </w:r>
            <w:r>
              <w:rPr>
                <w:rFonts w:ascii="PT Astra Serif" w:hAnsi="PT Astra Serif"/>
                <w:b/>
                <w:sz w:val="20"/>
              </w:rPr>
              <w:t xml:space="preserve"> </w:t>
            </w:r>
            <w:r>
              <w:rPr>
                <w:rFonts w:ascii="PT Astra Serif" w:hAnsi="PT Astra Serif"/>
                <w:sz w:val="20"/>
              </w:rPr>
              <w:t>(</w:t>
            </w:r>
            <w:proofErr w:type="spellStart"/>
            <w:r>
              <w:rPr>
                <w:rFonts w:ascii="PT Astra Serif" w:hAnsi="PT Astra Serif"/>
                <w:sz w:val="20"/>
              </w:rPr>
              <w:t>самозанятого</w:t>
            </w:r>
            <w:proofErr w:type="spellEnd"/>
            <w:r>
              <w:rPr>
                <w:rFonts w:ascii="PT Astra Serif" w:hAnsi="PT Astra Serif"/>
                <w:sz w:val="20"/>
              </w:rPr>
              <w:t xml:space="preserve"> гражданина </w:t>
            </w:r>
            <w:r>
              <w:rPr>
                <w:rFonts w:ascii="PT Astra Serif" w:hAnsi="PT Astra Serif"/>
                <w:b/>
                <w:sz w:val="20"/>
              </w:rPr>
              <w:t>-</w:t>
            </w:r>
            <w:r>
              <w:rPr>
                <w:rFonts w:ascii="PT Astra Serif" w:hAnsi="PT Astra Serif"/>
                <w:sz w:val="20"/>
              </w:rPr>
              <w:t xml:space="preserve"> 0,5 млн. рублей)</w:t>
            </w:r>
            <w:r>
              <w:rPr>
                <w:rFonts w:ascii="PT Astra Serif" w:hAnsi="PT Astra Serif"/>
                <w:b/>
                <w:sz w:val="20"/>
              </w:rPr>
              <w:t>.</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Поручительства НО «Алтайский фонд МСП» предоставляются по обязательствам СМСП, организаций инфраструктуры поддержки СМСП, а также физических лиц, применяющих специальный налоговый режим «Налог на профессиональный доход» (</w:t>
            </w:r>
            <w:proofErr w:type="spellStart"/>
            <w:r>
              <w:rPr>
                <w:rFonts w:ascii="PT Astra Serif" w:hAnsi="PT Astra Serif"/>
                <w:sz w:val="20"/>
              </w:rPr>
              <w:t>самозанятые</w:t>
            </w:r>
            <w:proofErr w:type="spellEnd"/>
            <w:r>
              <w:rPr>
                <w:rFonts w:ascii="PT Astra Serif" w:hAnsi="PT Astra Serif"/>
                <w:sz w:val="20"/>
              </w:rPr>
              <w:t xml:space="preserve"> </w:t>
            </w:r>
            <w:r>
              <w:rPr>
                <w:rFonts w:ascii="PT Astra Serif" w:hAnsi="PT Astra Serif"/>
                <w:sz w:val="20"/>
              </w:rPr>
              <w:lastRenderedPageBreak/>
              <w:t>граждане) перед финансовыми организациями, финансирование по договорам которых направлено на расширение производства, приобретение и модернизацию основных средств, внедрение новых технологий, развитие инновационной деятельности, рефинансирование действующей кредитной задолженности с целью улучшения условий кредитования, а также</w:t>
            </w:r>
            <w:proofErr w:type="gramEnd"/>
            <w:r>
              <w:rPr>
                <w:rFonts w:ascii="PT Astra Serif" w:hAnsi="PT Astra Serif"/>
                <w:sz w:val="20"/>
              </w:rPr>
              <w:t xml:space="preserve"> на пополнение оборотных средств.</w:t>
            </w:r>
          </w:p>
          <w:p w:rsidR="00CF124C" w:rsidRDefault="009C1265">
            <w:pPr>
              <w:ind w:firstLine="34"/>
              <w:rPr>
                <w:rFonts w:ascii="PT Astra Serif" w:hAnsi="PT Astra Serif"/>
                <w:sz w:val="20"/>
              </w:rPr>
            </w:pPr>
            <w:r>
              <w:rPr>
                <w:rFonts w:ascii="PT Astra Serif" w:hAnsi="PT Astra Serif"/>
                <w:sz w:val="20"/>
              </w:rPr>
              <w:t>Максимальный размер ответственности НО «Алтайский фонд МСП» перед финансовыми организациями не может превышать 70 % от суммы неисполненных СМСП обязательств по договорам, обеспеченным поручительством НО «Алтайский фонд МСП».</w:t>
            </w:r>
          </w:p>
          <w:p w:rsidR="00CF124C" w:rsidRDefault="009C1265">
            <w:pPr>
              <w:rPr>
                <w:rFonts w:ascii="PT Astra Serif" w:hAnsi="PT Astra Serif"/>
                <w:sz w:val="20"/>
              </w:rPr>
            </w:pPr>
            <w:r>
              <w:rPr>
                <w:rFonts w:ascii="PT Astra Serif" w:hAnsi="PT Astra Serif"/>
                <w:sz w:val="20"/>
              </w:rPr>
              <w:t xml:space="preserve">В НО «Алтайский фонд </w:t>
            </w:r>
            <w:r>
              <w:rPr>
                <w:rFonts w:ascii="PT Astra Serif" w:hAnsi="PT Astra Serif"/>
                <w:sz w:val="20"/>
              </w:rPr>
              <w:lastRenderedPageBreak/>
              <w:t xml:space="preserve">МСП» утверждены и действуют </w:t>
            </w:r>
            <w:r>
              <w:br/>
            </w:r>
            <w:r>
              <w:rPr>
                <w:rFonts w:ascii="PT Astra Serif" w:hAnsi="PT Astra Serif"/>
                <w:sz w:val="20"/>
              </w:rPr>
              <w:t>7 гарантийных программ, ориентированных на специфику деятельности заемщика, финансируемого им проекта либо формы организации бизнеса заемщика.</w:t>
            </w:r>
          </w:p>
          <w:p w:rsidR="00CF124C" w:rsidRDefault="00CF124C">
            <w:pPr>
              <w:ind w:firstLine="34"/>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9C1265">
            <w:pPr>
              <w:ind w:firstLine="180"/>
              <w:rPr>
                <w:rFonts w:ascii="PT Astra Serif" w:hAnsi="PT Astra Serif"/>
                <w:sz w:val="20"/>
              </w:rPr>
            </w:pPr>
            <w:proofErr w:type="spellStart"/>
            <w:r>
              <w:rPr>
                <w:rFonts w:ascii="PT Astra Serif" w:hAnsi="PT Astra Serif"/>
                <w:sz w:val="20"/>
              </w:rPr>
              <w:t>самозанятые</w:t>
            </w:r>
            <w:proofErr w:type="spellEnd"/>
            <w:r>
              <w:rPr>
                <w:rFonts w:ascii="PT Astra Serif" w:hAnsi="PT Astra Serif"/>
                <w:sz w:val="20"/>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34"/>
              <w:rPr>
                <w:rFonts w:ascii="PT Astra Serif" w:hAnsi="PT Astra Serif"/>
                <w:sz w:val="20"/>
              </w:rPr>
            </w:pPr>
            <w:r>
              <w:rPr>
                <w:rFonts w:ascii="PT Astra Serif" w:hAnsi="PT Astra Serif"/>
                <w:sz w:val="20"/>
              </w:rPr>
              <w:t>СМСП и (или) Организации инфраструктуры поддержки СМСП, претендующие на получение Поручительства Фонда, должны соответствовать следующим критериям:</w:t>
            </w:r>
          </w:p>
          <w:p w:rsidR="00CF124C" w:rsidRDefault="009C1265">
            <w:pPr>
              <w:ind w:firstLine="34"/>
              <w:rPr>
                <w:rFonts w:ascii="PT Astra Serif" w:hAnsi="PT Astra Serif"/>
                <w:sz w:val="20"/>
              </w:rPr>
            </w:pPr>
            <w:r>
              <w:rPr>
                <w:rFonts w:ascii="PT Astra Serif" w:hAnsi="PT Astra Serif"/>
                <w:sz w:val="20"/>
              </w:rPr>
              <w:t xml:space="preserve">  в отношении СМСП (а также его учредител</w:t>
            </w:r>
            <w:proofErr w:type="gramStart"/>
            <w:r>
              <w:rPr>
                <w:rFonts w:ascii="PT Astra Serif" w:hAnsi="PT Astra Serif"/>
                <w:sz w:val="20"/>
              </w:rPr>
              <w:t>я(</w:t>
            </w:r>
            <w:proofErr w:type="gramEnd"/>
            <w:r>
              <w:rPr>
                <w:rFonts w:ascii="PT Astra Serif" w:hAnsi="PT Astra Serif"/>
                <w:sz w:val="20"/>
              </w:rPr>
              <w:t xml:space="preserve">ей), ГСЛ в случае наличия) и (или) Организации инфраструктуры поддержки СМСП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w:t>
            </w:r>
          </w:p>
          <w:p w:rsidR="00CF124C" w:rsidRDefault="009C1265">
            <w:pPr>
              <w:ind w:firstLine="34"/>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заключения Договора поручительства, не иметь просроченной задолженности по налогам, сборам и иным обязательным платежам в бюджеты бюджетной системы РФ, превышающей 50 тыс. рублей. </w:t>
            </w:r>
            <w:proofErr w:type="gramStart"/>
            <w:r>
              <w:rPr>
                <w:rFonts w:ascii="PT Astra Serif" w:hAnsi="PT Astra Serif"/>
                <w:sz w:val="20"/>
              </w:rPr>
              <w:t>Указанная информация может быть подтверждена Финансовой организацией (не применяются при предоставлении Поручительства СМСП, осуществляющим деятельность на территории, в отношении которой введен режим повышенной готовности или режим чрезвычайной ситуации);</w:t>
            </w:r>
            <w:proofErr w:type="gramEnd"/>
          </w:p>
          <w:p w:rsidR="00CF124C" w:rsidRDefault="009C1265">
            <w:pPr>
              <w:ind w:firstLine="34"/>
              <w:rPr>
                <w:rFonts w:ascii="PT Astra Serif" w:hAnsi="PT Astra Serif"/>
                <w:sz w:val="20"/>
              </w:rPr>
            </w:pPr>
            <w:r>
              <w:rPr>
                <w:rFonts w:ascii="PT Astra Serif" w:hAnsi="PT Astra Serif"/>
                <w:sz w:val="20"/>
              </w:rPr>
              <w:t xml:space="preserve">   иметь на момент подачи заявки на Поручительство размер среднемесячной заработной платы одного </w:t>
            </w:r>
            <w:r>
              <w:rPr>
                <w:rFonts w:ascii="PT Astra Serif" w:hAnsi="PT Astra Serif"/>
                <w:sz w:val="20"/>
              </w:rPr>
              <w:lastRenderedPageBreak/>
              <w:t>работника не ниже 13 тыс. рублей;</w:t>
            </w:r>
          </w:p>
          <w:p w:rsidR="00CF124C" w:rsidRDefault="009C1265">
            <w:pPr>
              <w:ind w:firstLine="34"/>
              <w:rPr>
                <w:rFonts w:ascii="PT Astra Serif" w:hAnsi="PT Astra Serif"/>
                <w:sz w:val="20"/>
              </w:rPr>
            </w:pPr>
            <w:r>
              <w:rPr>
                <w:rFonts w:ascii="PT Astra Serif" w:hAnsi="PT Astra Serif"/>
                <w:sz w:val="20"/>
              </w:rPr>
              <w:t xml:space="preserve"> предоставить обеспечение по заключаемому с Финансовой организацией договору в размере, установленном в соответствии с Программой предоставления поручительств;</w:t>
            </w:r>
          </w:p>
          <w:p w:rsidR="00CF124C" w:rsidRDefault="009C1265">
            <w:pPr>
              <w:ind w:firstLine="34"/>
              <w:rPr>
                <w:rFonts w:ascii="PT Astra Serif" w:hAnsi="PT Astra Serif"/>
                <w:sz w:val="20"/>
              </w:rPr>
            </w:pPr>
            <w:r>
              <w:rPr>
                <w:rFonts w:ascii="PT Astra Serif" w:hAnsi="PT Astra Serif"/>
                <w:sz w:val="20"/>
              </w:rPr>
              <w:t xml:space="preserve">   предоставить солидарное поручительство учредите-л</w:t>
            </w:r>
            <w:proofErr w:type="gramStart"/>
            <w:r>
              <w:rPr>
                <w:rFonts w:ascii="PT Astra Serif" w:hAnsi="PT Astra Serif"/>
                <w:sz w:val="20"/>
              </w:rPr>
              <w:t>я(</w:t>
            </w:r>
            <w:proofErr w:type="gramEnd"/>
            <w:r>
              <w:rPr>
                <w:rFonts w:ascii="PT Astra Serif" w:hAnsi="PT Astra Serif"/>
                <w:sz w:val="20"/>
              </w:rPr>
              <w:t>ей)/конечного(</w:t>
            </w:r>
            <w:proofErr w:type="spellStart"/>
            <w:r>
              <w:rPr>
                <w:rFonts w:ascii="PT Astra Serif" w:hAnsi="PT Astra Serif"/>
                <w:sz w:val="20"/>
              </w:rPr>
              <w:t>ых</w:t>
            </w:r>
            <w:proofErr w:type="spellEnd"/>
            <w:r>
              <w:rPr>
                <w:rFonts w:ascii="PT Astra Serif" w:hAnsi="PT Astra Serif"/>
                <w:sz w:val="20"/>
              </w:rPr>
              <w:t>) Бенефициара(</w:t>
            </w:r>
            <w:proofErr w:type="spellStart"/>
            <w:r>
              <w:rPr>
                <w:rFonts w:ascii="PT Astra Serif" w:hAnsi="PT Astra Serif"/>
                <w:sz w:val="20"/>
              </w:rPr>
              <w:t>ов</w:t>
            </w:r>
            <w:proofErr w:type="spellEnd"/>
            <w:r>
              <w:rPr>
                <w:rFonts w:ascii="PT Astra Serif" w:hAnsi="PT Astra Serif"/>
                <w:sz w:val="20"/>
              </w:rPr>
              <w:t>) Заемщика, контролирующих более 50 % долей СМСП, Организации инфраструктуры поддержки СМСП (юридических и физических лица) на всю сумму обязательств.</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Самозанятые</w:t>
            </w:r>
            <w:proofErr w:type="spellEnd"/>
            <w:r>
              <w:rPr>
                <w:rFonts w:ascii="PT Astra Serif" w:hAnsi="PT Astra Serif"/>
                <w:sz w:val="20"/>
              </w:rPr>
              <w:t xml:space="preserve"> граждане, претендующие на получение Поручительства Фонда, должны соответствовать следующим критериям:</w:t>
            </w:r>
          </w:p>
          <w:p w:rsidR="00CF124C" w:rsidRDefault="009C1265">
            <w:pPr>
              <w:tabs>
                <w:tab w:val="left" w:pos="4097"/>
              </w:tabs>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на дату подачи Заявки иметь статус налогоплательщика налога на профессиональный доход по данным официального сайта ФНС сроком не менее 3-х месяцев и осуществлять хозяйственную деятельность на территории Алтайского края (либо планировать осуществлять хозяйственную деятельность на территории Алтайского края), в том числе за счет получения доступа к кредитным и иным финансовым ресурсам под Поручительство Фонда;</w:t>
            </w:r>
            <w:r>
              <w:rPr>
                <w:rFonts w:ascii="PT Astra Serif" w:hAnsi="PT Astra Serif"/>
                <w:sz w:val="20"/>
              </w:rPr>
              <w:tab/>
            </w:r>
            <w:proofErr w:type="gramEnd"/>
          </w:p>
          <w:p w:rsidR="00CF124C" w:rsidRDefault="009C1265">
            <w:pPr>
              <w:ind w:firstLine="34"/>
              <w:rPr>
                <w:rFonts w:ascii="PT Astra Serif" w:hAnsi="PT Astra Serif"/>
                <w:sz w:val="20"/>
              </w:rPr>
            </w:pPr>
            <w:r>
              <w:rPr>
                <w:rFonts w:ascii="PT Astra Serif" w:hAnsi="PT Astra Serif"/>
                <w:sz w:val="20"/>
              </w:rPr>
              <w:t xml:space="preserve">  в отношении </w:t>
            </w:r>
            <w:proofErr w:type="spellStart"/>
            <w:r>
              <w:rPr>
                <w:rFonts w:ascii="PT Astra Serif" w:hAnsi="PT Astra Serif"/>
                <w:sz w:val="20"/>
              </w:rPr>
              <w:t>самозанятого</w:t>
            </w:r>
            <w:proofErr w:type="spellEnd"/>
            <w:r>
              <w:rPr>
                <w:rFonts w:ascii="PT Astra Serif" w:hAnsi="PT Astra Serif"/>
                <w:sz w:val="20"/>
              </w:rPr>
              <w:t xml:space="preserve"> гражданина не применяются процедуры несостоятельности (банкротства) либо аннулирование или приостановление действия лицензии (в случае, если деятельность подлежит лицензированию);</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находится в стадии реорганизации или ликвидации;</w:t>
            </w:r>
          </w:p>
          <w:p w:rsidR="00CF124C" w:rsidRDefault="009C1265">
            <w:pPr>
              <w:ind w:firstLine="34"/>
              <w:rPr>
                <w:rFonts w:ascii="PT Astra Serif" w:hAnsi="PT Astra Serif"/>
                <w:sz w:val="20"/>
              </w:rPr>
            </w:pPr>
            <w:r>
              <w:rPr>
                <w:rFonts w:ascii="PT Astra Serif" w:hAnsi="PT Astra Serif"/>
                <w:sz w:val="20"/>
              </w:rPr>
              <w:t xml:space="preserve">   на дату подачи Заявки </w:t>
            </w:r>
            <w:proofErr w:type="spellStart"/>
            <w:r>
              <w:rPr>
                <w:rFonts w:ascii="PT Astra Serif" w:hAnsi="PT Astra Serif"/>
                <w:sz w:val="20"/>
              </w:rPr>
              <w:t>самозанятый</w:t>
            </w:r>
            <w:proofErr w:type="spellEnd"/>
            <w:r>
              <w:rPr>
                <w:rFonts w:ascii="PT Astra Serif" w:hAnsi="PT Astra Serif"/>
                <w:sz w:val="20"/>
              </w:rPr>
              <w:t xml:space="preserve"> гражданин не является участником соглашения о разделе продукции, кредитной</w:t>
            </w:r>
          </w:p>
          <w:p w:rsidR="00CF124C" w:rsidRDefault="009C1265">
            <w:pPr>
              <w:ind w:firstLine="34"/>
              <w:rPr>
                <w:rFonts w:ascii="PT Astra Serif" w:hAnsi="PT Astra Serif"/>
                <w:sz w:val="20"/>
              </w:rPr>
            </w:pPr>
            <w:r>
              <w:rPr>
                <w:rFonts w:ascii="PT Astra Serif" w:hAnsi="PT Astra Serif"/>
                <w:sz w:val="20"/>
              </w:rPr>
              <w:t>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является нерезидентом Российской Федерации в порядке, установленном </w:t>
            </w:r>
            <w:r>
              <w:rPr>
                <w:rFonts w:ascii="PT Astra Serif" w:hAnsi="PT Astra Serif"/>
                <w:sz w:val="20"/>
              </w:rPr>
              <w:lastRenderedPageBreak/>
              <w:t>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CF124C" w:rsidRDefault="009C1265">
            <w:pPr>
              <w:ind w:firstLine="34"/>
              <w:rPr>
                <w:rFonts w:ascii="PT Astra Serif" w:hAnsi="PT Astra Serif"/>
                <w:sz w:val="20"/>
              </w:rPr>
            </w:pPr>
            <w:r>
              <w:rPr>
                <w:rFonts w:ascii="PT Astra Serif" w:hAnsi="PT Astra Serif"/>
                <w:sz w:val="20"/>
              </w:rPr>
              <w:t xml:space="preserve"> </w:t>
            </w:r>
            <w:proofErr w:type="spellStart"/>
            <w:r>
              <w:rPr>
                <w:rFonts w:ascii="PT Astra Serif" w:hAnsi="PT Astra Serif"/>
                <w:sz w:val="20"/>
              </w:rPr>
              <w:t>самозанятый</w:t>
            </w:r>
            <w:proofErr w:type="spellEnd"/>
            <w:r>
              <w:rPr>
                <w:rFonts w:ascii="PT Astra Serif" w:hAnsi="PT Astra Serif"/>
                <w:sz w:val="20"/>
              </w:rPr>
              <w:t xml:space="preserve"> гражданин не осуществляет предпринимательскую деятельность в сфере игорного бизнеса;</w:t>
            </w:r>
          </w:p>
          <w:p w:rsidR="00CF124C" w:rsidRDefault="009C1265">
            <w:pPr>
              <w:ind w:firstLine="34"/>
              <w:rPr>
                <w:rFonts w:ascii="PT Astra Serif" w:hAnsi="PT Astra Serif"/>
                <w:sz w:val="20"/>
              </w:rPr>
            </w:pPr>
            <w:r>
              <w:rPr>
                <w:rFonts w:ascii="PT Astra Serif" w:hAnsi="PT Astra Serif"/>
                <w:sz w:val="20"/>
              </w:rPr>
              <w:t xml:space="preserve"> заявляемый </w:t>
            </w:r>
            <w:proofErr w:type="spellStart"/>
            <w:r>
              <w:rPr>
                <w:rFonts w:ascii="PT Astra Serif" w:hAnsi="PT Astra Serif"/>
                <w:sz w:val="20"/>
              </w:rPr>
              <w:t>самозанятым</w:t>
            </w:r>
            <w:proofErr w:type="spellEnd"/>
            <w:r>
              <w:rPr>
                <w:rFonts w:ascii="PT Astra Serif" w:hAnsi="PT Astra Serif"/>
                <w:sz w:val="20"/>
              </w:rPr>
              <w:t xml:space="preserve"> гражданином доход от текущей деятельности должен покрывать расходы на обслуживание и погашение обязательств по Договору с Финансовой организацией;</w:t>
            </w:r>
          </w:p>
          <w:p w:rsidR="00CF124C" w:rsidRDefault="009C1265">
            <w:pPr>
              <w:ind w:firstLine="34"/>
              <w:rPr>
                <w:rFonts w:ascii="PT Astra Serif" w:hAnsi="PT Astra Serif"/>
                <w:sz w:val="20"/>
              </w:rPr>
            </w:pPr>
            <w:r>
              <w:rPr>
                <w:rFonts w:ascii="PT Astra Serif" w:hAnsi="PT Astra Serif"/>
                <w:sz w:val="20"/>
              </w:rPr>
              <w:t xml:space="preserve"> у </w:t>
            </w:r>
            <w:proofErr w:type="spellStart"/>
            <w:r>
              <w:rPr>
                <w:rFonts w:ascii="PT Astra Serif" w:hAnsi="PT Astra Serif"/>
                <w:sz w:val="20"/>
              </w:rPr>
              <w:t>самозанятого</w:t>
            </w:r>
            <w:proofErr w:type="spellEnd"/>
            <w:r>
              <w:rPr>
                <w:rFonts w:ascii="PT Astra Serif" w:hAnsi="PT Astra Serif"/>
                <w:sz w:val="20"/>
              </w:rPr>
              <w:t xml:space="preserve"> гражданина отсутствует отрицательная кредитная история за последние 3 года, </w:t>
            </w:r>
            <w:proofErr w:type="gramStart"/>
            <w:r>
              <w:rPr>
                <w:rFonts w:ascii="PT Astra Serif" w:hAnsi="PT Astra Serif"/>
                <w:sz w:val="20"/>
              </w:rPr>
              <w:t>предшествующих</w:t>
            </w:r>
            <w:proofErr w:type="gramEnd"/>
            <w:r>
              <w:rPr>
                <w:rFonts w:ascii="PT Astra Serif" w:hAnsi="PT Astra Serif"/>
                <w:sz w:val="20"/>
              </w:rPr>
              <w:t xml:space="preserve"> дате подачи Заявки на Поручительство Фонда. </w:t>
            </w:r>
          </w:p>
          <w:p w:rsidR="00CF124C" w:rsidRDefault="009C1265">
            <w:pPr>
              <w:ind w:firstLine="34"/>
              <w:rPr>
                <w:rFonts w:ascii="PT Astra Serif" w:hAnsi="PT Astra Serif"/>
                <w:sz w:val="20"/>
              </w:rPr>
            </w:pPr>
            <w:r>
              <w:rPr>
                <w:rFonts w:ascii="PT Astra Serif" w:hAnsi="PT Astra Serif"/>
                <w:sz w:val="20"/>
              </w:rPr>
              <w:t xml:space="preserve">     Поручительство Фонда не предоставляется СМСП и (или) Организациям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являющимся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roofErr w:type="gramEnd"/>
          </w:p>
          <w:p w:rsidR="00CF124C" w:rsidRDefault="009C1265">
            <w:pPr>
              <w:ind w:firstLine="34"/>
              <w:rPr>
                <w:rFonts w:ascii="PT Astra Serif" w:hAnsi="PT Astra Serif"/>
                <w:sz w:val="20"/>
              </w:rPr>
            </w:pPr>
            <w:r>
              <w:rPr>
                <w:rFonts w:ascii="PT Astra Serif" w:hAnsi="PT Astra Serif"/>
                <w:sz w:val="20"/>
              </w:rPr>
              <w:t xml:space="preserve">  не внесенным в порядке, установленном действующим законодательством в Единый реестр СМСП или Единый реестр организаций, образующих инфраструктуру поддержки СМСП, соответственно;</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находящимся на дату обращения за получением Поручительства Фонда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roofErr w:type="gramEnd"/>
          </w:p>
          <w:p w:rsidR="00CF124C" w:rsidRDefault="009C1265">
            <w:pPr>
              <w:ind w:firstLine="34"/>
              <w:rPr>
                <w:rFonts w:ascii="PT Astra Serif" w:hAnsi="PT Astra Serif"/>
                <w:sz w:val="20"/>
              </w:rPr>
            </w:pPr>
            <w:r>
              <w:rPr>
                <w:rFonts w:ascii="PT Astra Serif" w:hAnsi="PT Astra Serif"/>
                <w:sz w:val="20"/>
              </w:rPr>
              <w:t xml:space="preserve">   в случае предъявления требования Фонду, либо исполнения Фондом обязательств по ранее </w:t>
            </w:r>
            <w:r>
              <w:rPr>
                <w:rFonts w:ascii="PT Astra Serif" w:hAnsi="PT Astra Serif"/>
                <w:sz w:val="20"/>
              </w:rPr>
              <w:lastRenderedPageBreak/>
              <w:t>заключенным Договорам поручительства, обеспечивающим обязательства СМСП и (или) Организации инфраструктуры поддержки СМСП, аффилированных лиц СМСП и (или) Организаций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предоставившим в порядке, предусмотренном действующим законодательством Российской Федерации, «нулевую» отчетность;</w:t>
            </w:r>
          </w:p>
          <w:p w:rsidR="00CF124C" w:rsidRDefault="009C1265">
            <w:pPr>
              <w:ind w:firstLine="34"/>
              <w:rPr>
                <w:rFonts w:ascii="PT Astra Serif" w:hAnsi="PT Astra Serif"/>
                <w:sz w:val="20"/>
              </w:rPr>
            </w:pPr>
            <w:r>
              <w:rPr>
                <w:rFonts w:ascii="PT Astra Serif" w:hAnsi="PT Astra Serif"/>
                <w:sz w:val="20"/>
              </w:rPr>
              <w:t xml:space="preserve"> при осуществлении предпринимательской деятельности в сфере игорного бизнеса;</w:t>
            </w:r>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являющимся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CF124C" w:rsidRDefault="009C1265">
            <w:pPr>
              <w:ind w:firstLine="34"/>
              <w:rPr>
                <w:rFonts w:ascii="PT Astra Serif" w:hAnsi="PT Astra Serif"/>
                <w:sz w:val="20"/>
              </w:rPr>
            </w:pPr>
            <w:r>
              <w:rPr>
                <w:rFonts w:ascii="PT Astra Serif" w:hAnsi="PT Astra Serif"/>
                <w:sz w:val="20"/>
              </w:rPr>
              <w:t xml:space="preserve">     </w:t>
            </w:r>
            <w:proofErr w:type="gramStart"/>
            <w:r>
              <w:rPr>
                <w:rFonts w:ascii="PT Astra Serif" w:hAnsi="PT Astra Serif"/>
                <w:sz w:val="20"/>
              </w:rPr>
              <w:t>имеющим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proofErr w:type="gramEnd"/>
          </w:p>
          <w:p w:rsidR="00CF124C" w:rsidRDefault="009C1265">
            <w:pPr>
              <w:ind w:firstLine="34"/>
              <w:rPr>
                <w:rFonts w:ascii="PT Astra Serif" w:hAnsi="PT Astra Serif"/>
                <w:sz w:val="20"/>
              </w:rPr>
            </w:pPr>
            <w:r>
              <w:rPr>
                <w:rFonts w:ascii="PT Astra Serif" w:hAnsi="PT Astra Serif"/>
                <w:sz w:val="20"/>
              </w:rPr>
              <w:t xml:space="preserve">    привлекающим ресурсы Финансовой организации на цели, не соответствующие видам экономической деятельности по Общероссийскому классификатору видов экономической деятельности, отраженным в выписке из Единого государственного реестра юридических лиц  либо Единого государственного реестра индивидуальных предпринимателей</w:t>
            </w:r>
            <w:proofErr w:type="gramStart"/>
            <w:r>
              <w:rPr>
                <w:rFonts w:ascii="PT Astra Serif" w:hAnsi="PT Astra Serif"/>
                <w:sz w:val="20"/>
              </w:rPr>
              <w:t xml:space="preserve"> ;</w:t>
            </w:r>
            <w:proofErr w:type="gramEnd"/>
          </w:p>
          <w:p w:rsidR="00CF124C" w:rsidRDefault="009C1265">
            <w:pPr>
              <w:ind w:firstLine="34"/>
              <w:rPr>
                <w:rFonts w:ascii="PT Astra Serif" w:hAnsi="PT Astra Serif"/>
                <w:sz w:val="20"/>
              </w:rPr>
            </w:pPr>
            <w:r>
              <w:rPr>
                <w:rFonts w:ascii="PT Astra Serif" w:hAnsi="PT Astra Serif"/>
                <w:sz w:val="20"/>
              </w:rPr>
              <w:t>при непредставлении полного пакета документов, установленного настоящим Регламентом или предоставлении недостоверных сведений и документов;</w:t>
            </w:r>
          </w:p>
          <w:p w:rsidR="00CF124C" w:rsidRDefault="009C1265">
            <w:pPr>
              <w:rPr>
                <w:rFonts w:ascii="PT Astra Serif" w:hAnsi="PT Astra Serif"/>
                <w:sz w:val="20"/>
              </w:rPr>
            </w:pPr>
            <w:r>
              <w:rPr>
                <w:rFonts w:ascii="PT Astra Serif" w:hAnsi="PT Astra Serif"/>
                <w:sz w:val="20"/>
              </w:rPr>
              <w:t xml:space="preserve">  в иных случаях, предусмотренных действующим законодательством.</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lastRenderedPageBreak/>
              <w:t xml:space="preserve">** государственная финансовая поддержка не предоставляется иностранным юридическим лицам, в том числе местом регистрации которых является государство или территория, включенные в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а также российским юридическим лицам, в </w:t>
            </w:r>
            <w:r>
              <w:rPr>
                <w:rFonts w:ascii="PT Astra Serif" w:hAnsi="PT Astra Serif"/>
                <w:sz w:val="20"/>
              </w:rPr>
              <w:lastRenderedPageBreak/>
              <w:t>уставном (складочном) капитале которых доля офшорных</w:t>
            </w:r>
            <w:proofErr w:type="gramEnd"/>
            <w:r>
              <w:rPr>
                <w:rFonts w:ascii="PT Astra Serif" w:hAnsi="PT Astra Serif"/>
                <w:sz w:val="20"/>
              </w:rPr>
              <w:t xml:space="preserve"> компаний в совокупности превышает 50 %. За счёт полученных средств государственной финансовой поддержки запрещено приобретение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Предоставление займов Фондом развития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Порядок предоставления Фондом развития Алтайского края финансовой поддержки инвесторам, направленной на выполнение программ и проектов, реализация которых осуществляется за счет средств Фонда развития Алтайского края;</w:t>
            </w:r>
          </w:p>
          <w:p w:rsidR="00CF124C" w:rsidRDefault="009C1265">
            <w:pPr>
              <w:ind w:firstLine="180"/>
              <w:rPr>
                <w:rFonts w:ascii="PT Astra Serif" w:hAnsi="PT Astra Serif"/>
                <w:sz w:val="20"/>
              </w:rPr>
            </w:pPr>
            <w:r>
              <w:rPr>
                <w:rFonts w:ascii="PT Astra Serif" w:hAnsi="PT Astra Serif"/>
                <w:sz w:val="20"/>
              </w:rPr>
              <w:t>порядок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w:t>
            </w:r>
            <w:r>
              <w:rPr>
                <w:rFonts w:ascii="PT Astra Serif" w:hAnsi="PT Astra Serif"/>
                <w:sz w:val="20"/>
              </w:rPr>
              <w:br/>
              <w:t>Фонда развития Алтайского края, источником финансового обеспечения которых являются средства индивидуальной программы социально-экономического развития Алтайского края на 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Финансовая поддержка в форме займов сроком до 5 лет под 1-5 % годовых в объеме не менее </w:t>
            </w:r>
            <w:r>
              <w:br/>
            </w:r>
            <w:r>
              <w:rPr>
                <w:rFonts w:ascii="PT Astra Serif" w:hAnsi="PT Astra Serif"/>
                <w:sz w:val="20"/>
              </w:rPr>
              <w:t>1,0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Организации в сфере промышленности.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 xml:space="preserve">Займы предоставляются на основании </w:t>
            </w:r>
            <w:proofErr w:type="gramStart"/>
            <w:r>
              <w:rPr>
                <w:rFonts w:ascii="PT Astra Serif" w:hAnsi="PT Astra Serif"/>
                <w:sz w:val="20"/>
              </w:rPr>
              <w:t>решения Наблюдательного совета Фонда развития Алтайского края</w:t>
            </w:r>
            <w:proofErr w:type="gramEnd"/>
            <w:r>
              <w:rPr>
                <w:rFonts w:ascii="PT Astra Serif" w:hAnsi="PT Astra Serif"/>
                <w:sz w:val="20"/>
              </w:rPr>
              <w:t>.</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Предоставление налоговых льгот резидентам территорий опережающего развития «Заринск» и «Новоалтайск».</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16.03.2018 № 273 «О создании территории опережающего социально-экономического развития «Новоалтайск»;</w:t>
            </w:r>
          </w:p>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16.03.2018 № 279 «О создании территории опережающего социально-</w:t>
            </w:r>
            <w:r>
              <w:rPr>
                <w:rFonts w:ascii="PT Astra Serif" w:hAnsi="PT Astra Serif"/>
                <w:sz w:val="20"/>
              </w:rPr>
              <w:lastRenderedPageBreak/>
              <w:t>экономического развития «Заринск»;</w:t>
            </w:r>
          </w:p>
          <w:p w:rsidR="00CF124C" w:rsidRDefault="009C1265">
            <w:pPr>
              <w:ind w:firstLine="180"/>
              <w:rPr>
                <w:rFonts w:ascii="PT Astra Serif" w:hAnsi="PT Astra Serif"/>
                <w:sz w:val="20"/>
              </w:rPr>
            </w:pPr>
            <w:r>
              <w:rPr>
                <w:rFonts w:ascii="PT Astra Serif" w:hAnsi="PT Astra Serif"/>
                <w:sz w:val="20"/>
              </w:rPr>
              <w:t xml:space="preserve">закон Алтайского края от 26.12.2017 № 107-ЗС «Об установлении налоговых льгот для резидентов территорий опережающего развития, созданных на территориях </w:t>
            </w:r>
            <w:proofErr w:type="spellStart"/>
            <w:r>
              <w:rPr>
                <w:rFonts w:ascii="PT Astra Serif" w:hAnsi="PT Astra Serif"/>
                <w:sz w:val="20"/>
              </w:rPr>
              <w:t>монопрофильных</w:t>
            </w:r>
            <w:proofErr w:type="spellEnd"/>
            <w:r>
              <w:rPr>
                <w:rFonts w:ascii="PT Astra Serif" w:hAnsi="PT Astra Serif"/>
                <w:sz w:val="20"/>
              </w:rPr>
              <w:t xml:space="preserve"> муниципальных образований (моногородов) Алтайского края»; </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от 12.11.2019 № 66 (ред. от 15.06.2021) «О решении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 земельном налоге на территории городского округа город Новоалтайск»;</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Заринского</w:t>
            </w:r>
            <w:proofErr w:type="spellEnd"/>
            <w:r>
              <w:rPr>
                <w:rFonts w:ascii="PT Astra Serif" w:hAnsi="PT Astra Serif"/>
                <w:sz w:val="20"/>
              </w:rPr>
              <w:t xml:space="preserve"> городского Собрания депутатов от 29.10.2019 № 48 «О земельном налоге на территории муниципального образования город Заринск Алтайского края»;</w:t>
            </w:r>
          </w:p>
          <w:p w:rsidR="00CF124C" w:rsidRDefault="009C1265">
            <w:pPr>
              <w:ind w:firstLine="180"/>
              <w:rPr>
                <w:rFonts w:ascii="PT Astra Serif" w:hAnsi="PT Astra Serif"/>
                <w:sz w:val="20"/>
              </w:rPr>
            </w:pPr>
            <w:r>
              <w:rPr>
                <w:rFonts w:ascii="PT Astra Serif" w:hAnsi="PT Astra Serif"/>
                <w:sz w:val="20"/>
              </w:rPr>
              <w:t xml:space="preserve">приказ Минэкономразвития Алтайского края от 01.06.2018 </w:t>
            </w:r>
            <w:r>
              <w:br/>
            </w:r>
            <w:r>
              <w:rPr>
                <w:rFonts w:ascii="PT Astra Serif" w:hAnsi="PT Astra Serif"/>
                <w:sz w:val="20"/>
              </w:rPr>
              <w:t xml:space="preserve">№ 8 «О Порядке рассмотрения заявок юридических лиц на заключение соглашения об осуществлении деятельности на территории опережающего социально-экономического развития, созданной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(моногорода)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Освобождение от уплаты налога на имущество на 5 лет </w:t>
            </w:r>
            <w:proofErr w:type="gramStart"/>
            <w:r>
              <w:rPr>
                <w:rFonts w:ascii="PT Astra Serif" w:hAnsi="PT Astra Serif"/>
                <w:sz w:val="20"/>
              </w:rPr>
              <w:t>с даты постановки</w:t>
            </w:r>
            <w:proofErr w:type="gramEnd"/>
            <w:r>
              <w:rPr>
                <w:rFonts w:ascii="PT Astra Serif" w:hAnsi="PT Astra Serif"/>
                <w:sz w:val="20"/>
              </w:rPr>
              <w:t xml:space="preserve"> имущества на учет;</w:t>
            </w:r>
          </w:p>
          <w:p w:rsidR="00CF124C" w:rsidRDefault="009C1265">
            <w:pPr>
              <w:ind w:firstLine="180"/>
              <w:rPr>
                <w:rFonts w:ascii="PT Astra Serif" w:hAnsi="PT Astra Serif"/>
                <w:sz w:val="20"/>
              </w:rPr>
            </w:pPr>
            <w:r>
              <w:rPr>
                <w:rFonts w:ascii="PT Astra Serif" w:hAnsi="PT Astra Serif"/>
                <w:sz w:val="20"/>
              </w:rPr>
              <w:t xml:space="preserve">освобождение от уплаты земельного налога на 5 лет </w:t>
            </w:r>
            <w:proofErr w:type="gramStart"/>
            <w:r>
              <w:rPr>
                <w:rFonts w:ascii="PT Astra Serif" w:hAnsi="PT Astra Serif"/>
                <w:sz w:val="20"/>
              </w:rPr>
              <w:t>с даты получения</w:t>
            </w:r>
            <w:proofErr w:type="gramEnd"/>
            <w:r>
              <w:rPr>
                <w:rFonts w:ascii="PT Astra Serif" w:hAnsi="PT Astra Serif"/>
                <w:sz w:val="20"/>
              </w:rPr>
              <w:t xml:space="preserve"> статуса резидента;</w:t>
            </w:r>
          </w:p>
          <w:p w:rsidR="00CF124C" w:rsidRDefault="009C1265">
            <w:pPr>
              <w:ind w:firstLine="180"/>
              <w:rPr>
                <w:rFonts w:ascii="PT Astra Serif" w:hAnsi="PT Astra Serif"/>
                <w:sz w:val="20"/>
              </w:rPr>
            </w:pPr>
            <w:r>
              <w:rPr>
                <w:rFonts w:ascii="PT Astra Serif" w:hAnsi="PT Astra Serif"/>
                <w:sz w:val="20"/>
              </w:rPr>
              <w:lastRenderedPageBreak/>
              <w:t xml:space="preserve">пониженная ставка налога на прибыль – 5 % в течение 5 лет </w:t>
            </w:r>
            <w:proofErr w:type="gramStart"/>
            <w:r>
              <w:rPr>
                <w:rFonts w:ascii="PT Astra Serif" w:hAnsi="PT Astra Serif"/>
                <w:sz w:val="20"/>
              </w:rPr>
              <w:t>с даты получения</w:t>
            </w:r>
            <w:proofErr w:type="gramEnd"/>
            <w:r>
              <w:rPr>
                <w:rFonts w:ascii="PT Astra Serif" w:hAnsi="PT Astra Serif"/>
                <w:sz w:val="20"/>
              </w:rPr>
              <w:t xml:space="preserve"> первой прибыли.</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Резиденты </w:t>
            </w:r>
            <w:proofErr w:type="spellStart"/>
            <w:r>
              <w:rPr>
                <w:rFonts w:ascii="PT Astra Serif" w:hAnsi="PT Astra Serif"/>
                <w:sz w:val="20"/>
              </w:rPr>
              <w:t>ТО</w:t>
            </w:r>
            <w:proofErr w:type="gramStart"/>
            <w:r>
              <w:rPr>
                <w:rFonts w:ascii="PT Astra Serif" w:hAnsi="PT Astra Serif"/>
                <w:sz w:val="20"/>
              </w:rPr>
              <w:t>Р«</w:t>
            </w:r>
            <w:proofErr w:type="gramEnd"/>
            <w:r>
              <w:rPr>
                <w:rFonts w:ascii="PT Astra Serif" w:hAnsi="PT Astra Serif"/>
                <w:sz w:val="20"/>
              </w:rPr>
              <w:t>Заринск</w:t>
            </w:r>
            <w:proofErr w:type="spellEnd"/>
            <w:r>
              <w:rPr>
                <w:rFonts w:ascii="PT Astra Serif" w:hAnsi="PT Astra Serif"/>
                <w:sz w:val="20"/>
              </w:rPr>
              <w:t xml:space="preserve">» и </w:t>
            </w:r>
            <w:r>
              <w:rPr>
                <w:rFonts w:ascii="PT Astra Serif" w:hAnsi="PT Astra Serif"/>
                <w:spacing w:val="-6"/>
                <w:sz w:val="20"/>
              </w:rPr>
              <w:t>ТОР «Новоалтайск».</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Осуществление деятельности по определенным постановлением Правительства РФ от 16.03.2018 № 273 и постановлением Правительства РФ от 16.03.2018  № 279 видам экономической деятельности;</w:t>
            </w:r>
          </w:p>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 xml:space="preserve">регистрация резидента на территории моногорода, освоение минимального объема капитальных вложений (2,5 млн. рублей), создание в первый год после получения статуса резидента не менее </w:t>
            </w:r>
            <w:r>
              <w:br/>
            </w:r>
            <w:r>
              <w:rPr>
                <w:rFonts w:ascii="PT Astra Serif" w:hAnsi="PT Astra Serif"/>
                <w:sz w:val="20"/>
              </w:rPr>
              <w:t>10 рабочих мест и др.</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 xml:space="preserve">Гранты на реализацию проектов по </w:t>
            </w:r>
            <w:r>
              <w:rPr>
                <w:rFonts w:ascii="PT Astra Serif" w:hAnsi="PT Astra Serif"/>
                <w:sz w:val="20"/>
              </w:rPr>
              <w:lastRenderedPageBreak/>
              <w:t>развитию сферы туризма на территории муниципальных образований.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Постановление Правительства Алтайского края от 02.10.2020 </w:t>
            </w:r>
            <w:r>
              <w:rPr>
                <w:rFonts w:ascii="PT Astra Serif" w:hAnsi="PT Astra Serif"/>
                <w:sz w:val="20"/>
              </w:rPr>
              <w:lastRenderedPageBreak/>
              <w:t>№ 427 «Об утверждении порядка предоставления грантов на реализацию проектов по развитию сферы туризма на территории муниципальных образований»</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Размер гранта не может превышать 70 % </w:t>
            </w:r>
            <w:r>
              <w:rPr>
                <w:rFonts w:ascii="PT Astra Serif" w:hAnsi="PT Astra Serif"/>
                <w:sz w:val="20"/>
              </w:rPr>
              <w:lastRenderedPageBreak/>
              <w:t>от общей стоимости заявленного проекта.</w:t>
            </w:r>
          </w:p>
          <w:p w:rsidR="00CF124C" w:rsidRDefault="009C1265">
            <w:pPr>
              <w:ind w:firstLine="180"/>
              <w:rPr>
                <w:rFonts w:ascii="PT Astra Serif" w:hAnsi="PT Astra Serif"/>
                <w:sz w:val="20"/>
              </w:rPr>
            </w:pPr>
            <w:r>
              <w:rPr>
                <w:rFonts w:ascii="PT Astra Serif" w:hAnsi="PT Astra Serif"/>
                <w:sz w:val="20"/>
              </w:rPr>
              <w:t xml:space="preserve">Максимальная сумма гранта – не более </w:t>
            </w:r>
            <w:r>
              <w:br/>
            </w:r>
            <w:r>
              <w:rPr>
                <w:rFonts w:ascii="PT Astra Serif" w:hAnsi="PT Astra Serif"/>
                <w:sz w:val="20"/>
              </w:rPr>
              <w:t>2,0 млн. рублей для обеспечения видов затрат, указанных в абзацах втором и пятом пункта 3.5 Порядка и не более 1,5 млн. рублей для обеспечения иных видов затрат, перечисленных в пункте 3.5 Порядка.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Субъект предпринимательской </w:t>
            </w:r>
            <w:r>
              <w:rPr>
                <w:rFonts w:ascii="PT Astra Serif" w:hAnsi="PT Astra Serif"/>
                <w:sz w:val="20"/>
              </w:rPr>
              <w:lastRenderedPageBreak/>
              <w:t>деятельности, оказывающий услуги в сфере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Предоставляются на основании решения конкурсной комиссии в пределах средств, предусмотренных </w:t>
            </w:r>
            <w:r>
              <w:rPr>
                <w:rFonts w:ascii="PT Astra Serif" w:hAnsi="PT Astra Serif"/>
                <w:sz w:val="20"/>
              </w:rPr>
              <w:lastRenderedPageBreak/>
              <w:t>соответствующим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Субсидирование части затрат санаторно-курортным организациям на строительство, реконструкцию, капитальный ремонт и технологическое присоединение объектов инженерной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28.09.2020 № 414 «Об утверждении Положения о порядке оказания государственной поддержки санаторно-курортным организациям в виде субсидирования части затрат на строительство, реконструкцию, капитальный ремонт и технологическое присоединение объектов инженерной инфраструктуры»</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Субсидируется 50 % документально подтвержденных затрат санаторно-курортной организации, произведенных не позднее трех лет, предшествующих текущему финансовому году. </w:t>
            </w:r>
          </w:p>
          <w:p w:rsidR="00CF124C" w:rsidRDefault="009C1265">
            <w:pPr>
              <w:ind w:firstLine="180"/>
              <w:rPr>
                <w:rFonts w:ascii="PT Astra Serif" w:hAnsi="PT Astra Serif"/>
                <w:sz w:val="20"/>
              </w:rPr>
            </w:pPr>
            <w:r>
              <w:rPr>
                <w:rFonts w:ascii="PT Astra Serif" w:hAnsi="PT Astra Serif"/>
                <w:sz w:val="20"/>
              </w:rPr>
              <w:t>Максимальный размер субсидии – 450 тыс.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 xml:space="preserve">Санаторно-курортные организации, ведущие экономическую деятельность, соответствующую коду ОКВЭД 86.90.4, относящиеся к субъектам малого или среднего предпринимательства, осуществляющие вложения собственных, заемных или привлеченных средств в строительство, реконструкцию, капитальный ремонт и технологическое присоединение объектов инженерной инфраструктуры к централизованным системам, имеющие лицензию на </w:t>
            </w:r>
            <w:r>
              <w:rPr>
                <w:rFonts w:ascii="PT Astra Serif" w:hAnsi="PT Astra Serif"/>
                <w:sz w:val="20"/>
              </w:rPr>
              <w:lastRenderedPageBreak/>
              <w:t xml:space="preserve">осуществление медицинской деятельности и представляющие в территориальный орган Росстата форму </w:t>
            </w:r>
            <w:r>
              <w:br/>
            </w:r>
            <w:r>
              <w:rPr>
                <w:rFonts w:ascii="PT Astra Serif" w:hAnsi="PT Astra Serif"/>
                <w:sz w:val="20"/>
              </w:rPr>
              <w:t>№ 1-КСР «Сведения о деятельности коллективного средства размещения» (годовая).</w:t>
            </w:r>
            <w:proofErr w:type="gramEnd"/>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lastRenderedPageBreak/>
              <w:t>Субсидии предоставляются в пределах средств, предусмотренных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Субсидии из федерального бюджета бюджетам субъектов Российской Федерации на осуществление поддержки реализации общественных инициатив, направленных на развитие туристической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24.12.2021 г. № 2439 «Об утверждении государственной программы Российской Федерации «Развитие туризма»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Максимальный размер поддержки: </w:t>
            </w:r>
          </w:p>
          <w:p w:rsidR="00CF124C" w:rsidRDefault="009C1265">
            <w:pPr>
              <w:ind w:firstLine="180"/>
              <w:rPr>
                <w:rFonts w:ascii="PT Astra Serif" w:hAnsi="PT Astra Serif"/>
                <w:sz w:val="20"/>
              </w:rPr>
            </w:pPr>
            <w:r>
              <w:rPr>
                <w:rFonts w:ascii="PT Astra Serif" w:hAnsi="PT Astra Serif"/>
                <w:sz w:val="20"/>
              </w:rPr>
              <w:t>по п. а) создание и (или) развитие пляжей на берегах морей, рек, озер, водохранилищ или иных водных объектов – 10,0 млн. рублей на 1 проект;</w:t>
            </w:r>
          </w:p>
          <w:p w:rsidR="00CF124C" w:rsidRDefault="009C1265">
            <w:pPr>
              <w:ind w:firstLine="180"/>
              <w:rPr>
                <w:rFonts w:ascii="PT Astra Serif" w:hAnsi="PT Astra Serif"/>
                <w:sz w:val="20"/>
              </w:rPr>
            </w:pPr>
            <w:r>
              <w:rPr>
                <w:rFonts w:ascii="PT Astra Serif" w:hAnsi="PT Astra Serif"/>
                <w:sz w:val="20"/>
              </w:rPr>
              <w:t>по п. б) создание и (или) развитие национальных туристских маршрутов – 7,55 млн. рублей на 1 проект.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 оказывающий услуги в сфере внутреннего и (или) въездного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ind w:firstLine="180"/>
              <w:contextualSpacing/>
              <w:rPr>
                <w:rFonts w:ascii="PT Astra Serif" w:hAnsi="PT Astra Serif"/>
                <w:sz w:val="20"/>
              </w:rPr>
            </w:pPr>
            <w:r>
              <w:rPr>
                <w:rFonts w:ascii="PT Astra Serif" w:hAnsi="PT Astra Serif"/>
                <w:sz w:val="20"/>
              </w:rPr>
              <w:t>Государственная поддержка предоставляется ЮЛ и ИП на реализацию следующих мероприятий:</w:t>
            </w:r>
          </w:p>
          <w:p w:rsidR="00CF124C" w:rsidRDefault="009C1265">
            <w:pPr>
              <w:pStyle w:val="af5"/>
              <w:ind w:firstLine="180"/>
              <w:contextualSpacing/>
              <w:rPr>
                <w:rFonts w:ascii="PT Astra Serif" w:hAnsi="PT Astra Serif"/>
                <w:sz w:val="20"/>
              </w:rPr>
            </w:pPr>
            <w:r>
              <w:rPr>
                <w:rFonts w:ascii="PT Astra Serif" w:hAnsi="PT Astra Serif"/>
                <w:sz w:val="20"/>
              </w:rPr>
              <w:t>а) создание и (или) развитие пляжей на берегах морей, рек, озер, водохранилищ или иных водных объектов,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 xml:space="preserve">обустройство пляжа в соответствии с требованиями национального стандарта Российской Федерации ГОСТ </w:t>
            </w:r>
            <w:proofErr w:type="gramStart"/>
            <w:r>
              <w:rPr>
                <w:rFonts w:ascii="PT Astra Serif" w:hAnsi="PT Astra Serif"/>
                <w:sz w:val="20"/>
              </w:rPr>
              <w:t>Р</w:t>
            </w:r>
            <w:proofErr w:type="gramEnd"/>
            <w:r>
              <w:rPr>
                <w:rFonts w:ascii="PT Astra Serif" w:hAnsi="PT Astra Serif"/>
                <w:sz w:val="20"/>
              </w:rPr>
              <w:t> 55698-2013 «Туристские услуги. Услуги пляжей. Общие требования», за исключением берегозащитных, противооползневых и других защитных мероприятий, а также мероприятий по очистке дна акватории;</w:t>
            </w:r>
          </w:p>
          <w:p w:rsidR="00CF124C" w:rsidRDefault="009C1265">
            <w:pPr>
              <w:pStyle w:val="af5"/>
              <w:ind w:firstLine="180"/>
              <w:contextualSpacing/>
              <w:rPr>
                <w:rFonts w:ascii="PT Astra Serif" w:hAnsi="PT Astra Serif"/>
                <w:sz w:val="20"/>
              </w:rPr>
            </w:pPr>
            <w:r>
              <w:rPr>
                <w:rFonts w:ascii="PT Astra Serif" w:hAnsi="PT Astra Serif"/>
                <w:sz w:val="20"/>
              </w:rPr>
              <w:t>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детских и спортивных зон отдыха;</w:t>
            </w:r>
          </w:p>
          <w:p w:rsidR="00CF124C" w:rsidRDefault="009C1265">
            <w:pPr>
              <w:pStyle w:val="af5"/>
              <w:ind w:firstLine="180"/>
              <w:contextualSpacing/>
              <w:rPr>
                <w:rFonts w:ascii="PT Astra Serif" w:hAnsi="PT Astra Serif"/>
                <w:sz w:val="20"/>
              </w:rPr>
            </w:pPr>
            <w:r>
              <w:rPr>
                <w:rFonts w:ascii="PT Astra Serif" w:hAnsi="PT Astra Serif"/>
                <w:sz w:val="20"/>
              </w:rPr>
              <w:t>создание пунктов общественного питания (некапитальное строительство);</w:t>
            </w:r>
          </w:p>
          <w:p w:rsidR="00CF124C" w:rsidRDefault="009C1265">
            <w:pPr>
              <w:pStyle w:val="af5"/>
              <w:ind w:firstLine="180"/>
              <w:contextualSpacing/>
              <w:rPr>
                <w:rFonts w:ascii="PT Astra Serif" w:hAnsi="PT Astra Serif"/>
                <w:sz w:val="20"/>
              </w:rPr>
            </w:pPr>
            <w:r>
              <w:rPr>
                <w:rFonts w:ascii="PT Astra Serif" w:hAnsi="PT Astra Serif"/>
                <w:sz w:val="20"/>
              </w:rPr>
              <w:t>б) создание и (или) развитие национальных туристских маршрутов,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CF124C" w:rsidRDefault="009C1265">
            <w:pPr>
              <w:pStyle w:val="af5"/>
              <w:ind w:firstLine="180"/>
              <w:contextualSpacing/>
              <w:rPr>
                <w:rFonts w:ascii="PT Astra Serif" w:hAnsi="PT Astra Serif"/>
                <w:sz w:val="20"/>
              </w:rPr>
            </w:pPr>
            <w:r>
              <w:rPr>
                <w:rFonts w:ascii="PT Astra Serif" w:hAnsi="PT Astra Serif"/>
                <w:sz w:val="20"/>
              </w:rPr>
              <w:t xml:space="preserve">изготовление и установка элементов системы </w:t>
            </w:r>
            <w:r>
              <w:rPr>
                <w:rFonts w:ascii="PT Astra Serif" w:hAnsi="PT Astra Serif"/>
                <w:sz w:val="20"/>
              </w:rPr>
              <w:lastRenderedPageBreak/>
              <w:t>навигации национальных туристских маршрутов;</w:t>
            </w:r>
          </w:p>
          <w:p w:rsidR="00CF124C" w:rsidRDefault="009C1265">
            <w:pPr>
              <w:pStyle w:val="af5"/>
              <w:ind w:firstLine="180"/>
              <w:contextualSpacing/>
              <w:rPr>
                <w:rFonts w:ascii="PT Astra Serif" w:hAnsi="PT Astra Serif"/>
                <w:sz w:val="20"/>
              </w:rPr>
            </w:pPr>
            <w:r>
              <w:rPr>
                <w:rFonts w:ascii="PT Astra Serif" w:hAnsi="PT Astra Serif"/>
                <w:sz w:val="20"/>
              </w:rPr>
              <w:t>установка или обустройство туристских информационных центров (формы некапитального строительства);</w:t>
            </w:r>
          </w:p>
          <w:p w:rsidR="00CF124C" w:rsidRDefault="009C1265">
            <w:pPr>
              <w:pStyle w:val="af5"/>
              <w:spacing w:before="0" w:after="0"/>
              <w:ind w:firstLine="180"/>
              <w:contextualSpacing/>
              <w:rPr>
                <w:rFonts w:ascii="PT Astra Serif" w:hAnsi="PT Astra Serif"/>
                <w:sz w:val="20"/>
              </w:rPr>
            </w:pPr>
            <w:r>
              <w:rPr>
                <w:rFonts w:ascii="PT Astra Serif" w:hAnsi="PT Astra Serif"/>
                <w:sz w:val="20"/>
              </w:rPr>
              <w:t>приобретение и установка санитарных модулей.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Льготное кредитование инвесторов, реализующих инвестиционные проекты, необходимые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09.02.2021 № 141 «Об утверждении Правил предоставления субсидий из федерального бюджета российским кредитным организациям и государственной корпорации развития «ВЭБ</w:t>
            </w:r>
            <w:proofErr w:type="gramStart"/>
            <w:r>
              <w:rPr>
                <w:rFonts w:ascii="PT Astra Serif" w:hAnsi="PT Astra Serif"/>
                <w:sz w:val="20"/>
              </w:rPr>
              <w:t>.Р</w:t>
            </w:r>
            <w:proofErr w:type="gramEnd"/>
            <w:r>
              <w:rPr>
                <w:rFonts w:ascii="PT Astra Serif" w:hAnsi="PT Astra Serif"/>
                <w:sz w:val="20"/>
              </w:rPr>
              <w:t xml:space="preserve">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и о </w:t>
            </w:r>
            <w:proofErr w:type="gramStart"/>
            <w:r>
              <w:rPr>
                <w:rFonts w:ascii="PT Astra Serif" w:hAnsi="PT Astra Serif"/>
                <w:sz w:val="20"/>
              </w:rPr>
              <w:t>внесении</w:t>
            </w:r>
            <w:proofErr w:type="gramEnd"/>
            <w:r>
              <w:rPr>
                <w:rFonts w:ascii="PT Astra Serif" w:hAnsi="PT Astra Serif"/>
                <w:sz w:val="20"/>
              </w:rPr>
              <w:t xml:space="preserve"> изменения в Положение о Правительственной комиссии по развитию туризма в Российской Федерации»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r>
              <w:rPr>
                <w:rFonts w:ascii="PT Astra Serif" w:hAnsi="PT Astra Serif"/>
                <w:sz w:val="20"/>
              </w:rPr>
              <w:t>Минимальный и максимальный размеры льготного кредита устанавливает Министерство экономического развития Российской Федерации.</w:t>
            </w:r>
          </w:p>
          <w:p w:rsidR="00CF124C" w:rsidRDefault="00CF124C">
            <w:pPr>
              <w:pStyle w:val="af5"/>
              <w:spacing w:before="0" w:after="0"/>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spacing w:before="0" w:after="0"/>
              <w:ind w:firstLine="180"/>
              <w:contextualSpacing/>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proofErr w:type="gramStart"/>
            <w:r>
              <w:rPr>
                <w:rFonts w:ascii="PT Astra Serif" w:hAnsi="PT Astra Serif"/>
                <w:sz w:val="20"/>
              </w:rPr>
              <w:t>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w:t>
            </w:r>
            <w:proofErr w:type="gramEnd"/>
            <w:r>
              <w:rPr>
                <w:rFonts w:ascii="PT Astra Serif" w:hAnsi="PT Astra Serif"/>
                <w:sz w:val="20"/>
              </w:rPr>
              <w:t xml:space="preserve"> размещение:</w:t>
            </w:r>
          </w:p>
          <w:p w:rsidR="00CF124C" w:rsidRDefault="009C1265">
            <w:pPr>
              <w:spacing w:beforeAutospacing="1" w:afterAutospacing="1"/>
              <w:contextualSpacing/>
              <w:rPr>
                <w:rFonts w:ascii="PT Astra Serif" w:hAnsi="PT Astra Serif"/>
                <w:sz w:val="20"/>
              </w:rPr>
            </w:pPr>
            <w:r>
              <w:rPr>
                <w:rFonts w:ascii="PT Astra Serif" w:hAnsi="PT Astra Serif"/>
                <w:sz w:val="20"/>
              </w:rPr>
              <w:t>а) гостиниц (категория не менее «три звезды») площадью не менее 5000 м</w:t>
            </w:r>
            <w:proofErr w:type="gramStart"/>
            <w:r>
              <w:rPr>
                <w:rFonts w:ascii="PT Astra Serif" w:hAnsi="PT Astra Serif"/>
                <w:sz w:val="20"/>
                <w:vertAlign w:val="superscript"/>
              </w:rPr>
              <w:t>2</w:t>
            </w:r>
            <w:proofErr w:type="gramEnd"/>
            <w:r>
              <w:rPr>
                <w:rFonts w:ascii="PT Astra Serif" w:hAnsi="PT Astra Serif"/>
                <w:sz w:val="20"/>
              </w:rPr>
              <w:t xml:space="preserve"> или с номерным фондом от 120 номеров;</w:t>
            </w:r>
          </w:p>
          <w:p w:rsidR="00CF124C" w:rsidRDefault="009C1265">
            <w:pPr>
              <w:spacing w:beforeAutospacing="1" w:afterAutospacing="1"/>
              <w:contextualSpacing/>
              <w:rPr>
                <w:rFonts w:ascii="PT Astra Serif" w:hAnsi="PT Astra Serif"/>
                <w:sz w:val="20"/>
              </w:rPr>
            </w:pPr>
            <w:r>
              <w:rPr>
                <w:rFonts w:ascii="PT Astra Serif" w:hAnsi="PT Astra Serif"/>
                <w:sz w:val="20"/>
              </w:rPr>
              <w:t xml:space="preserve">б) многофункциональных комплексов,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 общей площади многофункционального комплекса, а также развлекательные и (или) спортивно-оздоровительные комплексы, и (или) </w:t>
            </w:r>
            <w:proofErr w:type="gramStart"/>
            <w:r>
              <w:rPr>
                <w:rFonts w:ascii="PT Astra Serif" w:hAnsi="PT Astra Serif"/>
                <w:sz w:val="20"/>
              </w:rPr>
              <w:t>конгресс-центры</w:t>
            </w:r>
            <w:proofErr w:type="gramEnd"/>
            <w:r>
              <w:rPr>
                <w:rFonts w:ascii="PT Astra Serif" w:hAnsi="PT Astra Serif"/>
                <w:sz w:val="20"/>
              </w:rPr>
              <w:t xml:space="preserve">, и (или) горнолыжные трассы, и (или) горнолыжные комплексы с системами искусственного </w:t>
            </w:r>
            <w:proofErr w:type="spellStart"/>
            <w:r>
              <w:rPr>
                <w:rFonts w:ascii="PT Astra Serif" w:hAnsi="PT Astra Serif"/>
                <w:sz w:val="20"/>
              </w:rPr>
              <w:t>оснежения</w:t>
            </w:r>
            <w:proofErr w:type="spellEnd"/>
            <w:r>
              <w:rPr>
                <w:rFonts w:ascii="PT Astra Serif" w:hAnsi="PT Astra Serif"/>
                <w:sz w:val="20"/>
              </w:rPr>
              <w:t>.</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Предоставление поддержки Алтайского краевого лизингового фонда.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28.04.2021</w:t>
            </w:r>
            <w:r>
              <w:rPr>
                <w:rFonts w:ascii="PT Astra Serif" w:hAnsi="PT Astra Serif"/>
                <w:sz w:val="20"/>
              </w:rPr>
              <w:br/>
              <w:t>№ 146 «Об Алтайском краевом лизинговом фонде»;</w:t>
            </w:r>
          </w:p>
          <w:p w:rsidR="00CF124C" w:rsidRDefault="009C1265">
            <w:pPr>
              <w:ind w:firstLine="180"/>
              <w:rPr>
                <w:rFonts w:ascii="PT Astra Serif" w:hAnsi="PT Astra Serif"/>
                <w:sz w:val="20"/>
              </w:rPr>
            </w:pPr>
            <w:r>
              <w:rPr>
                <w:rFonts w:ascii="PT Astra Serif" w:hAnsi="PT Astra Serif"/>
                <w:sz w:val="20"/>
              </w:rPr>
              <w:t>приказ Минэкономразвития Алтайского края от 30.04.2021</w:t>
            </w:r>
            <w:r>
              <w:br/>
            </w:r>
            <w:r>
              <w:rPr>
                <w:rFonts w:ascii="PT Astra Serif" w:hAnsi="PT Astra Serif"/>
                <w:sz w:val="20"/>
              </w:rPr>
              <w:t xml:space="preserve"> № 37;</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Плата за пользование средствами Алтайского краевого лизингового фонда для организаций, крестьянских (фермерских) хозяйств и индивидуальных предпринимателей </w:t>
            </w:r>
            <w:r>
              <w:rPr>
                <w:rFonts w:ascii="PT Astra Serif" w:hAnsi="PT Astra Serif"/>
                <w:sz w:val="20"/>
              </w:rPr>
              <w:lastRenderedPageBreak/>
              <w:t>составляет 5,0 % годовых.</w:t>
            </w:r>
          </w:p>
          <w:p w:rsidR="00CF124C" w:rsidRDefault="009C1265">
            <w:pPr>
              <w:ind w:firstLine="180"/>
              <w:rPr>
                <w:rFonts w:ascii="PT Astra Serif" w:hAnsi="PT Astra Serif"/>
                <w:sz w:val="20"/>
              </w:rPr>
            </w:pPr>
            <w:r>
              <w:rPr>
                <w:rFonts w:ascii="PT Astra Serif" w:hAnsi="PT Astra Serif"/>
                <w:sz w:val="20"/>
              </w:rPr>
              <w:t>Предполагаемый объем финансирования в 2024 году – 343,7 млн. руб.</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Организации и индивидуальные предприниматели в сфере сельского хозяйства, промышленности и жилищно-коммунального </w:t>
            </w:r>
            <w:r>
              <w:rPr>
                <w:rFonts w:ascii="PT Astra Serif" w:hAnsi="PT Astra Serif"/>
                <w:sz w:val="20"/>
              </w:rPr>
              <w:lastRenderedPageBreak/>
              <w:t>хозяйства, а также крестьянские (фермерские) хозяйства, приобретающие технику и (или) оборудование.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lastRenderedPageBreak/>
              <w:t>1) Срок лизинга – от 5 до 7 лет.</w:t>
            </w:r>
          </w:p>
          <w:p w:rsidR="00CF124C" w:rsidRDefault="009C1265">
            <w:pPr>
              <w:pStyle w:val="a6"/>
              <w:ind w:left="0" w:firstLine="180"/>
              <w:rPr>
                <w:rFonts w:ascii="PT Astra Serif" w:hAnsi="PT Astra Serif"/>
                <w:sz w:val="20"/>
              </w:rPr>
            </w:pPr>
            <w:r>
              <w:rPr>
                <w:rFonts w:ascii="PT Astra Serif" w:hAnsi="PT Astra Serif"/>
                <w:sz w:val="20"/>
              </w:rPr>
              <w:t>2) Минимальный размер первоначального взноса – от 10 % до 15 %.</w:t>
            </w:r>
          </w:p>
          <w:p w:rsidR="00CF124C" w:rsidRDefault="009C1265">
            <w:pPr>
              <w:pStyle w:val="a6"/>
              <w:ind w:left="0" w:firstLine="180"/>
              <w:rPr>
                <w:rFonts w:ascii="PT Astra Serif" w:hAnsi="PT Astra Serif"/>
                <w:sz w:val="20"/>
              </w:rPr>
            </w:pPr>
            <w:r>
              <w:rPr>
                <w:rFonts w:ascii="PT Astra Serif" w:hAnsi="PT Astra Serif"/>
                <w:sz w:val="20"/>
              </w:rPr>
              <w:t xml:space="preserve">3) Для приобретения техники и (или) оборудования посредством заключения кредитного договора и (или) договора финансовой аренды (лизинга) свыше 25 млн. рублей организациями и индивидуальными предпринимателями в сфере промышленного </w:t>
            </w:r>
            <w:r>
              <w:rPr>
                <w:rFonts w:ascii="PT Astra Serif" w:hAnsi="PT Astra Serif"/>
                <w:sz w:val="20"/>
              </w:rPr>
              <w:lastRenderedPageBreak/>
              <w:t>производства и жилищно-коммунального хозяйства предоставляется бизнес-план на реализуемый проект.</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jc w:val="center"/>
              <w:rPr>
                <w:rFonts w:ascii="PT Astra Serif" w:hAnsi="PT Astra Serif"/>
                <w:b/>
                <w:sz w:val="20"/>
              </w:rPr>
            </w:pPr>
            <w:r>
              <w:rPr>
                <w:rFonts w:ascii="PT Astra Serif" w:hAnsi="PT Astra Serif"/>
                <w:b/>
                <w:sz w:val="20"/>
              </w:rPr>
              <w:lastRenderedPageBreak/>
              <w:t>2. Нефинансовые меры поддержки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t>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закон Алтайского края от 11.08.2016 № 63-ЗС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 xml:space="preserve">постановление Администрации Алтайского края от 06.10.2016 № 333 «Об утверждении порядка рассмотрения документов, обосновывающих соответствие объектов социально-культурного, коммунально-бытового назначения, масштабных инвестиционных проектов критериям, установленным законом Алтайского края, в целях </w:t>
            </w:r>
            <w:r>
              <w:rPr>
                <w:rFonts w:ascii="PT Astra Serif" w:hAnsi="PT Astra Serif"/>
                <w:sz w:val="20"/>
              </w:rPr>
              <w:lastRenderedPageBreak/>
              <w:t>предоставления земельного участка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приказ Главного управления экономики и инвестиций Алтайского края от 28.11.2016 № 109 «Об утверждении форм документов для предоставления юридическому лицу земельного участка в аренду без проведения торгов»;</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Возможность аренды земельных участков без проведения торгов.</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Юридические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Для объектов социально-культурного и коммунально-бытового назначения, соответствующих приоритетам и целям, определенным в стратегии социально-экономического развития Алтайского края (стратегии социально-экономического развития муниципального образования) или в государственных программах Алтайского края (муниципальных программах), финансируемых инвестором исключительно за счет внебюджетных источников, в размере не менее 30 млн. рублей для городских округов, не менее 10 млн. рублей для муниципальных районов.</w:t>
            </w:r>
            <w:proofErr w:type="gramEnd"/>
          </w:p>
          <w:p w:rsidR="00CF124C" w:rsidRDefault="009C1265">
            <w:pPr>
              <w:ind w:firstLine="180"/>
              <w:rPr>
                <w:rFonts w:ascii="PT Astra Serif" w:hAnsi="PT Astra Serif"/>
                <w:sz w:val="20"/>
              </w:rPr>
            </w:pPr>
            <w:r>
              <w:rPr>
                <w:rFonts w:ascii="PT Astra Serif" w:hAnsi="PT Astra Serif"/>
                <w:sz w:val="20"/>
              </w:rPr>
              <w:t>Предоставление земельного участка в аренду без проведения торгов в целях реализации масштабного инвестиционного проекта (далее - проект) предполагает строительство каких-либо из следующих объектов:</w:t>
            </w:r>
          </w:p>
          <w:p w:rsidR="00CF124C" w:rsidRDefault="009C1265">
            <w:pPr>
              <w:ind w:firstLine="180"/>
              <w:rPr>
                <w:rFonts w:ascii="PT Astra Serif" w:hAnsi="PT Astra Serif"/>
                <w:sz w:val="20"/>
              </w:rPr>
            </w:pPr>
            <w:r>
              <w:rPr>
                <w:rFonts w:ascii="PT Astra Serif" w:hAnsi="PT Astra Serif"/>
                <w:sz w:val="20"/>
              </w:rPr>
              <w:t>объекты (за исключением индивидуальных жилых домов, многоквартирных домов, торговых объектов), размещение которых предусматривает капитальные вложения в объеме не менее 300 млн. рублей;</w:t>
            </w:r>
          </w:p>
          <w:p w:rsidR="00CF124C" w:rsidRDefault="009C1265">
            <w:pPr>
              <w:ind w:firstLine="180"/>
              <w:rPr>
                <w:rFonts w:ascii="PT Astra Serif" w:hAnsi="PT Astra Serif"/>
                <w:sz w:val="20"/>
              </w:rPr>
            </w:pPr>
            <w:r>
              <w:rPr>
                <w:rFonts w:ascii="PT Astra Serif" w:hAnsi="PT Astra Serif"/>
                <w:sz w:val="20"/>
              </w:rPr>
              <w:t xml:space="preserve">объекты (за исключением индивидуальных жилых домов, многоквартирных домов, торговых объектов), размещение которых планируется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Алтайского края (моногорода) и предусматривает капитальные вложения </w:t>
            </w:r>
            <w:r>
              <w:rPr>
                <w:rFonts w:ascii="PT Astra Serif" w:hAnsi="PT Astra Serif"/>
                <w:sz w:val="20"/>
              </w:rPr>
              <w:br/>
              <w:t>в объеме не менее 2,5 млн. рублей в течение первого года после заключения договора аренды земельного участка, предоставляемого без проведения торгов;</w:t>
            </w:r>
          </w:p>
          <w:p w:rsidR="00CF124C" w:rsidRDefault="009C1265">
            <w:pPr>
              <w:ind w:firstLine="180"/>
              <w:rPr>
                <w:rFonts w:ascii="PT Astra Serif" w:hAnsi="PT Astra Serif"/>
                <w:sz w:val="20"/>
              </w:rPr>
            </w:pPr>
            <w:r>
              <w:rPr>
                <w:rFonts w:ascii="PT Astra Serif" w:hAnsi="PT Astra Serif"/>
                <w:sz w:val="20"/>
              </w:rPr>
              <w:t xml:space="preserve">автомобильная газонаполнительная компрессорная </w:t>
            </w:r>
            <w:r>
              <w:rPr>
                <w:rFonts w:ascii="PT Astra Serif" w:hAnsi="PT Astra Serif"/>
                <w:sz w:val="20"/>
              </w:rPr>
              <w:lastRenderedPageBreak/>
              <w:t>станция, размещение которой предусматривает капитальные вложения в объеме не менее 80 млн. рублей;</w:t>
            </w:r>
          </w:p>
          <w:p w:rsidR="00CF124C" w:rsidRDefault="009C1265">
            <w:pPr>
              <w:ind w:firstLine="180"/>
              <w:rPr>
                <w:rFonts w:ascii="PT Astra Serif" w:hAnsi="PT Astra Serif"/>
                <w:sz w:val="20"/>
              </w:rPr>
            </w:pPr>
            <w:r>
              <w:rPr>
                <w:rFonts w:ascii="PT Astra Serif" w:hAnsi="PT Astra Serif"/>
                <w:sz w:val="20"/>
              </w:rPr>
              <w:t xml:space="preserve">индустриальный, промышленный парк, технологический парк, промышленный технопарк, агропромышленный парк площадью не менее </w:t>
            </w:r>
            <w:r>
              <w:br/>
            </w:r>
            <w:r>
              <w:rPr>
                <w:rFonts w:ascii="PT Astra Serif" w:hAnsi="PT Astra Serif"/>
                <w:sz w:val="20"/>
              </w:rPr>
              <w:t>5000 квадратных метров;</w:t>
            </w:r>
          </w:p>
          <w:p w:rsidR="00CF124C" w:rsidRDefault="009C1265">
            <w:pPr>
              <w:ind w:firstLine="180"/>
              <w:rPr>
                <w:rFonts w:ascii="PT Astra Serif" w:hAnsi="PT Astra Serif"/>
                <w:sz w:val="20"/>
              </w:rPr>
            </w:pPr>
            <w:r>
              <w:rPr>
                <w:rFonts w:ascii="PT Astra Serif" w:hAnsi="PT Astra Serif"/>
                <w:sz w:val="20"/>
              </w:rPr>
              <w:t>объекты, планируемые к размещению в границах игорной зоны,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объекты туристской индустрии (санаторно-курортного лечения и отдыха, средства размещения)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 xml:space="preserve">индивидуальные жилые дома, многоквартирные дома, передаваемые в собственность или </w:t>
            </w:r>
            <w:proofErr w:type="gramStart"/>
            <w:r>
              <w:rPr>
                <w:rFonts w:ascii="PT Astra Serif" w:hAnsi="PT Astra Serif"/>
                <w:sz w:val="20"/>
              </w:rPr>
              <w:t>социальный</w:t>
            </w:r>
            <w:proofErr w:type="gramEnd"/>
            <w:r>
              <w:rPr>
                <w:rFonts w:ascii="PT Astra Serif" w:hAnsi="PT Astra Serif"/>
                <w:sz w:val="20"/>
              </w:rPr>
              <w:t xml:space="preserve"> </w:t>
            </w:r>
            <w:proofErr w:type="spellStart"/>
            <w:r>
              <w:rPr>
                <w:rFonts w:ascii="PT Astra Serif" w:hAnsi="PT Astra Serif"/>
                <w:sz w:val="20"/>
              </w:rPr>
              <w:t>найм</w:t>
            </w:r>
            <w:proofErr w:type="spellEnd"/>
            <w:r>
              <w:rPr>
                <w:rFonts w:ascii="PT Astra Serif" w:hAnsi="PT Astra Serif"/>
                <w:sz w:val="20"/>
              </w:rPr>
              <w:t xml:space="preserve"> гражданам, лишившимся жилого помещения в результате чрезвычайных ситуаций.</w:t>
            </w:r>
          </w:p>
        </w:tc>
      </w:tr>
      <w:tr w:rsidR="00CF124C">
        <w:trPr>
          <w:trHeight w:val="20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lastRenderedPageBreak/>
              <w:t>Передача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28.06.2018 № 237 «О порядке передачи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z w:val="20"/>
              </w:rPr>
            </w:pPr>
            <w:r>
              <w:rPr>
                <w:rFonts w:ascii="PT Astra Serif" w:hAnsi="PT Astra Serif"/>
                <w:sz w:val="20"/>
              </w:rPr>
              <w:t xml:space="preserve">распоряжение Губернатора Алтайского края от 24.01.2019 № 5-рг «О составе краевой </w:t>
            </w:r>
            <w:r>
              <w:rPr>
                <w:rFonts w:ascii="PT Astra Serif" w:hAnsi="PT Astra Serif"/>
                <w:sz w:val="20"/>
              </w:rPr>
              <w:lastRenderedPageBreak/>
              <w:t>инвестиционной комиссии»;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Определяется объемом и составом казны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зарегистрированные и осуществляющие деятельность на территории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допускаются к отбору заявки организаций:</w:t>
            </w:r>
          </w:p>
          <w:p w:rsidR="00CF124C" w:rsidRDefault="009C1265">
            <w:pPr>
              <w:ind w:firstLine="180"/>
              <w:rPr>
                <w:rFonts w:ascii="PT Astra Serif" w:hAnsi="PT Astra Serif"/>
                <w:sz w:val="20"/>
              </w:rPr>
            </w:pPr>
            <w:proofErr w:type="gramStart"/>
            <w:r>
              <w:rPr>
                <w:rFonts w:ascii="PT Astra Serif" w:hAnsi="PT Astra Serif"/>
                <w:sz w:val="20"/>
              </w:rPr>
              <w:t>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не имеющих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roofErr w:type="gramEnd"/>
          </w:p>
          <w:p w:rsidR="00CF124C" w:rsidRDefault="009C1265">
            <w:pPr>
              <w:ind w:firstLine="180"/>
              <w:rPr>
                <w:rFonts w:ascii="PT Astra Serif" w:hAnsi="PT Astra Serif"/>
                <w:sz w:val="20"/>
              </w:rPr>
            </w:pPr>
            <w:r>
              <w:rPr>
                <w:rFonts w:ascii="PT Astra Serif" w:hAnsi="PT Astra Serif"/>
                <w:sz w:val="20"/>
              </w:rPr>
              <w:t>имеющих просроченную задолженность по возврату в краевой бюджет субсидий, бюджетных инвестиций, предоставленных в соответствии с иными правовыми актами, и иную просроченную задолженность перед краевым бюджетом;</w:t>
            </w:r>
          </w:p>
          <w:p w:rsidR="00CF124C" w:rsidRDefault="009C1265">
            <w:pPr>
              <w:ind w:firstLine="180"/>
              <w:rPr>
                <w:rFonts w:ascii="PT Astra Serif" w:hAnsi="PT Astra Serif"/>
                <w:sz w:val="20"/>
              </w:rPr>
            </w:pPr>
            <w:r>
              <w:rPr>
                <w:rFonts w:ascii="PT Astra Serif" w:hAnsi="PT Astra Serif"/>
                <w:sz w:val="20"/>
              </w:rPr>
              <w:t>находящихся в процессе реорганизации, ликвидации, банкротства юридических лиц; прекративших деятельность индивидуальных предпринимателей в качестве индивидуального предпринимателя;</w:t>
            </w:r>
          </w:p>
          <w:p w:rsidR="00CF124C" w:rsidRDefault="009C1265">
            <w:pPr>
              <w:ind w:firstLine="180"/>
              <w:rPr>
                <w:rFonts w:ascii="PT Astra Serif" w:hAnsi="PT Astra Serif"/>
                <w:sz w:val="20"/>
              </w:rPr>
            </w:pPr>
            <w:proofErr w:type="gramStart"/>
            <w:r>
              <w:rPr>
                <w:rFonts w:ascii="PT Astra Serif" w:hAnsi="PT Astra Serif"/>
                <w:sz w:val="20"/>
              </w:rPr>
              <w:t xml:space="preserve">являющихся иностранными юридическими лицами, в том числе местом регистрации которых является государство или территория, включенные в </w:t>
            </w:r>
            <w:r>
              <w:rPr>
                <w:rFonts w:ascii="PT Astra Serif" w:hAnsi="PT Astra Serif"/>
                <w:sz w:val="20"/>
              </w:rPr>
              <w:lastRenderedPageBreak/>
              <w:t>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w:t>
            </w:r>
            <w:proofErr w:type="gramEnd"/>
            <w:r>
              <w:rPr>
                <w:rFonts w:ascii="PT Astra Serif" w:hAnsi="PT Astra Serif"/>
                <w:sz w:val="20"/>
              </w:rPr>
              <w:t xml:space="preserve"> 25 процентов (если иное не предусмотрено законодательством Российской Федерации);</w:t>
            </w:r>
          </w:p>
          <w:p w:rsidR="00CF124C" w:rsidRDefault="009C1265">
            <w:pPr>
              <w:ind w:firstLine="180"/>
              <w:rPr>
                <w:rFonts w:ascii="PT Astra Serif" w:hAnsi="PT Astra Serif"/>
                <w:sz w:val="20"/>
              </w:rPr>
            </w:pPr>
            <w:proofErr w:type="gramStart"/>
            <w:r>
              <w:rPr>
                <w:rFonts w:ascii="PT Astra Serif" w:hAnsi="PT Astra Serif"/>
                <w:sz w:val="20"/>
              </w:rPr>
              <w:t>имеющих</w:t>
            </w:r>
            <w:proofErr w:type="gramEnd"/>
            <w:r>
              <w:rPr>
                <w:rFonts w:ascii="PT Astra Serif" w:hAnsi="PT Astra Serif"/>
                <w:sz w:val="20"/>
              </w:rPr>
              <w:t xml:space="preserve"> просроченную задолженность по выплате заработной платы;</w:t>
            </w:r>
          </w:p>
          <w:p w:rsidR="00CF124C" w:rsidRDefault="009C1265">
            <w:pPr>
              <w:ind w:firstLine="180"/>
              <w:rPr>
                <w:rFonts w:ascii="PT Astra Serif" w:hAnsi="PT Astra Serif"/>
                <w:sz w:val="20"/>
              </w:rPr>
            </w:pPr>
            <w:r>
              <w:rPr>
                <w:rFonts w:ascii="PT Astra Serif" w:hAnsi="PT Astra Serif"/>
                <w:sz w:val="20"/>
              </w:rPr>
              <w:t>начисляющих среднемесячную заработную плату одного работника в размере ниже среднемесячной заработной платы на предприятиях соответствующего вида экономической деятельности по Сибирскому федеральному округу (для организаций жилищно-коммунального хозяйства - по видам услуг) или не имеющих в составе среднесписочной численности работников в текущем году ни одного работника (для организаций - юридических лиц);</w:t>
            </w:r>
          </w:p>
          <w:p w:rsidR="00CF124C" w:rsidRDefault="009C1265">
            <w:pPr>
              <w:ind w:firstLine="180"/>
              <w:rPr>
                <w:rFonts w:ascii="PT Astra Serif" w:hAnsi="PT Astra Serif"/>
                <w:sz w:val="20"/>
              </w:rPr>
            </w:pPr>
            <w:proofErr w:type="gramStart"/>
            <w:r>
              <w:rPr>
                <w:rFonts w:ascii="PT Astra Serif" w:hAnsi="PT Astra Serif"/>
                <w:sz w:val="20"/>
              </w:rPr>
              <w:t>предоставивших</w:t>
            </w:r>
            <w:proofErr w:type="gramEnd"/>
            <w:r>
              <w:rPr>
                <w:rFonts w:ascii="PT Astra Serif" w:hAnsi="PT Astra Serif"/>
                <w:sz w:val="20"/>
              </w:rPr>
              <w:t xml:space="preserve"> недостоверные сведения;</w:t>
            </w:r>
          </w:p>
          <w:p w:rsidR="00CF124C" w:rsidRDefault="009C1265">
            <w:pPr>
              <w:ind w:firstLine="180"/>
              <w:rPr>
                <w:rFonts w:ascii="PT Astra Serif" w:hAnsi="PT Astra Serif"/>
                <w:sz w:val="20"/>
              </w:rPr>
            </w:pPr>
            <w:r>
              <w:rPr>
                <w:rFonts w:ascii="PT Astra Serif" w:hAnsi="PT Astra Serif"/>
                <w:sz w:val="20"/>
              </w:rPr>
              <w:t>предоставивших неполный комплект документов.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sz w:val="20"/>
              </w:rPr>
            </w:pPr>
            <w:r>
              <w:rPr>
                <w:rFonts w:ascii="PT Astra Serif" w:hAnsi="PT Astra Serif"/>
                <w:b w:val="0"/>
                <w:sz w:val="20"/>
              </w:rPr>
              <w:lastRenderedPageBreak/>
              <w:t>Имущественная и консультационная  поддержка (Центр «Мой бизнес»).</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p w:rsidR="00CF124C" w:rsidRDefault="009C1265">
            <w:pPr>
              <w:ind w:firstLine="180"/>
              <w:rPr>
                <w:rFonts w:ascii="PT Astra Serif" w:hAnsi="PT Astra Serif"/>
                <w:sz w:val="20"/>
              </w:rPr>
            </w:pPr>
            <w:proofErr w:type="gramStart"/>
            <w:r>
              <w:rPr>
                <w:rFonts w:ascii="PT Astra Serif" w:hAnsi="PT Astra Serif"/>
                <w:sz w:val="20"/>
              </w:rPr>
              <w:t xml:space="preserve">приказ Минэкономразвития России от 14.03.2019 № 125 «Об утверждении Требований к реализации мероприятий, осуществляемых субъектами </w:t>
            </w:r>
            <w:r>
              <w:rPr>
                <w:rFonts w:ascii="PT Astra Serif" w:hAnsi="PT Astra Serif"/>
                <w:sz w:val="20"/>
              </w:rPr>
              <w:lastRenderedPageBreak/>
              <w:t>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proofErr w:type="gramEnd"/>
            <w:r>
              <w:rPr>
                <w:rFonts w:ascii="PT Astra Serif" w:hAnsi="PT Astra Serif"/>
                <w:sz w:val="20"/>
              </w:rPr>
              <w:t xml:space="preserve">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Аренда различного рода 3 конференц-залов,  4 переговорных комнат, </w:t>
            </w:r>
            <w:proofErr w:type="spellStart"/>
            <w:r>
              <w:rPr>
                <w:rFonts w:ascii="PT Astra Serif" w:hAnsi="PT Astra Serif"/>
                <w:sz w:val="20"/>
              </w:rPr>
              <w:t>коворкинга</w:t>
            </w:r>
            <w:proofErr w:type="spellEnd"/>
            <w:r>
              <w:rPr>
                <w:rFonts w:ascii="PT Astra Serif" w:hAnsi="PT Astra Serif"/>
                <w:sz w:val="20"/>
              </w:rPr>
              <w:t>.</w:t>
            </w:r>
          </w:p>
          <w:p w:rsidR="00CF124C" w:rsidRDefault="009C1265">
            <w:pPr>
              <w:ind w:firstLine="180"/>
              <w:rPr>
                <w:rFonts w:ascii="PT Astra Serif" w:hAnsi="PT Astra Serif"/>
                <w:sz w:val="20"/>
              </w:rPr>
            </w:pPr>
            <w:r>
              <w:rPr>
                <w:rFonts w:ascii="PT Astra Serif" w:hAnsi="PT Astra Serif"/>
                <w:sz w:val="20"/>
              </w:rPr>
              <w:t xml:space="preserve">Предоставление консультационных услуг по налогообложению, бухучету и </w:t>
            </w:r>
            <w:proofErr w:type="gramStart"/>
            <w:r>
              <w:rPr>
                <w:rFonts w:ascii="PT Astra Serif" w:hAnsi="PT Astra Serif"/>
                <w:sz w:val="20"/>
              </w:rPr>
              <w:t>бизнес-планированию</w:t>
            </w:r>
            <w:proofErr w:type="gramEnd"/>
            <w:r>
              <w:rPr>
                <w:rFonts w:ascii="PT Astra Serif" w:hAnsi="PT Astra Serif"/>
                <w:sz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являющиеся субъектами малого и среднего предпринимательства.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Консультационная поддержка осуществляется по любым каналам связи.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lastRenderedPageBreak/>
              <w:t>Участие организаций туристской индустрии края в выставках и экономических форумах.</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9, пункт 1, статья 14 закона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23.03.2020 № 125 «Об утверждении государственной программы Алтайского края «Развитие туризма в Алтайском крае»</w:t>
            </w:r>
            <w:proofErr w:type="gramStart"/>
            <w:r>
              <w:rPr>
                <w:rFonts w:ascii="PT Astra Serif" w:hAnsi="PT Astra Serif"/>
                <w:sz w:val="20"/>
              </w:rPr>
              <w:t xml:space="preserve">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Бесплатное участие на коллективном стенде Алтайского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Туристские организации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t xml:space="preserve">Обеспечение информацией о концентрации трудовых, производственных и инфраструктурных ресурсов, необходимых для реализации </w:t>
            </w:r>
            <w:r>
              <w:rPr>
                <w:rFonts w:ascii="PT Astra Serif" w:hAnsi="PT Astra Serif"/>
                <w:sz w:val="20"/>
              </w:rPr>
              <w:lastRenderedPageBreak/>
              <w:t>инвестиционного проекта.</w:t>
            </w:r>
          </w:p>
        </w:tc>
        <w:tc>
          <w:tcPr>
            <w:tcW w:w="3250" w:type="dxa"/>
            <w:tcBorders>
              <w:top w:val="single" w:sz="4" w:space="0" w:color="000000"/>
              <w:left w:val="single" w:sz="4" w:space="0" w:color="000000"/>
              <w:bottom w:val="single" w:sz="6"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Статья 14 закона Алтайского края от 03.04.2014 № 21-ЗС «Об инвестиционной деятельности в Алтайском крае»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lastRenderedPageBreak/>
              <w:t>Оказание методической и организационной помощи при подготовке документации по инвестиционным проектам (бизнес-планам).</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Поддержка (направление) ходатайств и обращений в органы государственной власти Российской Федерации об оказании содействия инвесторам при реализации инвестиционных проектов.</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rPr>
          <w:trHeight w:val="1459"/>
        </w:trPr>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Содействие в подборе производственных площадей и земельных участков в соответствии с параметрами инвестиционного проекта.</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Пониженная ставка налога на прибыль, подлежащего зачислению в федеральный бюджет.</w:t>
            </w:r>
          </w:p>
        </w:tc>
        <w:tc>
          <w:tcPr>
            <w:tcW w:w="3250" w:type="dxa"/>
            <w:tcBorders>
              <w:top w:val="single" w:sz="6"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Пункт 1.2 статьи 284 Главы 25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налога на прибыль, подлежащего зачислению в федеральный бюджет составляет 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Пониженная ставка налога на прибыль, подлежащего зачислению в бюджет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 статьи 284 Главы 25 Налогового кодекса Российской Федерации (часть вторая) от 05.08.2000 № 117-ФЗ;</w:t>
            </w:r>
          </w:p>
          <w:p w:rsidR="00CF124C" w:rsidRDefault="009C1265">
            <w:pPr>
              <w:ind w:firstLine="180"/>
              <w:rPr>
                <w:rFonts w:ascii="PT Astra Serif" w:hAnsi="PT Astra Serif"/>
                <w:sz w:val="20"/>
              </w:rPr>
            </w:pPr>
            <w:r>
              <w:rPr>
                <w:rFonts w:ascii="PT Astra Serif" w:hAnsi="PT Astra Serif"/>
                <w:sz w:val="20"/>
              </w:rPr>
              <w:t>статья 1 Закона Алтайского края от 10.04.2007 № 21-ЗС «О ставке налога на прибыль организациям-резидентам особой экономической зоны туристско-рекреационного типа на территории Алтайского края»</w:t>
            </w:r>
            <w:proofErr w:type="gramStart"/>
            <w:r>
              <w:rPr>
                <w:rFonts w:ascii="PT Astra Serif" w:hAnsi="PT Astra Serif"/>
                <w:sz w:val="20"/>
              </w:rPr>
              <w:t xml:space="preserve">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налога на прибыль, подлежащего зачислению в бюджет субъекта, составляет 12,5 %.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 xml:space="preserve">Освобождение от </w:t>
            </w:r>
            <w:r>
              <w:rPr>
                <w:rFonts w:ascii="PT Astra Serif" w:hAnsi="PT Astra Serif"/>
                <w:sz w:val="20"/>
              </w:rPr>
              <w:lastRenderedPageBreak/>
              <w:t>земельного налога.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Пункт 9 части первой статьи 395 </w:t>
            </w:r>
            <w:r>
              <w:rPr>
                <w:rFonts w:ascii="PT Astra Serif" w:hAnsi="PT Astra Serif"/>
                <w:sz w:val="20"/>
              </w:rPr>
              <w:lastRenderedPageBreak/>
              <w:t>Главы 31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Срок – на 5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Резиденты ОЭЗ ТРТ </w:t>
            </w:r>
            <w:r>
              <w:rPr>
                <w:rFonts w:ascii="PT Astra Serif" w:hAnsi="PT Astra Serif"/>
                <w:sz w:val="20"/>
              </w:rPr>
              <w:lastRenderedPageBreak/>
              <w:t>«Бирюзовая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С месяца возникновения права собственности на </w:t>
            </w:r>
            <w:r>
              <w:rPr>
                <w:rFonts w:ascii="PT Astra Serif" w:hAnsi="PT Astra Serif"/>
                <w:sz w:val="20"/>
              </w:rPr>
              <w:lastRenderedPageBreak/>
              <w:t>каждый земельный участок.</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lastRenderedPageBreak/>
              <w:t>Освобождение от налога на имущество.</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17 статьи 381 Главы 30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Срок – в течение 10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Резиденты ОЭЗ ТРТ </w:t>
            </w:r>
          </w:p>
          <w:p w:rsidR="00CF124C" w:rsidRDefault="009C1265">
            <w:pPr>
              <w:ind w:firstLine="180"/>
              <w:rPr>
                <w:rFonts w:ascii="PT Astra Serif" w:hAnsi="PT Astra Serif"/>
                <w:sz w:val="20"/>
              </w:rPr>
            </w:pPr>
            <w:r>
              <w:rPr>
                <w:rFonts w:ascii="PT Astra Serif" w:hAnsi="PT Astra Serif"/>
                <w:sz w:val="20"/>
              </w:rPr>
              <w:t>«Бирюзовая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t xml:space="preserve">С месяца, следующего за месяцем постановки на учет имущества, учитываемого на балансе организации - </w:t>
            </w:r>
            <w:hyperlink r:id="rId9" w:history="1">
              <w:r>
                <w:rPr>
                  <w:rFonts w:ascii="PT Astra Serif" w:hAnsi="PT Astra Serif"/>
                </w:rPr>
                <w:t>резидента</w:t>
              </w:r>
            </w:hyperlink>
            <w:r>
              <w:rPr>
                <w:rFonts w:ascii="PT Astra Serif" w:hAnsi="PT Astra Serif"/>
              </w:rPr>
              <w:t xml:space="preserve">, созданного или приобретенного в целях ведения деятельности на территории </w:t>
            </w:r>
            <w:hyperlink r:id="rId10" w:history="1">
              <w:r>
                <w:rPr>
                  <w:rFonts w:ascii="PT Astra Serif" w:hAnsi="PT Astra Serif"/>
                </w:rPr>
                <w:t>ОЭЗ</w:t>
              </w:r>
            </w:hyperlink>
            <w:r>
              <w:rPr>
                <w:rFonts w:ascii="PT Astra Serif" w:hAnsi="PT Astra Serif"/>
              </w:rPr>
              <w:t>, используемого на территории ОЭЗ в рамках соглашения.</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 xml:space="preserve"> 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Подпункт 18 пункта 1 статьи 164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Предоставляется при оказании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01.01.2022 и включенных в реестр объектов туристской индустрии. Предоставляется до истечения 20 последовательных налоговых периодов, в котором соответствующий объект туристской индустрии был введен в эксплуатацию.</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19 пункта 1 статьи 164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Предоставляется при оказании услуг по предоставлению мест для временного проживания в гостиницах и иных средствах размещения. Предоставляется по 30.06.2027 года включительно. </w:t>
            </w:r>
            <w:proofErr w:type="gramStart"/>
            <w:r>
              <w:rPr>
                <w:rFonts w:ascii="PT Astra Serif" w:hAnsi="PT Astra Serif"/>
                <w:sz w:val="20"/>
              </w:rPr>
              <w:t>Налогоплательщики, оказывающие услуги по предоставлению мест для временного проживания в гостиницах и иных средствах размещения, введенных в эксплуатацию после 01.01.2022 и включенных в реестр объектов туристской индустрии, вправе применять налоговую ставку 0 % до истечения 20 последовательных налоговых периодов, следующих за налоговым периодом, в котором соответствующий объект туристской индустрии был введен в эксплуатацию.</w:t>
            </w:r>
            <w:proofErr w:type="gramEnd"/>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В отношении основных средств резидента ОЭЗ к основной норме амортизации может применяться специальный коэффициент.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 статьи 259.3 Главы 25 Налогового кодекса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120" w:after="120"/>
              <w:ind w:right="120" w:firstLine="142"/>
              <w:rPr>
                <w:rFonts w:ascii="PT Astra Serif" w:hAnsi="PT Astra Serif"/>
                <w:sz w:val="20"/>
                <w:highlight w:val="white"/>
              </w:rPr>
            </w:pPr>
            <w:r>
              <w:rPr>
                <w:rFonts w:ascii="PT Astra Serif" w:hAnsi="PT Astra Serif"/>
                <w:sz w:val="20"/>
                <w:highlight w:val="white"/>
              </w:rPr>
              <w:t xml:space="preserve">Налогоплательщики вправе применять к основной норме амортизации специальный коэффициент, но не </w:t>
            </w:r>
            <w:r>
              <w:rPr>
                <w:rFonts w:ascii="PT Astra Serif" w:hAnsi="PT Astra Serif"/>
                <w:sz w:val="20"/>
                <w:highlight w:val="white"/>
              </w:rPr>
              <w:lastRenderedPageBreak/>
              <w:t>выше 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highlight w:val="yellow"/>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lastRenderedPageBreak/>
              <w:t>Арендные платежи за земельные участки.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03.02.2007 № 69 «О создании на территории Алтайского района Алтайского края особой экономической зоны туристско-рекреационного типа»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более 2 % кадастровой стоимости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Предоставляются на основании соглашения об осуществлении туристско-рекреационной деятельности до момента выкупа земельного участка в частную собственность.</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Применение понижающего коэффициента при определении размера арендных платежей.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proofErr w:type="gramStart"/>
            <w:r>
              <w:rPr>
                <w:rFonts w:ascii="PT Astra Serif" w:hAnsi="PT Astra Serif"/>
                <w:sz w:val="20"/>
              </w:rPr>
              <w:t xml:space="preserve">Приказ Минэкономразвития России от 14.07.2006 № 190 «Об утверждении методики расчета арендной платы по договорам аренды государственного и (или) муниципального недвижимого имущества (зданий (их частей), сооружений), находящегося на земельных участках в пределах территорий особых экономических зон технико-внедренческого и туристско-рекреационного типов и методики расчета арендной платы по договорам аренды земельных участков, расположенных в пределах территорий особых экономических зон»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Коэффициент, влияющий на величину арендной платы для резидента – 0,01.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При осуществлении капитальных вложений:</w:t>
            </w:r>
          </w:p>
          <w:p w:rsidR="00CF124C" w:rsidRDefault="009C1265">
            <w:pPr>
              <w:ind w:firstLine="180"/>
              <w:rPr>
                <w:rFonts w:ascii="PT Astra Serif" w:hAnsi="PT Astra Serif"/>
                <w:sz w:val="20"/>
              </w:rPr>
            </w:pPr>
            <w:r>
              <w:rPr>
                <w:rFonts w:ascii="PT Astra Serif" w:hAnsi="PT Astra Serif"/>
                <w:sz w:val="20"/>
              </w:rPr>
              <w:t>не менее 350 млн. руб. - на 15 лет;</w:t>
            </w:r>
          </w:p>
          <w:p w:rsidR="00CF124C" w:rsidRDefault="009C1265">
            <w:pPr>
              <w:ind w:firstLine="180"/>
              <w:rPr>
                <w:rFonts w:ascii="PT Astra Serif" w:hAnsi="PT Astra Serif"/>
                <w:sz w:val="20"/>
              </w:rPr>
            </w:pPr>
            <w:r>
              <w:rPr>
                <w:rFonts w:ascii="PT Astra Serif" w:hAnsi="PT Astra Serif"/>
                <w:sz w:val="20"/>
              </w:rPr>
              <w:t>не менее 200 млн. руб. - на 8 лет;</w:t>
            </w:r>
          </w:p>
          <w:p w:rsidR="00CF124C" w:rsidRDefault="009C1265">
            <w:pPr>
              <w:ind w:firstLine="180"/>
              <w:rPr>
                <w:rFonts w:ascii="PT Astra Serif" w:hAnsi="PT Astra Serif"/>
                <w:sz w:val="20"/>
              </w:rPr>
            </w:pPr>
            <w:r>
              <w:rPr>
                <w:rFonts w:ascii="PT Astra Serif" w:hAnsi="PT Astra Serif"/>
                <w:sz w:val="20"/>
              </w:rPr>
              <w:t>не менее 140 млн. руб. - на 5 лет;</w:t>
            </w:r>
          </w:p>
          <w:p w:rsidR="00CF124C" w:rsidRDefault="009C1265">
            <w:pPr>
              <w:ind w:firstLine="180"/>
              <w:rPr>
                <w:rFonts w:ascii="PT Astra Serif" w:hAnsi="PT Astra Serif"/>
                <w:sz w:val="20"/>
              </w:rPr>
            </w:pPr>
            <w:r>
              <w:rPr>
                <w:rFonts w:ascii="PT Astra Serif" w:hAnsi="PT Astra Serif"/>
                <w:sz w:val="20"/>
              </w:rPr>
              <w:t>140 млн. рублей и менее – на 3 года;</w:t>
            </w:r>
          </w:p>
        </w:tc>
      </w:tr>
    </w:tbl>
    <w:p w:rsidR="00CF124C" w:rsidRDefault="009C1265">
      <w:pPr>
        <w:rPr>
          <w:rFonts w:ascii="PT Astra Serif" w:hAnsi="PT Astra Serif"/>
        </w:rPr>
      </w:pPr>
      <w:r>
        <w:rPr>
          <w:rFonts w:ascii="PT Astra Serif" w:hAnsi="PT Astra Serif"/>
        </w:rPr>
        <w:t xml:space="preserve">*Меры стимулирования инвестиционной деятельности, предоставляемые министерством сельского хозяйства Алтайского края, будут представлены во II квартале 2024 года. </w:t>
      </w:r>
    </w:p>
    <w:sectPr w:rsidR="00CF124C">
      <w:headerReference w:type="default" r:id="rId11"/>
      <w:pgSz w:w="16838" w:h="11906" w:orient="landscape"/>
      <w:pgMar w:top="993" w:right="678" w:bottom="284" w:left="1134" w:header="70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97" w:rsidRDefault="00F06297">
      <w:r>
        <w:separator/>
      </w:r>
    </w:p>
  </w:endnote>
  <w:endnote w:type="continuationSeparator" w:id="0">
    <w:p w:rsidR="00F06297" w:rsidRDefault="00F0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97" w:rsidRDefault="00F06297">
      <w:r>
        <w:separator/>
      </w:r>
    </w:p>
  </w:footnote>
  <w:footnote w:type="continuationSeparator" w:id="0">
    <w:p w:rsidR="00F06297" w:rsidRDefault="00F06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4C" w:rsidRDefault="009C1265">
    <w:pPr>
      <w:jc w:val="center"/>
    </w:pPr>
    <w:r>
      <w:rPr>
        <w:rFonts w:ascii="PT Astra Serif" w:hAnsi="PT Astra Serif"/>
      </w:rPr>
      <w:fldChar w:fldCharType="begin"/>
    </w:r>
    <w:r>
      <w:rPr>
        <w:rFonts w:ascii="PT Astra Serif" w:hAnsi="PT Astra Serif"/>
      </w:rPr>
      <w:instrText>PAGE \* Arabic</w:instrText>
    </w:r>
    <w:r>
      <w:rPr>
        <w:rFonts w:ascii="PT Astra Serif" w:hAnsi="PT Astra Serif"/>
      </w:rPr>
      <w:fldChar w:fldCharType="separate"/>
    </w:r>
    <w:r w:rsidR="00464735">
      <w:rPr>
        <w:rFonts w:ascii="PT Astra Serif" w:hAnsi="PT Astra Serif"/>
        <w:noProof/>
      </w:rPr>
      <w:t>1</w:t>
    </w:r>
    <w:r>
      <w:rPr>
        <w:rFonts w:ascii="PT Astra Serif" w:hAnsi="PT Astra Serif"/>
      </w:rPr>
      <w:fldChar w:fldCharType="end"/>
    </w:r>
  </w:p>
  <w:p w:rsidR="00CF124C" w:rsidRDefault="00CF124C">
    <w:pPr>
      <w:pStyle w:val="a3"/>
      <w:jc w:val="right"/>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F7"/>
    <w:multiLevelType w:val="multilevel"/>
    <w:tmpl w:val="82629172"/>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nsid w:val="1674166D"/>
    <w:multiLevelType w:val="multilevel"/>
    <w:tmpl w:val="341C90FA"/>
    <w:lvl w:ilvl="0">
      <w:start w:val="1"/>
      <w:numFmt w:val="decimal"/>
      <w:lvlText w:val="%1."/>
      <w:lvlJc w:val="left"/>
      <w:pPr>
        <w:tabs>
          <w:tab w:val="left" w:pos="765"/>
        </w:tabs>
        <w:ind w:left="1900" w:firstLine="227"/>
      </w:pPr>
      <w:rPr>
        <w:rFonts w:ascii="Times New Roman" w:hAnsi="Times New Roman"/>
        <w:b w:val="0"/>
        <w:sz w:val="24"/>
      </w:rPr>
    </w:lvl>
    <w:lvl w:ilvl="1">
      <w:start w:val="1"/>
      <w:numFmt w:val="decimal"/>
      <w:lvlText w:val="%1.%2"/>
      <w:lvlJc w:val="left"/>
      <w:pPr>
        <w:ind w:left="0" w:firstLine="227"/>
      </w:pPr>
      <w:rPr>
        <w:b w:val="0"/>
      </w:rPr>
    </w:lvl>
    <w:lvl w:ilvl="2">
      <w:start w:val="1"/>
      <w:numFmt w:val="decimal"/>
      <w:lvlText w:val="%1.%2.%3"/>
      <w:lvlJc w:val="left"/>
      <w:pPr>
        <w:ind w:left="0" w:firstLine="227"/>
      </w:pPr>
    </w:lvl>
    <w:lvl w:ilvl="3">
      <w:start w:val="1"/>
      <w:numFmt w:val="decimal"/>
      <w:lvlText w:val="%1.%2.%3.%4"/>
      <w:lvlJc w:val="left"/>
      <w:pPr>
        <w:ind w:left="0" w:firstLine="227"/>
      </w:pPr>
    </w:lvl>
    <w:lvl w:ilvl="4">
      <w:start w:val="1"/>
      <w:numFmt w:val="decimal"/>
      <w:lvlText w:val="%1.%2.%3.%4.%5"/>
      <w:lvlJc w:val="left"/>
      <w:pPr>
        <w:ind w:left="0" w:firstLine="227"/>
      </w:pPr>
    </w:lvl>
    <w:lvl w:ilvl="5">
      <w:start w:val="1"/>
      <w:numFmt w:val="decimal"/>
      <w:lvlText w:val="%1.%2.%3.%4.%5.%6"/>
      <w:lvlJc w:val="left"/>
      <w:pPr>
        <w:ind w:left="0" w:firstLine="227"/>
      </w:pPr>
    </w:lvl>
    <w:lvl w:ilvl="6">
      <w:start w:val="1"/>
      <w:numFmt w:val="decimal"/>
      <w:lvlText w:val="%1.%2.%3.%4.%5.%6.%7"/>
      <w:lvlJc w:val="left"/>
      <w:pPr>
        <w:ind w:left="0" w:firstLine="227"/>
      </w:pPr>
    </w:lvl>
    <w:lvl w:ilvl="7">
      <w:start w:val="1"/>
      <w:numFmt w:val="decimal"/>
      <w:lvlText w:val="%1.%2.%3.%4.%5.%6.%7.%8"/>
      <w:lvlJc w:val="left"/>
      <w:pPr>
        <w:ind w:left="0" w:firstLine="227"/>
      </w:pPr>
    </w:lvl>
    <w:lvl w:ilvl="8">
      <w:start w:val="1"/>
      <w:numFmt w:val="decimal"/>
      <w:lvlText w:val="%1.%2.%3.%4.%5.%6.%7.%8.%9"/>
      <w:lvlJc w:val="left"/>
      <w:pPr>
        <w:ind w:left="0" w:firstLine="227"/>
      </w:pPr>
    </w:lvl>
  </w:abstractNum>
  <w:abstractNum w:abstractNumId="2">
    <w:nsid w:val="1D6E30F4"/>
    <w:multiLevelType w:val="multilevel"/>
    <w:tmpl w:val="7D2C72A2"/>
    <w:lvl w:ilvl="0">
      <w:start w:val="1"/>
      <w:numFmt w:val="decimal"/>
      <w:lvlText w:val="%1."/>
      <w:lvlJc w:val="left"/>
      <w:pPr>
        <w:ind w:left="2487"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
  <w:rsids>
    <w:rsidRoot w:val="00CF124C"/>
    <w:rsid w:val="00464735"/>
    <w:rsid w:val="006D2BA6"/>
    <w:rsid w:val="009C1265"/>
    <w:rsid w:val="00CF124C"/>
    <w:rsid w:val="00D760A4"/>
    <w:rsid w:val="00F0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keepLines/>
      <w:numPr>
        <w:numId w:val="3"/>
      </w:numPr>
      <w:spacing w:before="480"/>
      <w:outlineLvl w:val="0"/>
    </w:pPr>
    <w:rPr>
      <w:rFonts w:ascii="Cambria" w:hAnsi="Cambria"/>
      <w:b/>
      <w:color w:val="365F91"/>
      <w:sz w:val="28"/>
    </w:rPr>
  </w:style>
  <w:style w:type="paragraph" w:styleId="2">
    <w:name w:val="heading 2"/>
    <w:basedOn w:val="a"/>
    <w:next w:val="a"/>
    <w:link w:val="21"/>
    <w:uiPriority w:val="9"/>
    <w:qFormat/>
    <w:pPr>
      <w:keepNext/>
      <w:numPr>
        <w:ilvl w:val="1"/>
        <w:numId w:val="3"/>
      </w:numPr>
      <w:spacing w:before="240" w:after="60"/>
      <w:outlineLvl w:val="1"/>
    </w:pPr>
    <w:rPr>
      <w:rFonts w:ascii="Cambria" w:hAnsi="Cambria"/>
      <w:b/>
      <w:i/>
      <w:sz w:val="28"/>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8Num21z0">
    <w:name w:val="WW8Num21z0"/>
    <w:link w:val="WW8Num21z00"/>
  </w:style>
  <w:style w:type="character" w:customStyle="1" w:styleId="WW8Num21z00">
    <w:name w:val="WW8Num21z0"/>
    <w:link w:val="WW8Num21z0"/>
  </w:style>
  <w:style w:type="paragraph" w:customStyle="1" w:styleId="WW8Num8z5">
    <w:name w:val="WW8Num8z5"/>
    <w:link w:val="WW8Num8z50"/>
  </w:style>
  <w:style w:type="character" w:customStyle="1" w:styleId="WW8Num8z50">
    <w:name w:val="WW8Num8z5"/>
    <w:link w:val="WW8Num8z5"/>
  </w:style>
  <w:style w:type="paragraph" w:customStyle="1" w:styleId="WW8Num21z6">
    <w:name w:val="WW8Num21z6"/>
    <w:link w:val="WW8Num21z60"/>
  </w:style>
  <w:style w:type="character" w:customStyle="1" w:styleId="WW8Num21z60">
    <w:name w:val="WW8Num21z6"/>
    <w:link w:val="WW8Num21z6"/>
  </w:style>
  <w:style w:type="paragraph" w:customStyle="1" w:styleId="WW8Num22z0">
    <w:name w:val="WW8Num22z0"/>
    <w:link w:val="WW8Num22z00"/>
  </w:style>
  <w:style w:type="character" w:customStyle="1" w:styleId="WW8Num22z00">
    <w:name w:val="WW8Num22z0"/>
    <w:link w:val="WW8Num22z0"/>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0">
    <w:name w:val="toc 2"/>
    <w:next w:val="a"/>
    <w:link w:val="22"/>
    <w:uiPriority w:val="39"/>
    <w:pPr>
      <w:ind w:left="200"/>
      <w:jc w:val="left"/>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1z8">
    <w:name w:val="WW8Num21z8"/>
    <w:link w:val="WW8Num21z80"/>
  </w:style>
  <w:style w:type="character" w:customStyle="1" w:styleId="WW8Num21z80">
    <w:name w:val="WW8Num21z8"/>
    <w:link w:val="WW8Num21z8"/>
  </w:style>
  <w:style w:type="paragraph" w:customStyle="1" w:styleId="WW8Num11z0">
    <w:name w:val="WW8Num11z0"/>
    <w:link w:val="WW8Num11z00"/>
  </w:style>
  <w:style w:type="character" w:customStyle="1" w:styleId="WW8Num11z00">
    <w:name w:val="WW8Num11z0"/>
    <w:link w:val="WW8Num11z0"/>
  </w:style>
  <w:style w:type="paragraph" w:customStyle="1" w:styleId="WW8Num15z0">
    <w:name w:val="WW8Num15z0"/>
    <w:link w:val="WW8Num15z00"/>
    <w:rPr>
      <w:b/>
    </w:rPr>
  </w:style>
  <w:style w:type="character" w:customStyle="1" w:styleId="WW8Num15z00">
    <w:name w:val="WW8Num15z0"/>
    <w:link w:val="WW8Num15z0"/>
    <w:rPr>
      <w:b/>
    </w:rPr>
  </w:style>
  <w:style w:type="paragraph" w:customStyle="1" w:styleId="WW8Num17z3">
    <w:name w:val="WW8Num17z3"/>
    <w:link w:val="WW8Num17z30"/>
  </w:style>
  <w:style w:type="character" w:customStyle="1" w:styleId="WW8Num17z30">
    <w:name w:val="WW8Num17z3"/>
    <w:link w:val="WW8Num17z3"/>
  </w:style>
  <w:style w:type="paragraph" w:customStyle="1" w:styleId="WW8Num3z4">
    <w:name w:val="WW8Num3z4"/>
    <w:link w:val="WW8Num3z40"/>
  </w:style>
  <w:style w:type="character" w:customStyle="1" w:styleId="WW8Num3z40">
    <w:name w:val="WW8Num3z4"/>
    <w:link w:val="WW8Num3z4"/>
  </w:style>
  <w:style w:type="paragraph" w:customStyle="1" w:styleId="WW8Num7z5">
    <w:name w:val="WW8Num7z5"/>
    <w:link w:val="WW8Num7z50"/>
  </w:style>
  <w:style w:type="character" w:customStyle="1" w:styleId="WW8Num7z50">
    <w:name w:val="WW8Num7z5"/>
    <w:link w:val="WW8Num7z5"/>
  </w:style>
  <w:style w:type="paragraph" w:customStyle="1" w:styleId="WW8Num19z5">
    <w:name w:val="WW8Num19z5"/>
    <w:link w:val="WW8Num19z50"/>
  </w:style>
  <w:style w:type="character" w:customStyle="1" w:styleId="WW8Num19z50">
    <w:name w:val="WW8Num19z5"/>
    <w:link w:val="WW8Num19z5"/>
  </w:style>
  <w:style w:type="paragraph" w:customStyle="1" w:styleId="WW8Num11z1">
    <w:name w:val="WW8Num11z1"/>
    <w:link w:val="WW8Num11z10"/>
  </w:style>
  <w:style w:type="character" w:customStyle="1" w:styleId="WW8Num11z10">
    <w:name w:val="WW8Num11z1"/>
    <w:link w:val="WW8Num11z1"/>
  </w:style>
  <w:style w:type="paragraph" w:customStyle="1" w:styleId="WW8Num22z7">
    <w:name w:val="WW8Num22z7"/>
    <w:link w:val="WW8Num22z70"/>
  </w:style>
  <w:style w:type="character" w:customStyle="1" w:styleId="WW8Num22z70">
    <w:name w:val="WW8Num22z7"/>
    <w:link w:val="WW8Num22z7"/>
  </w:style>
  <w:style w:type="paragraph" w:customStyle="1" w:styleId="WW8Num8z0">
    <w:name w:val="WW8Num8z0"/>
    <w:link w:val="WW8Num8z00"/>
  </w:style>
  <w:style w:type="character" w:customStyle="1" w:styleId="WW8Num8z00">
    <w:name w:val="WW8Num8z0"/>
    <w:link w:val="WW8Num8z0"/>
  </w:style>
  <w:style w:type="paragraph" w:customStyle="1" w:styleId="WW8Num21z7">
    <w:name w:val="WW8Num21z7"/>
    <w:link w:val="WW8Num21z70"/>
  </w:style>
  <w:style w:type="character" w:customStyle="1" w:styleId="WW8Num21z70">
    <w:name w:val="WW8Num21z7"/>
    <w:link w:val="WW8Num21z7"/>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0">
    <w:name w:val="WW8Num4z0"/>
    <w:link w:val="WW8Num4z00"/>
  </w:style>
  <w:style w:type="character" w:customStyle="1" w:styleId="WW8Num4z00">
    <w:name w:val="WW8Num4z0"/>
    <w:link w:val="WW8Num4z0"/>
  </w:style>
  <w:style w:type="paragraph" w:customStyle="1" w:styleId="WW8Num4z2">
    <w:name w:val="WW8Num4z2"/>
    <w:link w:val="WW8Num4z20"/>
  </w:style>
  <w:style w:type="character" w:customStyle="1" w:styleId="WW8Num4z20">
    <w:name w:val="WW8Num4z2"/>
    <w:link w:val="WW8Num4z2"/>
  </w:style>
  <w:style w:type="paragraph" w:styleId="6">
    <w:name w:val="toc 6"/>
    <w:next w:val="a"/>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7z6">
    <w:name w:val="WW8Num7z6"/>
    <w:link w:val="WW8Num7z60"/>
  </w:style>
  <w:style w:type="character" w:customStyle="1" w:styleId="WW8Num7z60">
    <w:name w:val="WW8Num7z6"/>
    <w:link w:val="WW8Num7z6"/>
  </w:style>
  <w:style w:type="paragraph" w:customStyle="1" w:styleId="WW8Num22z3">
    <w:name w:val="WW8Num22z3"/>
    <w:link w:val="WW8Num22z30"/>
  </w:style>
  <w:style w:type="character" w:customStyle="1" w:styleId="WW8Num22z30">
    <w:name w:val="WW8Num22z3"/>
    <w:link w:val="WW8Num22z3"/>
  </w:style>
  <w:style w:type="paragraph" w:customStyle="1" w:styleId="WW8Num18z1">
    <w:name w:val="WW8Num18z1"/>
    <w:link w:val="WW8Num18z10"/>
  </w:style>
  <w:style w:type="character" w:customStyle="1" w:styleId="WW8Num18z10">
    <w:name w:val="WW8Num18z1"/>
    <w:link w:val="WW8Num18z1"/>
  </w:style>
  <w:style w:type="paragraph" w:customStyle="1" w:styleId="WW8Num4z1">
    <w:name w:val="WW8Num4z1"/>
    <w:link w:val="WW8Num4z10"/>
  </w:style>
  <w:style w:type="character" w:customStyle="1" w:styleId="WW8Num4z10">
    <w:name w:val="WW8Num4z1"/>
    <w:link w:val="WW8Num4z1"/>
  </w:style>
  <w:style w:type="paragraph" w:customStyle="1" w:styleId="WW8Num11z2">
    <w:name w:val="WW8Num11z2"/>
    <w:link w:val="WW8Num11z20"/>
  </w:style>
  <w:style w:type="character" w:customStyle="1" w:styleId="WW8Num11z20">
    <w:name w:val="WW8Num11z2"/>
    <w:link w:val="WW8Num11z2"/>
  </w:style>
  <w:style w:type="paragraph" w:styleId="a3">
    <w:name w:val="header"/>
    <w:basedOn w:val="a"/>
    <w:link w:val="16"/>
    <w:pPr>
      <w:tabs>
        <w:tab w:val="center" w:pos="4677"/>
        <w:tab w:val="right" w:pos="9355"/>
      </w:tabs>
    </w:pPr>
  </w:style>
  <w:style w:type="character" w:customStyle="1" w:styleId="16">
    <w:name w:val="Верхний колонтитул Знак1"/>
    <w:basedOn w:val="10"/>
    <w:link w:val="a3"/>
  </w:style>
  <w:style w:type="paragraph" w:styleId="7">
    <w:name w:val="toc 7"/>
    <w:next w:val="a"/>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4">
    <w:name w:val="WW8Num4z4"/>
    <w:link w:val="WW8Num4z40"/>
  </w:style>
  <w:style w:type="character" w:customStyle="1" w:styleId="WW8Num4z40">
    <w:name w:val="WW8Num4z4"/>
    <w:link w:val="WW8Num4z4"/>
  </w:style>
  <w:style w:type="paragraph" w:customStyle="1" w:styleId="WW8Num19z8">
    <w:name w:val="WW8Num19z8"/>
    <w:link w:val="WW8Num19z80"/>
  </w:style>
  <w:style w:type="character" w:customStyle="1" w:styleId="WW8Num19z80">
    <w:name w:val="WW8Num19z8"/>
    <w:link w:val="WW8Num19z8"/>
  </w:style>
  <w:style w:type="paragraph" w:customStyle="1" w:styleId="WW8Num17z8">
    <w:name w:val="WW8Num17z8"/>
    <w:link w:val="WW8Num17z80"/>
  </w:style>
  <w:style w:type="character" w:customStyle="1" w:styleId="WW8Num17z80">
    <w:name w:val="WW8Num17z8"/>
    <w:link w:val="WW8Num17z8"/>
  </w:style>
  <w:style w:type="paragraph" w:customStyle="1" w:styleId="WW8Num12z2">
    <w:name w:val="WW8Num12z2"/>
    <w:link w:val="WW8Num12z20"/>
  </w:style>
  <w:style w:type="character" w:customStyle="1" w:styleId="WW8Num12z20">
    <w:name w:val="WW8Num12z2"/>
    <w:link w:val="WW8Num12z2"/>
  </w:style>
  <w:style w:type="paragraph" w:customStyle="1" w:styleId="WW8Num23z5">
    <w:name w:val="WW8Num23z5"/>
    <w:link w:val="WW8Num23z50"/>
  </w:style>
  <w:style w:type="character" w:customStyle="1" w:styleId="WW8Num23z50">
    <w:name w:val="WW8Num23z5"/>
    <w:link w:val="WW8Num23z5"/>
  </w:style>
  <w:style w:type="paragraph" w:customStyle="1" w:styleId="17">
    <w:name w:val="Обычный1"/>
    <w:link w:val="18"/>
    <w:pPr>
      <w:spacing w:before="120" w:line="312" w:lineRule="auto"/>
      <w:ind w:firstLine="720"/>
    </w:pPr>
    <w:rPr>
      <w:sz w:val="26"/>
    </w:rPr>
  </w:style>
  <w:style w:type="character" w:customStyle="1" w:styleId="18">
    <w:name w:val="Обычный1"/>
    <w:link w:val="17"/>
    <w:rPr>
      <w:sz w:val="26"/>
    </w:rPr>
  </w:style>
  <w:style w:type="paragraph" w:customStyle="1" w:styleId="WW8Num19z2">
    <w:name w:val="WW8Num19z2"/>
    <w:link w:val="WW8Num19z20"/>
  </w:style>
  <w:style w:type="character" w:customStyle="1" w:styleId="WW8Num19z20">
    <w:name w:val="WW8Num19z2"/>
    <w:link w:val="WW8Num19z2"/>
  </w:style>
  <w:style w:type="paragraph" w:customStyle="1" w:styleId="WW8Num6z0">
    <w:name w:val="WW8Num6z0"/>
    <w:link w:val="WW8Num6z00"/>
  </w:style>
  <w:style w:type="character" w:customStyle="1" w:styleId="WW8Num6z00">
    <w:name w:val="WW8Num6z0"/>
    <w:link w:val="WW8Num6z0"/>
  </w:style>
  <w:style w:type="paragraph" w:customStyle="1" w:styleId="WW8Num5z0">
    <w:name w:val="WW8Num5z0"/>
    <w:link w:val="WW8Num5z00"/>
    <w:rPr>
      <w:rFonts w:ascii="Symbol" w:hAnsi="Symbol"/>
      <w:sz w:val="20"/>
    </w:rPr>
  </w:style>
  <w:style w:type="character" w:customStyle="1" w:styleId="WW8Num5z00">
    <w:name w:val="WW8Num5z0"/>
    <w:link w:val="WW8Num5z0"/>
    <w:rPr>
      <w:rFonts w:ascii="Symbol" w:hAnsi="Symbol"/>
      <w:sz w:val="20"/>
    </w:rPr>
  </w:style>
  <w:style w:type="paragraph" w:customStyle="1" w:styleId="WW8Num17z2">
    <w:name w:val="WW8Num17z2"/>
    <w:link w:val="WW8Num17z20"/>
  </w:style>
  <w:style w:type="character" w:customStyle="1" w:styleId="WW8Num17z20">
    <w:name w:val="WW8Num17z2"/>
    <w:link w:val="WW8Num17z2"/>
  </w:style>
  <w:style w:type="paragraph" w:customStyle="1" w:styleId="WW8Num8z4">
    <w:name w:val="WW8Num8z4"/>
    <w:link w:val="WW8Num8z40"/>
  </w:style>
  <w:style w:type="character" w:customStyle="1" w:styleId="WW8Num8z40">
    <w:name w:val="WW8Num8z4"/>
    <w:link w:val="WW8Num8z4"/>
  </w:style>
  <w:style w:type="paragraph" w:customStyle="1" w:styleId="WW8Num18z4">
    <w:name w:val="WW8Num18z4"/>
    <w:link w:val="WW8Num18z40"/>
  </w:style>
  <w:style w:type="character" w:customStyle="1" w:styleId="WW8Num18z40">
    <w:name w:val="WW8Num18z4"/>
    <w:link w:val="WW8Num18z4"/>
  </w:style>
  <w:style w:type="paragraph" w:customStyle="1" w:styleId="19">
    <w:name w:val="Знак сноски1"/>
    <w:basedOn w:val="1a"/>
    <w:link w:val="1b"/>
    <w:rPr>
      <w:vertAlign w:val="superscript"/>
    </w:rPr>
  </w:style>
  <w:style w:type="character" w:customStyle="1" w:styleId="1b">
    <w:name w:val="Знак сноски1"/>
    <w:basedOn w:val="1c"/>
    <w:link w:val="19"/>
    <w:rPr>
      <w:vertAlign w:val="superscript"/>
    </w:rPr>
  </w:style>
  <w:style w:type="paragraph" w:customStyle="1" w:styleId="WW8Num21z4">
    <w:name w:val="WW8Num21z4"/>
    <w:link w:val="WW8Num21z40"/>
  </w:style>
  <w:style w:type="character" w:customStyle="1" w:styleId="WW8Num21z40">
    <w:name w:val="WW8Num21z4"/>
    <w:link w:val="WW8Num21z4"/>
  </w:style>
  <w:style w:type="paragraph" w:customStyle="1" w:styleId="WW8Num10z3">
    <w:name w:val="WW8Num10z3"/>
    <w:link w:val="WW8Num10z30"/>
  </w:style>
  <w:style w:type="character" w:customStyle="1" w:styleId="WW8Num10z30">
    <w:name w:val="WW8Num10z3"/>
    <w:link w:val="WW8Num10z3"/>
  </w:style>
  <w:style w:type="paragraph" w:customStyle="1" w:styleId="Endnote">
    <w:name w:val="Endnote"/>
    <w:link w:val="Endnote0"/>
    <w:pPr>
      <w:ind w:firstLine="851"/>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0z5">
    <w:name w:val="WW8Num10z5"/>
    <w:link w:val="WW8Num10z50"/>
  </w:style>
  <w:style w:type="character" w:customStyle="1" w:styleId="WW8Num10z50">
    <w:name w:val="WW8Num10z5"/>
    <w:link w:val="WW8Num10z5"/>
  </w:style>
  <w:style w:type="paragraph" w:customStyle="1" w:styleId="WW8Num13z1">
    <w:name w:val="WW8Num13z1"/>
    <w:link w:val="WW8Num13z10"/>
  </w:style>
  <w:style w:type="character" w:customStyle="1" w:styleId="WW8Num13z10">
    <w:name w:val="WW8Num13z1"/>
    <w:link w:val="WW8Num13z1"/>
  </w:style>
  <w:style w:type="paragraph" w:customStyle="1" w:styleId="WW8Num3z8">
    <w:name w:val="WW8Num3z8"/>
    <w:link w:val="WW8Num3z80"/>
  </w:style>
  <w:style w:type="character" w:customStyle="1" w:styleId="WW8Num3z80">
    <w:name w:val="WW8Num3z8"/>
    <w:link w:val="WW8Num3z8"/>
  </w:style>
  <w:style w:type="paragraph" w:styleId="a4">
    <w:name w:val="Body Text"/>
    <w:basedOn w:val="a"/>
    <w:link w:val="a5"/>
    <w:pPr>
      <w:spacing w:after="120"/>
    </w:pPr>
  </w:style>
  <w:style w:type="character" w:customStyle="1" w:styleId="a5">
    <w:name w:val="Основной текст Знак"/>
    <w:basedOn w:val="10"/>
    <w:link w:val="a4"/>
  </w:style>
  <w:style w:type="paragraph" w:customStyle="1" w:styleId="WW8Num14z2">
    <w:name w:val="WW8Num14z2"/>
    <w:link w:val="WW8Num14z20"/>
  </w:style>
  <w:style w:type="character" w:customStyle="1" w:styleId="WW8Num14z20">
    <w:name w:val="WW8Num14z2"/>
    <w:link w:val="WW8Num14z2"/>
  </w:style>
  <w:style w:type="paragraph" w:customStyle="1" w:styleId="WW8Num10z4">
    <w:name w:val="WW8Num10z4"/>
    <w:link w:val="WW8Num10z40"/>
  </w:style>
  <w:style w:type="character" w:customStyle="1" w:styleId="WW8Num10z40">
    <w:name w:val="WW8Num10z4"/>
    <w:link w:val="WW8Num10z4"/>
  </w:style>
  <w:style w:type="paragraph" w:customStyle="1" w:styleId="WW8Num9z0">
    <w:name w:val="WW8Num9z0"/>
    <w:link w:val="WW8Num9z00"/>
  </w:style>
  <w:style w:type="character" w:customStyle="1" w:styleId="WW8Num9z00">
    <w:name w:val="WW8Num9z0"/>
    <w:link w:val="WW8Num9z0"/>
  </w:style>
  <w:style w:type="paragraph" w:customStyle="1" w:styleId="WW8Num24z5">
    <w:name w:val="WW8Num24z5"/>
    <w:link w:val="WW8Num24z50"/>
  </w:style>
  <w:style w:type="character" w:customStyle="1" w:styleId="WW8Num24z50">
    <w:name w:val="WW8Num24z5"/>
    <w:link w:val="WW8Num24z5"/>
  </w:style>
  <w:style w:type="paragraph" w:styleId="a6">
    <w:name w:val="List Paragraph"/>
    <w:basedOn w:val="a"/>
    <w:link w:val="a7"/>
    <w:pPr>
      <w:ind w:left="720"/>
    </w:pPr>
  </w:style>
  <w:style w:type="character" w:customStyle="1" w:styleId="a7">
    <w:name w:val="Абзац списка Знак"/>
    <w:basedOn w:val="10"/>
    <w:link w:val="a6"/>
  </w:style>
  <w:style w:type="paragraph" w:customStyle="1" w:styleId="WW8Num19z0">
    <w:name w:val="WW8Num19z0"/>
    <w:link w:val="WW8Num19z00"/>
  </w:style>
  <w:style w:type="character" w:customStyle="1" w:styleId="WW8Num19z00">
    <w:name w:val="WW8Num19z0"/>
    <w:link w:val="WW8Num19z0"/>
  </w:style>
  <w:style w:type="paragraph" w:customStyle="1" w:styleId="WW8Num7z4">
    <w:name w:val="WW8Num7z4"/>
    <w:link w:val="WW8Num7z40"/>
  </w:style>
  <w:style w:type="character" w:customStyle="1" w:styleId="WW8Num7z40">
    <w:name w:val="WW8Num7z4"/>
    <w:link w:val="WW8Num7z4"/>
  </w:style>
  <w:style w:type="paragraph" w:customStyle="1" w:styleId="WW8Num17z4">
    <w:name w:val="WW8Num17z4"/>
    <w:link w:val="WW8Num17z40"/>
  </w:style>
  <w:style w:type="character" w:customStyle="1" w:styleId="WW8Num17z40">
    <w:name w:val="WW8Num17z4"/>
    <w:link w:val="WW8Num17z4"/>
  </w:style>
  <w:style w:type="paragraph" w:customStyle="1" w:styleId="WW8Num18z7">
    <w:name w:val="WW8Num18z7"/>
    <w:link w:val="WW8Num18z70"/>
  </w:style>
  <w:style w:type="character" w:customStyle="1" w:styleId="WW8Num18z70">
    <w:name w:val="WW8Num18z7"/>
    <w:link w:val="WW8Num18z7"/>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rPr>
  </w:style>
  <w:style w:type="paragraph" w:customStyle="1" w:styleId="WW8Num4z6">
    <w:name w:val="WW8Num4z6"/>
    <w:link w:val="WW8Num4z60"/>
  </w:style>
  <w:style w:type="character" w:customStyle="1" w:styleId="WW8Num4z60">
    <w:name w:val="WW8Num4z6"/>
    <w:link w:val="WW8Num4z6"/>
  </w:style>
  <w:style w:type="paragraph" w:customStyle="1" w:styleId="WW8Num3z5">
    <w:name w:val="WW8Num3z5"/>
    <w:link w:val="WW8Num3z50"/>
  </w:style>
  <w:style w:type="character" w:customStyle="1" w:styleId="WW8Num3z50">
    <w:name w:val="WW8Num3z5"/>
    <w:link w:val="WW8Num3z5"/>
  </w:style>
  <w:style w:type="paragraph" w:customStyle="1" w:styleId="WW8Num6z1">
    <w:name w:val="WW8Num6z1"/>
    <w:link w:val="WW8Num6z10"/>
  </w:style>
  <w:style w:type="character" w:customStyle="1" w:styleId="WW8Num6z10">
    <w:name w:val="WW8Num6z1"/>
    <w:link w:val="WW8Num6z1"/>
  </w:style>
  <w:style w:type="paragraph" w:customStyle="1" w:styleId="WW8Num2z6">
    <w:name w:val="WW8Num2z6"/>
    <w:link w:val="WW8Num2z60"/>
  </w:style>
  <w:style w:type="character" w:customStyle="1" w:styleId="WW8Num2z60">
    <w:name w:val="WW8Num2z6"/>
    <w:link w:val="WW8Num2z6"/>
  </w:style>
  <w:style w:type="paragraph" w:customStyle="1" w:styleId="ConsPlusNormal">
    <w:name w:val="ConsPlusNormal"/>
    <w:link w:val="ConsPlusNormal0"/>
    <w:pPr>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WW8Num8z6">
    <w:name w:val="WW8Num8z6"/>
    <w:link w:val="WW8Num8z60"/>
  </w:style>
  <w:style w:type="character" w:customStyle="1" w:styleId="WW8Num8z60">
    <w:name w:val="WW8Num8z6"/>
    <w:link w:val="WW8Num8z6"/>
  </w:style>
  <w:style w:type="paragraph" w:customStyle="1" w:styleId="WW8Num21z5">
    <w:name w:val="WW8Num21z5"/>
    <w:link w:val="WW8Num21z50"/>
  </w:style>
  <w:style w:type="character" w:customStyle="1" w:styleId="WW8Num21z50">
    <w:name w:val="WW8Num21z5"/>
    <w:link w:val="WW8Num21z5"/>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3z1">
    <w:name w:val="WW8Num23z1"/>
    <w:link w:val="WW8Num23z10"/>
  </w:style>
  <w:style w:type="character" w:customStyle="1" w:styleId="WW8Num23z10">
    <w:name w:val="WW8Num23z1"/>
    <w:link w:val="WW8Num23z1"/>
  </w:style>
  <w:style w:type="paragraph" w:customStyle="1" w:styleId="WW8Num22z1">
    <w:name w:val="WW8Num22z1"/>
    <w:link w:val="WW8Num22z10"/>
  </w:style>
  <w:style w:type="character" w:customStyle="1" w:styleId="WW8Num22z10">
    <w:name w:val="WW8Num22z1"/>
    <w:link w:val="WW8Num22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4z3">
    <w:name w:val="WW8Num4z3"/>
    <w:link w:val="WW8Num4z30"/>
  </w:style>
  <w:style w:type="character" w:customStyle="1" w:styleId="WW8Num4z30">
    <w:name w:val="WW8Num4z3"/>
    <w:link w:val="WW8Num4z3"/>
  </w:style>
  <w:style w:type="paragraph" w:customStyle="1" w:styleId="a8">
    <w:name w:val="Содержимое таблицы"/>
    <w:basedOn w:val="a"/>
    <w:link w:val="a9"/>
  </w:style>
  <w:style w:type="character" w:customStyle="1" w:styleId="a9">
    <w:name w:val="Содержимое таблицы"/>
    <w:basedOn w:val="10"/>
    <w:link w:val="a8"/>
  </w:style>
  <w:style w:type="paragraph" w:customStyle="1" w:styleId="WW8Num17z5">
    <w:name w:val="WW8Num17z5"/>
    <w:link w:val="WW8Num17z50"/>
  </w:style>
  <w:style w:type="character" w:customStyle="1" w:styleId="WW8Num17z50">
    <w:name w:val="WW8Num17z5"/>
    <w:link w:val="WW8Num17z5"/>
  </w:style>
  <w:style w:type="paragraph" w:customStyle="1" w:styleId="WW8Num11z6">
    <w:name w:val="WW8Num11z6"/>
    <w:link w:val="WW8Num11z60"/>
  </w:style>
  <w:style w:type="character" w:customStyle="1" w:styleId="WW8Num11z60">
    <w:name w:val="WW8Num11z6"/>
    <w:link w:val="WW8Num11z6"/>
  </w:style>
  <w:style w:type="paragraph" w:customStyle="1" w:styleId="WW8Num6z4">
    <w:name w:val="WW8Num6z4"/>
    <w:link w:val="WW8Num6z40"/>
  </w:style>
  <w:style w:type="character" w:customStyle="1" w:styleId="WW8Num6z40">
    <w:name w:val="WW8Num6z4"/>
    <w:link w:val="WW8Num6z4"/>
  </w:style>
  <w:style w:type="paragraph" w:customStyle="1" w:styleId="WW8Num17z1">
    <w:name w:val="WW8Num17z1"/>
    <w:link w:val="WW8Num17z10"/>
  </w:style>
  <w:style w:type="character" w:customStyle="1" w:styleId="WW8Num17z10">
    <w:name w:val="WW8Num17z1"/>
    <w:link w:val="WW8Num17z1"/>
  </w:style>
  <w:style w:type="paragraph" w:customStyle="1" w:styleId="WW8Num22z2">
    <w:name w:val="WW8Num22z2"/>
    <w:link w:val="WW8Num22z20"/>
  </w:style>
  <w:style w:type="character" w:customStyle="1" w:styleId="WW8Num22z20">
    <w:name w:val="WW8Num22z2"/>
    <w:link w:val="WW8Num22z2"/>
  </w:style>
  <w:style w:type="paragraph" w:customStyle="1" w:styleId="WW8Num8z3">
    <w:name w:val="WW8Num8z3"/>
    <w:link w:val="WW8Num8z30"/>
  </w:style>
  <w:style w:type="character" w:customStyle="1" w:styleId="WW8Num8z30">
    <w:name w:val="WW8Num8z3"/>
    <w:link w:val="WW8Num8z3"/>
  </w:style>
  <w:style w:type="paragraph" w:customStyle="1" w:styleId="WW8Num7z3">
    <w:name w:val="WW8Num7z3"/>
    <w:link w:val="WW8Num7z30"/>
  </w:style>
  <w:style w:type="character" w:customStyle="1" w:styleId="WW8Num7z30">
    <w:name w:val="WW8Num7z3"/>
    <w:link w:val="WW8Num7z3"/>
  </w:style>
  <w:style w:type="paragraph" w:customStyle="1" w:styleId="WW8Num17z0">
    <w:name w:val="WW8Num17z0"/>
    <w:link w:val="WW8Num17z00"/>
  </w:style>
  <w:style w:type="character" w:customStyle="1" w:styleId="WW8Num17z00">
    <w:name w:val="WW8Num17z0"/>
    <w:link w:val="WW8Num17z0"/>
  </w:style>
  <w:style w:type="paragraph" w:customStyle="1" w:styleId="WW8Num3z7">
    <w:name w:val="WW8Num3z7"/>
    <w:link w:val="WW8Num3z70"/>
  </w:style>
  <w:style w:type="character" w:customStyle="1" w:styleId="WW8Num3z70">
    <w:name w:val="WW8Num3z7"/>
    <w:link w:val="WW8Num3z7"/>
  </w:style>
  <w:style w:type="paragraph" w:customStyle="1" w:styleId="WW8Num24z3">
    <w:name w:val="WW8Num24z3"/>
    <w:link w:val="WW8Num24z30"/>
  </w:style>
  <w:style w:type="character" w:customStyle="1" w:styleId="WW8Num24z30">
    <w:name w:val="WW8Num24z3"/>
    <w:link w:val="WW8Num24z3"/>
  </w:style>
  <w:style w:type="paragraph" w:customStyle="1" w:styleId="WW8Num19z4">
    <w:name w:val="WW8Num19z4"/>
    <w:link w:val="WW8Num19z40"/>
  </w:style>
  <w:style w:type="character" w:customStyle="1" w:styleId="WW8Num19z40">
    <w:name w:val="WW8Num19z4"/>
    <w:link w:val="WW8Num19z4"/>
  </w:style>
  <w:style w:type="paragraph" w:customStyle="1" w:styleId="WW8Num2z8">
    <w:name w:val="WW8Num2z8"/>
    <w:link w:val="WW8Num2z80"/>
  </w:style>
  <w:style w:type="character" w:customStyle="1" w:styleId="WW8Num2z80">
    <w:name w:val="WW8Num2z8"/>
    <w:link w:val="WW8Num2z8"/>
  </w:style>
  <w:style w:type="paragraph" w:customStyle="1" w:styleId="1d">
    <w:name w:val="Обычный1"/>
    <w:link w:val="1e"/>
  </w:style>
  <w:style w:type="character" w:customStyle="1" w:styleId="1e">
    <w:name w:val="Обычный1"/>
    <w:link w:val="1d"/>
  </w:style>
  <w:style w:type="paragraph" w:customStyle="1" w:styleId="WW8Num14z4">
    <w:name w:val="WW8Num14z4"/>
    <w:link w:val="WW8Num14z40"/>
  </w:style>
  <w:style w:type="character" w:customStyle="1" w:styleId="WW8Num14z40">
    <w:name w:val="WW8Num14z4"/>
    <w:link w:val="WW8Num14z4"/>
  </w:style>
  <w:style w:type="paragraph" w:customStyle="1" w:styleId="WW8Num4z7">
    <w:name w:val="WW8Num4z7"/>
    <w:link w:val="WW8Num4z70"/>
  </w:style>
  <w:style w:type="character" w:customStyle="1" w:styleId="WW8Num4z70">
    <w:name w:val="WW8Num4z7"/>
    <w:link w:val="WW8Num4z7"/>
  </w:style>
  <w:style w:type="paragraph" w:customStyle="1" w:styleId="WW8Num11z7">
    <w:name w:val="WW8Num11z7"/>
    <w:link w:val="WW8Num11z70"/>
  </w:style>
  <w:style w:type="character" w:customStyle="1" w:styleId="WW8Num11z70">
    <w:name w:val="WW8Num11z7"/>
    <w:link w:val="WW8Num11z7"/>
  </w:style>
  <w:style w:type="paragraph" w:customStyle="1" w:styleId="WW8Num8z8">
    <w:name w:val="WW8Num8z8"/>
    <w:link w:val="WW8Num8z80"/>
  </w:style>
  <w:style w:type="character" w:customStyle="1" w:styleId="WW8Num8z80">
    <w:name w:val="WW8Num8z8"/>
    <w:link w:val="WW8Num8z8"/>
  </w:style>
  <w:style w:type="paragraph" w:customStyle="1" w:styleId="WW8Num11z5">
    <w:name w:val="WW8Num11z5"/>
    <w:link w:val="WW8Num11z50"/>
  </w:style>
  <w:style w:type="character" w:customStyle="1" w:styleId="WW8Num11z50">
    <w:name w:val="WW8Num11z5"/>
    <w:link w:val="WW8Num11z5"/>
  </w:style>
  <w:style w:type="paragraph" w:customStyle="1" w:styleId="WW8Num17z7">
    <w:name w:val="WW8Num17z7"/>
    <w:link w:val="WW8Num17z70"/>
  </w:style>
  <w:style w:type="character" w:customStyle="1" w:styleId="WW8Num17z70">
    <w:name w:val="WW8Num17z7"/>
    <w:link w:val="WW8Num17z7"/>
  </w:style>
  <w:style w:type="paragraph" w:customStyle="1" w:styleId="WW8Num9z7">
    <w:name w:val="WW8Num9z7"/>
    <w:link w:val="WW8Num9z70"/>
  </w:style>
  <w:style w:type="character" w:customStyle="1" w:styleId="WW8Num9z70">
    <w:name w:val="WW8Num9z7"/>
    <w:link w:val="WW8Num9z7"/>
  </w:style>
  <w:style w:type="paragraph" w:customStyle="1" w:styleId="WW8Num7z0">
    <w:name w:val="WW8Num7z0"/>
    <w:link w:val="WW8Num7z00"/>
  </w:style>
  <w:style w:type="character" w:customStyle="1" w:styleId="WW8Num7z00">
    <w:name w:val="WW8Num7z0"/>
    <w:link w:val="WW8Num7z0"/>
  </w:style>
  <w:style w:type="paragraph" w:customStyle="1" w:styleId="WW8Num14z6">
    <w:name w:val="WW8Num14z6"/>
    <w:link w:val="WW8Num14z60"/>
  </w:style>
  <w:style w:type="character" w:customStyle="1" w:styleId="WW8Num14z60">
    <w:name w:val="WW8Num14z6"/>
    <w:link w:val="WW8Num14z6"/>
  </w:style>
  <w:style w:type="paragraph" w:customStyle="1" w:styleId="WW8Num2z0">
    <w:name w:val="WW8Num2z0"/>
    <w:link w:val="WW8Num2z00"/>
  </w:style>
  <w:style w:type="character" w:customStyle="1" w:styleId="WW8Num2z00">
    <w:name w:val="WW8Num2z0"/>
    <w:link w:val="WW8Num2z0"/>
  </w:style>
  <w:style w:type="paragraph" w:customStyle="1" w:styleId="WW8Num24z1">
    <w:name w:val="WW8Num24z1"/>
    <w:link w:val="WW8Num24z10"/>
  </w:style>
  <w:style w:type="character" w:customStyle="1" w:styleId="WW8Num24z10">
    <w:name w:val="WW8Num24z1"/>
    <w:link w:val="WW8Num24z1"/>
  </w:style>
  <w:style w:type="paragraph" w:customStyle="1" w:styleId="WW8Num12z1">
    <w:name w:val="WW8Num12z1"/>
    <w:link w:val="WW8Num12z10"/>
  </w:style>
  <w:style w:type="character" w:customStyle="1" w:styleId="WW8Num12z10">
    <w:name w:val="WW8Num12z1"/>
    <w:link w:val="WW8Num12z1"/>
  </w:style>
  <w:style w:type="paragraph" w:customStyle="1" w:styleId="WW8Num6z7">
    <w:name w:val="WW8Num6z7"/>
    <w:link w:val="WW8Num6z70"/>
  </w:style>
  <w:style w:type="character" w:customStyle="1" w:styleId="WW8Num6z70">
    <w:name w:val="WW8Num6z7"/>
    <w:link w:val="WW8Num6z7"/>
  </w:style>
  <w:style w:type="paragraph" w:customStyle="1" w:styleId="WW8Num22z6">
    <w:name w:val="WW8Num22z6"/>
    <w:link w:val="WW8Num22z60"/>
  </w:style>
  <w:style w:type="character" w:customStyle="1" w:styleId="WW8Num22z60">
    <w:name w:val="WW8Num22z6"/>
    <w:link w:val="WW8Num22z6"/>
  </w:style>
  <w:style w:type="paragraph" w:customStyle="1" w:styleId="WW8Num8z7">
    <w:name w:val="WW8Num8z7"/>
    <w:link w:val="WW8Num8z70"/>
  </w:style>
  <w:style w:type="character" w:customStyle="1" w:styleId="WW8Num8z70">
    <w:name w:val="WW8Num8z7"/>
    <w:link w:val="WW8Num8z7"/>
  </w:style>
  <w:style w:type="paragraph" w:customStyle="1" w:styleId="WW8Num19z6">
    <w:name w:val="WW8Num19z6"/>
    <w:link w:val="WW8Num19z60"/>
  </w:style>
  <w:style w:type="character" w:customStyle="1" w:styleId="WW8Num19z60">
    <w:name w:val="WW8Num19z6"/>
    <w:link w:val="WW8Num19z6"/>
  </w:style>
  <w:style w:type="paragraph" w:customStyle="1" w:styleId="WW8Num19z3">
    <w:name w:val="WW8Num19z3"/>
    <w:link w:val="WW8Num19z30"/>
  </w:style>
  <w:style w:type="character" w:customStyle="1" w:styleId="WW8Num19z30">
    <w:name w:val="WW8Num19z3"/>
    <w:link w:val="WW8Num19z3"/>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4z8">
    <w:name w:val="WW8Num24z8"/>
    <w:link w:val="WW8Num24z80"/>
  </w:style>
  <w:style w:type="character" w:customStyle="1" w:styleId="WW8Num24z80">
    <w:name w:val="WW8Num24z8"/>
    <w:link w:val="WW8Num24z8"/>
  </w:style>
  <w:style w:type="paragraph" w:customStyle="1" w:styleId="WW8Num6z2">
    <w:name w:val="WW8Num6z2"/>
    <w:link w:val="WW8Num6z20"/>
  </w:style>
  <w:style w:type="character" w:customStyle="1" w:styleId="WW8Num6z20">
    <w:name w:val="WW8Num6z2"/>
    <w:link w:val="WW8Num6z2"/>
  </w:style>
  <w:style w:type="paragraph" w:customStyle="1" w:styleId="WW8Num20z6">
    <w:name w:val="WW8Num20z6"/>
    <w:link w:val="WW8Num20z60"/>
  </w:style>
  <w:style w:type="character" w:customStyle="1" w:styleId="WW8Num20z60">
    <w:name w:val="WW8Num20z6"/>
    <w:link w:val="WW8Num20z6"/>
  </w:style>
  <w:style w:type="paragraph" w:customStyle="1" w:styleId="WW8Num14z1">
    <w:name w:val="WW8Num14z1"/>
    <w:link w:val="WW8Num14z10"/>
  </w:style>
  <w:style w:type="character" w:customStyle="1" w:styleId="WW8Num14z10">
    <w:name w:val="WW8Num14z1"/>
    <w:link w:val="WW8Num14z1"/>
  </w:style>
  <w:style w:type="paragraph" w:customStyle="1" w:styleId="WW8Num3z3">
    <w:name w:val="WW8Num3z3"/>
    <w:link w:val="WW8Num3z30"/>
  </w:style>
  <w:style w:type="character" w:customStyle="1" w:styleId="WW8Num3z30">
    <w:name w:val="WW8Num3z3"/>
    <w:link w:val="WW8Num3z3"/>
  </w:style>
  <w:style w:type="paragraph" w:customStyle="1" w:styleId="WW8Num9z5">
    <w:name w:val="WW8Num9z5"/>
    <w:link w:val="WW8Num9z50"/>
  </w:style>
  <w:style w:type="character" w:customStyle="1" w:styleId="WW8Num9z50">
    <w:name w:val="WW8Num9z5"/>
    <w:link w:val="WW8Num9z5"/>
  </w:style>
  <w:style w:type="paragraph" w:customStyle="1" w:styleId="WW8Num5z2">
    <w:name w:val="WW8Num5z2"/>
    <w:link w:val="WW8Num5z20"/>
    <w:rPr>
      <w:rFonts w:ascii="Wingdings" w:hAnsi="Wingdings"/>
      <w:sz w:val="20"/>
    </w:rPr>
  </w:style>
  <w:style w:type="character" w:customStyle="1" w:styleId="WW8Num5z20">
    <w:name w:val="WW8Num5z2"/>
    <w:link w:val="WW8Num5z2"/>
    <w:rPr>
      <w:rFonts w:ascii="Wingdings" w:hAnsi="Wingdings"/>
      <w:sz w:val="20"/>
    </w:rPr>
  </w:style>
  <w:style w:type="paragraph" w:customStyle="1" w:styleId="1a">
    <w:name w:val="Основной шрифт абзаца1"/>
    <w:link w:val="1c"/>
  </w:style>
  <w:style w:type="character" w:customStyle="1" w:styleId="1c">
    <w:name w:val="Основной шрифт абзаца1"/>
    <w:link w:val="1a"/>
  </w:style>
  <w:style w:type="paragraph" w:customStyle="1" w:styleId="WW8Num9z4">
    <w:name w:val="WW8Num9z4"/>
    <w:link w:val="WW8Num9z40"/>
  </w:style>
  <w:style w:type="character" w:customStyle="1" w:styleId="WW8Num9z40">
    <w:name w:val="WW8Num9z4"/>
    <w:link w:val="WW8Num9z4"/>
  </w:style>
  <w:style w:type="paragraph" w:customStyle="1" w:styleId="WW8Num23z0">
    <w:name w:val="WW8Num23z0"/>
    <w:link w:val="WW8Num23z00"/>
  </w:style>
  <w:style w:type="character" w:customStyle="1" w:styleId="WW8Num23z00">
    <w:name w:val="WW8Num23z0"/>
    <w:link w:val="WW8Num23z0"/>
  </w:style>
  <w:style w:type="paragraph" w:customStyle="1" w:styleId="WW8Num7z7">
    <w:name w:val="WW8Num7z7"/>
    <w:link w:val="WW8Num7z70"/>
  </w:style>
  <w:style w:type="character" w:customStyle="1" w:styleId="WW8Num7z70">
    <w:name w:val="WW8Num7z7"/>
    <w:link w:val="WW8Num7z7"/>
  </w:style>
  <w:style w:type="paragraph" w:customStyle="1" w:styleId="WW8Num14z7">
    <w:name w:val="WW8Num14z7"/>
    <w:link w:val="WW8Num14z70"/>
  </w:style>
  <w:style w:type="character" w:customStyle="1" w:styleId="WW8Num14z70">
    <w:name w:val="WW8Num14z7"/>
    <w:link w:val="WW8Num14z7"/>
  </w:style>
  <w:style w:type="paragraph" w:customStyle="1" w:styleId="WW8Num21z3">
    <w:name w:val="WW8Num21z3"/>
    <w:link w:val="WW8Num21z30"/>
  </w:style>
  <w:style w:type="character" w:customStyle="1" w:styleId="WW8Num21z30">
    <w:name w:val="WW8Num21z3"/>
    <w:link w:val="WW8Num21z3"/>
  </w:style>
  <w:style w:type="paragraph" w:customStyle="1" w:styleId="aa">
    <w:name w:val="Заголовок таблицы"/>
    <w:basedOn w:val="a8"/>
    <w:link w:val="ab"/>
    <w:pPr>
      <w:jc w:val="center"/>
    </w:pPr>
    <w:rPr>
      <w:b/>
    </w:rPr>
  </w:style>
  <w:style w:type="character" w:customStyle="1" w:styleId="ab">
    <w:name w:val="Заголовок таблицы"/>
    <w:basedOn w:val="a9"/>
    <w:link w:val="aa"/>
    <w:rPr>
      <w:b/>
    </w:rPr>
  </w:style>
  <w:style w:type="paragraph" w:customStyle="1" w:styleId="WW8Num10z6">
    <w:name w:val="WW8Num10z6"/>
    <w:link w:val="WW8Num10z60"/>
  </w:style>
  <w:style w:type="character" w:customStyle="1" w:styleId="WW8Num10z60">
    <w:name w:val="WW8Num10z6"/>
    <w:link w:val="WW8Num10z6"/>
  </w:style>
  <w:style w:type="paragraph" w:customStyle="1" w:styleId="WW8Num24z2">
    <w:name w:val="WW8Num24z2"/>
    <w:link w:val="WW8Num24z20"/>
  </w:style>
  <w:style w:type="character" w:customStyle="1" w:styleId="WW8Num24z20">
    <w:name w:val="WW8Num24z2"/>
    <w:link w:val="WW8Num24z2"/>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2z2">
    <w:name w:val="WW8Num2z2"/>
    <w:link w:val="WW8Num2z20"/>
  </w:style>
  <w:style w:type="character" w:customStyle="1" w:styleId="WW8Num2z20">
    <w:name w:val="WW8Num2z2"/>
    <w:link w:val="WW8Num2z2"/>
  </w:style>
  <w:style w:type="paragraph" w:customStyle="1" w:styleId="WW8Num23z4">
    <w:name w:val="WW8Num23z4"/>
    <w:link w:val="WW8Num23z40"/>
  </w:style>
  <w:style w:type="character" w:customStyle="1" w:styleId="WW8Num23z40">
    <w:name w:val="WW8Num23z4"/>
    <w:link w:val="WW8Num23z4"/>
  </w:style>
  <w:style w:type="paragraph" w:customStyle="1" w:styleId="WW8Num2z5">
    <w:name w:val="WW8Num2z5"/>
    <w:link w:val="WW8Num2z50"/>
  </w:style>
  <w:style w:type="character" w:customStyle="1" w:styleId="WW8Num2z50">
    <w:name w:val="WW8Num2z5"/>
    <w:link w:val="WW8Num2z5"/>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50">
    <w:name w:val="Заголовок 5 Знак"/>
    <w:link w:val="5"/>
    <w:rPr>
      <w:rFonts w:ascii="XO Thames" w:hAnsi="XO Thames"/>
      <w:b/>
      <w:sz w:val="22"/>
    </w:rPr>
  </w:style>
  <w:style w:type="paragraph" w:customStyle="1" w:styleId="WW8Num20z8">
    <w:name w:val="WW8Num20z8"/>
    <w:link w:val="WW8Num20z80"/>
  </w:style>
  <w:style w:type="character" w:customStyle="1" w:styleId="WW8Num20z80">
    <w:name w:val="WW8Num20z8"/>
    <w:link w:val="WW8Num20z8"/>
  </w:style>
  <w:style w:type="paragraph" w:customStyle="1" w:styleId="WW8Num23z8">
    <w:name w:val="WW8Num23z8"/>
    <w:link w:val="WW8Num23z80"/>
  </w:style>
  <w:style w:type="character" w:customStyle="1" w:styleId="WW8Num23z80">
    <w:name w:val="WW8Num23z8"/>
    <w:link w:val="WW8Num23z8"/>
  </w:style>
  <w:style w:type="paragraph" w:customStyle="1" w:styleId="WW8Num18z0">
    <w:name w:val="WW8Num18z0"/>
    <w:link w:val="WW8Num18z00"/>
  </w:style>
  <w:style w:type="character" w:customStyle="1" w:styleId="WW8Num18z00">
    <w:name w:val="WW8Num18z0"/>
    <w:link w:val="WW8Num18z0"/>
  </w:style>
  <w:style w:type="paragraph" w:customStyle="1" w:styleId="WW8Num11z4">
    <w:name w:val="WW8Num11z4"/>
    <w:link w:val="WW8Num11z40"/>
  </w:style>
  <w:style w:type="character" w:customStyle="1" w:styleId="WW8Num11z40">
    <w:name w:val="WW8Num11z4"/>
    <w:link w:val="WW8Num11z4"/>
  </w:style>
  <w:style w:type="paragraph" w:customStyle="1" w:styleId="WW8Num21z2">
    <w:name w:val="WW8Num21z2"/>
    <w:link w:val="WW8Num21z20"/>
  </w:style>
  <w:style w:type="character" w:customStyle="1" w:styleId="WW8Num21z20">
    <w:name w:val="WW8Num21z2"/>
    <w:link w:val="WW8Num21z2"/>
  </w:style>
  <w:style w:type="paragraph" w:customStyle="1" w:styleId="WW8Num9z1">
    <w:name w:val="WW8Num9z1"/>
    <w:link w:val="WW8Num9z10"/>
  </w:style>
  <w:style w:type="character" w:customStyle="1" w:styleId="WW8Num9z10">
    <w:name w:val="WW8Num9z1"/>
    <w:link w:val="WW8Num9z1"/>
  </w:style>
  <w:style w:type="paragraph" w:customStyle="1" w:styleId="WW8Num2z4">
    <w:name w:val="WW8Num2z4"/>
    <w:link w:val="WW8Num2z40"/>
  </w:style>
  <w:style w:type="character" w:customStyle="1" w:styleId="WW8Num2z40">
    <w:name w:val="WW8Num2z4"/>
    <w:link w:val="WW8Num2z4"/>
  </w:style>
  <w:style w:type="paragraph" w:customStyle="1" w:styleId="WW8Num9z8">
    <w:name w:val="WW8Num9z8"/>
    <w:link w:val="WW8Num9z80"/>
  </w:style>
  <w:style w:type="character" w:customStyle="1" w:styleId="WW8Num9z80">
    <w:name w:val="WW8Num9z8"/>
    <w:link w:val="WW8Num9z8"/>
  </w:style>
  <w:style w:type="paragraph" w:customStyle="1" w:styleId="WW8Num13z4">
    <w:name w:val="WW8Num13z4"/>
    <w:link w:val="WW8Num13z40"/>
  </w:style>
  <w:style w:type="character" w:customStyle="1" w:styleId="WW8Num13z40">
    <w:name w:val="WW8Num13z4"/>
    <w:link w:val="WW8Num13z4"/>
  </w:style>
  <w:style w:type="paragraph" w:customStyle="1" w:styleId="WW8Num22z5">
    <w:name w:val="WW8Num22z5"/>
    <w:link w:val="WW8Num22z50"/>
  </w:style>
  <w:style w:type="character" w:customStyle="1" w:styleId="WW8Num22z50">
    <w:name w:val="WW8Num22z5"/>
    <w:link w:val="WW8Num22z5"/>
  </w:style>
  <w:style w:type="paragraph" w:customStyle="1" w:styleId="WW8Num13z3">
    <w:name w:val="WW8Num13z3"/>
    <w:link w:val="WW8Num13z30"/>
  </w:style>
  <w:style w:type="character" w:customStyle="1" w:styleId="WW8Num13z30">
    <w:name w:val="WW8Num13z3"/>
    <w:link w:val="WW8Num13z3"/>
  </w:style>
  <w:style w:type="character" w:customStyle="1" w:styleId="11">
    <w:name w:val="Заголовок 1 Знак1"/>
    <w:basedOn w:val="10"/>
    <w:link w:val="1"/>
    <w:rPr>
      <w:rFonts w:ascii="Cambria" w:hAnsi="Cambria"/>
      <w:b/>
      <w:color w:val="365F91"/>
      <w:sz w:val="28"/>
    </w:rPr>
  </w:style>
  <w:style w:type="paragraph" w:customStyle="1" w:styleId="WW8Num7z2">
    <w:name w:val="WW8Num7z2"/>
    <w:link w:val="WW8Num7z20"/>
  </w:style>
  <w:style w:type="character" w:customStyle="1" w:styleId="WW8Num7z20">
    <w:name w:val="WW8Num7z2"/>
    <w:link w:val="WW8Num7z2"/>
  </w:style>
  <w:style w:type="paragraph" w:customStyle="1" w:styleId="WW8Num12z5">
    <w:name w:val="WW8Num12z5"/>
    <w:link w:val="WW8Num12z50"/>
  </w:style>
  <w:style w:type="character" w:customStyle="1" w:styleId="WW8Num12z50">
    <w:name w:val="WW8Num12z5"/>
    <w:link w:val="WW8Num12z5"/>
  </w:style>
  <w:style w:type="paragraph" w:customStyle="1" w:styleId="WW8Num14z0">
    <w:name w:val="WW8Num14z0"/>
    <w:link w:val="WW8Num14z00"/>
  </w:style>
  <w:style w:type="character" w:customStyle="1" w:styleId="WW8Num14z00">
    <w:name w:val="WW8Num14z0"/>
    <w:link w:val="WW8Num14z0"/>
  </w:style>
  <w:style w:type="paragraph" w:customStyle="1" w:styleId="WW8Num13z8">
    <w:name w:val="WW8Num13z8"/>
    <w:link w:val="WW8Num13z80"/>
  </w:style>
  <w:style w:type="character" w:customStyle="1" w:styleId="WW8Num13z80">
    <w:name w:val="WW8Num13z8"/>
    <w:link w:val="WW8Num13z8"/>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WW8Num9z6">
    <w:name w:val="WW8Num9z6"/>
    <w:link w:val="WW8Num9z60"/>
  </w:style>
  <w:style w:type="character" w:customStyle="1" w:styleId="WW8Num9z60">
    <w:name w:val="WW8Num9z6"/>
    <w:link w:val="WW8Num9z6"/>
  </w:style>
  <w:style w:type="paragraph" w:customStyle="1" w:styleId="ac">
    <w:name w:val="Верхний колонтитул Знак"/>
    <w:link w:val="ad"/>
    <w:rPr>
      <w:sz w:val="22"/>
    </w:rPr>
  </w:style>
  <w:style w:type="character" w:customStyle="1" w:styleId="ad">
    <w:name w:val="Верхний колонтитул Знак"/>
    <w:link w:val="ac"/>
    <w:rPr>
      <w:sz w:val="22"/>
    </w:rPr>
  </w:style>
  <w:style w:type="paragraph" w:customStyle="1" w:styleId="WW8Num18z2">
    <w:name w:val="WW8Num18z2"/>
    <w:link w:val="WW8Num18z20"/>
  </w:style>
  <w:style w:type="character" w:customStyle="1" w:styleId="WW8Num18z20">
    <w:name w:val="WW8Num18z2"/>
    <w:link w:val="WW8Num18z2"/>
  </w:style>
  <w:style w:type="paragraph" w:customStyle="1" w:styleId="WW8Num12z3">
    <w:name w:val="WW8Num12z3"/>
    <w:link w:val="WW8Num12z30"/>
  </w:style>
  <w:style w:type="character" w:customStyle="1" w:styleId="WW8Num12z30">
    <w:name w:val="WW8Num12z3"/>
    <w:link w:val="WW8Num12z3"/>
  </w:style>
  <w:style w:type="paragraph" w:customStyle="1" w:styleId="WW8Num9z3">
    <w:name w:val="WW8Num9z3"/>
    <w:link w:val="WW8Num9z30"/>
  </w:style>
  <w:style w:type="character" w:customStyle="1" w:styleId="WW8Num9z30">
    <w:name w:val="WW8Num9z3"/>
    <w:link w:val="WW8Num9z3"/>
  </w:style>
  <w:style w:type="paragraph" w:customStyle="1" w:styleId="WW8Num24z7">
    <w:name w:val="WW8Num24z7"/>
    <w:link w:val="WW8Num24z70"/>
  </w:style>
  <w:style w:type="character" w:customStyle="1" w:styleId="WW8Num24z70">
    <w:name w:val="WW8Num24z7"/>
    <w:link w:val="WW8Num24z7"/>
  </w:style>
  <w:style w:type="paragraph" w:customStyle="1" w:styleId="WW8Num13z7">
    <w:name w:val="WW8Num13z7"/>
    <w:link w:val="WW8Num13z70"/>
  </w:style>
  <w:style w:type="character" w:customStyle="1" w:styleId="WW8Num13z70">
    <w:name w:val="WW8Num13z7"/>
    <w:link w:val="WW8Num13z7"/>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basedOn w:val="a"/>
    <w:link w:val="Footnote0"/>
    <w:pPr>
      <w:jc w:val="left"/>
    </w:pPr>
    <w:rPr>
      <w:sz w:val="20"/>
    </w:rPr>
  </w:style>
  <w:style w:type="character" w:customStyle="1" w:styleId="Footnote0">
    <w:name w:val="Footnote"/>
    <w:basedOn w:val="10"/>
    <w:link w:val="Footnote"/>
    <w:rPr>
      <w:sz w:val="20"/>
    </w:rPr>
  </w:style>
  <w:style w:type="paragraph" w:styleId="1f0">
    <w:name w:val="toc 1"/>
    <w:next w:val="a"/>
    <w:link w:val="1f1"/>
    <w:uiPriority w:val="39"/>
    <w:pPr>
      <w:jc w:val="left"/>
    </w:pPr>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fz14">
    <w:name w:val="fz14"/>
    <w:basedOn w:val="a"/>
    <w:link w:val="fz140"/>
    <w:pPr>
      <w:spacing w:before="280" w:after="280"/>
    </w:pPr>
  </w:style>
  <w:style w:type="character" w:customStyle="1" w:styleId="fz140">
    <w:name w:val="fz14"/>
    <w:basedOn w:val="10"/>
    <w:link w:val="fz14"/>
  </w:style>
  <w:style w:type="paragraph" w:styleId="af">
    <w:name w:val="Balloon Text"/>
    <w:basedOn w:val="a"/>
    <w:link w:val="1f2"/>
    <w:rPr>
      <w:rFonts w:ascii="Tahoma" w:hAnsi="Tahoma"/>
      <w:sz w:val="16"/>
    </w:rPr>
  </w:style>
  <w:style w:type="character" w:customStyle="1" w:styleId="1f2">
    <w:name w:val="Текст выноски Знак1"/>
    <w:basedOn w:val="10"/>
    <w:link w:val="af"/>
    <w:rPr>
      <w:rFonts w:ascii="Tahoma" w:hAnsi="Tahoma"/>
      <w:sz w:val="16"/>
    </w:rPr>
  </w:style>
  <w:style w:type="paragraph" w:customStyle="1" w:styleId="WW8Num18z6">
    <w:name w:val="WW8Num18z6"/>
    <w:link w:val="WW8Num18z60"/>
  </w:style>
  <w:style w:type="character" w:customStyle="1" w:styleId="WW8Num18z60">
    <w:name w:val="WW8Num18z6"/>
    <w:link w:val="WW8Num18z6"/>
  </w:style>
  <w:style w:type="paragraph" w:customStyle="1" w:styleId="WW8Num2z3">
    <w:name w:val="WW8Num2z3"/>
    <w:link w:val="WW8Num2z30"/>
  </w:style>
  <w:style w:type="character" w:customStyle="1" w:styleId="WW8Num2z30">
    <w:name w:val="WW8Num2z3"/>
    <w:link w:val="WW8Num2z3"/>
  </w:style>
  <w:style w:type="paragraph" w:customStyle="1" w:styleId="WW8Num3z2">
    <w:name w:val="WW8Num3z2"/>
    <w:link w:val="WW8Num3z20"/>
  </w:style>
  <w:style w:type="character" w:customStyle="1" w:styleId="WW8Num3z20">
    <w:name w:val="WW8Num3z2"/>
    <w:link w:val="WW8Num3z2"/>
  </w:style>
  <w:style w:type="paragraph" w:customStyle="1" w:styleId="WW8Num7z8">
    <w:name w:val="WW8Num7z8"/>
    <w:link w:val="WW8Num7z80"/>
  </w:style>
  <w:style w:type="character" w:customStyle="1" w:styleId="WW8Num7z80">
    <w:name w:val="WW8Num7z8"/>
    <w:link w:val="WW8Num7z8"/>
  </w:style>
  <w:style w:type="paragraph" w:customStyle="1" w:styleId="1f3">
    <w:name w:val="Название1"/>
    <w:basedOn w:val="a"/>
    <w:link w:val="1f4"/>
    <w:pPr>
      <w:spacing w:before="120" w:after="120"/>
    </w:pPr>
    <w:rPr>
      <w:i/>
    </w:rPr>
  </w:style>
  <w:style w:type="character" w:customStyle="1" w:styleId="1f4">
    <w:name w:val="Название1"/>
    <w:basedOn w:val="10"/>
    <w:link w:val="1f3"/>
    <w:rPr>
      <w:i/>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4z5">
    <w:name w:val="WW8Num14z5"/>
    <w:link w:val="WW8Num14z50"/>
  </w:style>
  <w:style w:type="character" w:customStyle="1" w:styleId="WW8Num14z50">
    <w:name w:val="WW8Num14z5"/>
    <w:link w:val="WW8Num14z5"/>
  </w:style>
  <w:style w:type="paragraph" w:customStyle="1" w:styleId="WW8Num20z2">
    <w:name w:val="WW8Num20z2"/>
    <w:link w:val="WW8Num20z20"/>
  </w:style>
  <w:style w:type="character" w:customStyle="1" w:styleId="WW8Num20z20">
    <w:name w:val="WW8Num20z2"/>
    <w:link w:val="WW8Num20z2"/>
  </w:style>
  <w:style w:type="paragraph" w:customStyle="1" w:styleId="WW8Num14z8">
    <w:name w:val="WW8Num14z8"/>
    <w:link w:val="WW8Num14z80"/>
  </w:style>
  <w:style w:type="character" w:customStyle="1" w:styleId="WW8Num14z80">
    <w:name w:val="WW8Num14z8"/>
    <w:link w:val="WW8Num14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2z8">
    <w:name w:val="WW8Num12z8"/>
    <w:link w:val="WW8Num12z80"/>
  </w:style>
  <w:style w:type="character" w:customStyle="1" w:styleId="WW8Num12z80">
    <w:name w:val="WW8Num12z8"/>
    <w:link w:val="WW8Num12z8"/>
  </w:style>
  <w:style w:type="paragraph" w:customStyle="1" w:styleId="WW8Num18z3">
    <w:name w:val="WW8Num18z3"/>
    <w:link w:val="WW8Num18z30"/>
  </w:style>
  <w:style w:type="character" w:customStyle="1" w:styleId="WW8Num18z30">
    <w:name w:val="WW8Num18z3"/>
    <w:link w:val="WW8Num18z3"/>
  </w:style>
  <w:style w:type="paragraph" w:customStyle="1" w:styleId="WW8Num10z7">
    <w:name w:val="WW8Num10z7"/>
    <w:link w:val="WW8Num10z70"/>
  </w:style>
  <w:style w:type="character" w:customStyle="1" w:styleId="WW8Num10z70">
    <w:name w:val="WW8Num10z7"/>
    <w:link w:val="WW8Num10z7"/>
  </w:style>
  <w:style w:type="paragraph" w:customStyle="1" w:styleId="1f5">
    <w:name w:val="Заголовок 1 Знак"/>
    <w:link w:val="1f6"/>
    <w:rPr>
      <w:rFonts w:ascii="Cambria" w:hAnsi="Cambria"/>
      <w:b/>
      <w:color w:val="365F91"/>
      <w:sz w:val="28"/>
    </w:rPr>
  </w:style>
  <w:style w:type="character" w:customStyle="1" w:styleId="1f6">
    <w:name w:val="Заголовок 1 Знак"/>
    <w:link w:val="1f5"/>
    <w:rPr>
      <w:rFonts w:ascii="Cambria" w:hAnsi="Cambria"/>
      <w:b/>
      <w:color w:val="365F91"/>
      <w:sz w:val="28"/>
    </w:rPr>
  </w:style>
  <w:style w:type="paragraph" w:styleId="9">
    <w:name w:val="toc 9"/>
    <w:next w:val="a"/>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2z6">
    <w:name w:val="WW8Num12z6"/>
    <w:link w:val="WW8Num12z60"/>
  </w:style>
  <w:style w:type="character" w:customStyle="1" w:styleId="WW8Num12z60">
    <w:name w:val="WW8Num12z6"/>
    <w:link w:val="WW8Num12z6"/>
  </w:style>
  <w:style w:type="paragraph" w:customStyle="1" w:styleId="WW8Num14z3">
    <w:name w:val="WW8Num14z3"/>
    <w:link w:val="WW8Num14z30"/>
  </w:style>
  <w:style w:type="character" w:customStyle="1" w:styleId="WW8Num14z30">
    <w:name w:val="WW8Num14z3"/>
    <w:link w:val="WW8Num14z3"/>
  </w:style>
  <w:style w:type="paragraph" w:customStyle="1" w:styleId="WW8Num20z4">
    <w:name w:val="WW8Num20z4"/>
    <w:link w:val="WW8Num20z40"/>
  </w:style>
  <w:style w:type="character" w:customStyle="1" w:styleId="WW8Num20z40">
    <w:name w:val="WW8Num20z4"/>
    <w:link w:val="WW8Num20z4"/>
  </w:style>
  <w:style w:type="paragraph" w:customStyle="1" w:styleId="WW8Num6z8">
    <w:name w:val="WW8Num6z8"/>
    <w:link w:val="WW8Num6z80"/>
  </w:style>
  <w:style w:type="character" w:customStyle="1" w:styleId="WW8Num6z80">
    <w:name w:val="WW8Num6z8"/>
    <w:link w:val="WW8Num6z8"/>
  </w:style>
  <w:style w:type="paragraph" w:customStyle="1" w:styleId="WW8Num13z6">
    <w:name w:val="WW8Num13z6"/>
    <w:link w:val="WW8Num13z60"/>
  </w:style>
  <w:style w:type="character" w:customStyle="1" w:styleId="WW8Num13z60">
    <w:name w:val="WW8Num13z6"/>
    <w:link w:val="WW8Num13z6"/>
  </w:style>
  <w:style w:type="paragraph" w:customStyle="1" w:styleId="WW8Num2z7">
    <w:name w:val="WW8Num2z7"/>
    <w:link w:val="WW8Num2z70"/>
  </w:style>
  <w:style w:type="character" w:customStyle="1" w:styleId="WW8Num2z70">
    <w:name w:val="WW8Num2z7"/>
    <w:link w:val="WW8Num2z7"/>
  </w:style>
  <w:style w:type="paragraph" w:customStyle="1" w:styleId="WW8Num12z0">
    <w:name w:val="WW8Num12z0"/>
    <w:link w:val="WW8Num12z00"/>
  </w:style>
  <w:style w:type="character" w:customStyle="1" w:styleId="WW8Num12z00">
    <w:name w:val="WW8Num12z0"/>
    <w:link w:val="WW8Num12z0"/>
  </w:style>
  <w:style w:type="paragraph" w:customStyle="1" w:styleId="af0">
    <w:name w:val="Текст выноски Знак"/>
    <w:link w:val="af1"/>
    <w:rPr>
      <w:rFonts w:ascii="Tahoma" w:hAnsi="Tahoma"/>
      <w:sz w:val="16"/>
    </w:rPr>
  </w:style>
  <w:style w:type="character" w:customStyle="1" w:styleId="af1">
    <w:name w:val="Текст выноски Знак"/>
    <w:link w:val="af0"/>
    <w:rPr>
      <w:rFonts w:ascii="Tahoma" w:hAnsi="Tahoma"/>
      <w:sz w:val="16"/>
    </w:rPr>
  </w:style>
  <w:style w:type="paragraph" w:customStyle="1" w:styleId="af2">
    <w:name w:val="Нижний колонтитул Знак"/>
    <w:link w:val="af3"/>
    <w:rPr>
      <w:sz w:val="22"/>
    </w:rPr>
  </w:style>
  <w:style w:type="character" w:customStyle="1" w:styleId="af3">
    <w:name w:val="Нижний колонтитул Знак"/>
    <w:link w:val="af2"/>
    <w:rPr>
      <w:sz w:val="22"/>
    </w:rPr>
  </w:style>
  <w:style w:type="paragraph" w:customStyle="1" w:styleId="WW8Num10z1">
    <w:name w:val="WW8Num10z1"/>
    <w:link w:val="WW8Num10z10"/>
  </w:style>
  <w:style w:type="character" w:customStyle="1" w:styleId="WW8Num10z10">
    <w:name w:val="WW8Num10z1"/>
    <w:link w:val="WW8Num10z1"/>
  </w:style>
  <w:style w:type="paragraph" w:styleId="8">
    <w:name w:val="toc 8"/>
    <w:next w:val="a"/>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19z7">
    <w:name w:val="WW8Num19z7"/>
    <w:link w:val="WW8Num19z70"/>
  </w:style>
  <w:style w:type="character" w:customStyle="1" w:styleId="WW8Num19z70">
    <w:name w:val="WW8Num19z7"/>
    <w:link w:val="WW8Num19z7"/>
  </w:style>
  <w:style w:type="paragraph" w:customStyle="1" w:styleId="1f7">
    <w:name w:val="Обычный1"/>
    <w:link w:val="1f8"/>
  </w:style>
  <w:style w:type="character" w:customStyle="1" w:styleId="1f8">
    <w:name w:val="Обычный1"/>
    <w:link w:val="1f7"/>
  </w:style>
  <w:style w:type="paragraph" w:styleId="af4">
    <w:name w:val="footer"/>
    <w:basedOn w:val="a"/>
    <w:link w:val="1f9"/>
    <w:pPr>
      <w:tabs>
        <w:tab w:val="center" w:pos="4677"/>
        <w:tab w:val="right" w:pos="9355"/>
      </w:tabs>
    </w:pPr>
  </w:style>
  <w:style w:type="character" w:customStyle="1" w:styleId="1f9">
    <w:name w:val="Нижний колонтитул Знак1"/>
    <w:basedOn w:val="10"/>
    <w:link w:val="af4"/>
  </w:style>
  <w:style w:type="paragraph" w:customStyle="1" w:styleId="WW8Num19z1">
    <w:name w:val="WW8Num19z1"/>
    <w:link w:val="WW8Num19z10"/>
  </w:style>
  <w:style w:type="character" w:customStyle="1" w:styleId="WW8Num19z10">
    <w:name w:val="WW8Num19z1"/>
    <w:link w:val="WW8Num19z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4z0">
    <w:name w:val="WW8Num24z0"/>
    <w:link w:val="WW8Num24z00"/>
  </w:style>
  <w:style w:type="character" w:customStyle="1" w:styleId="WW8Num24z00">
    <w:name w:val="WW8Num24z0"/>
    <w:link w:val="WW8Num24z0"/>
  </w:style>
  <w:style w:type="paragraph" w:customStyle="1" w:styleId="WW8Num23z3">
    <w:name w:val="WW8Num23z3"/>
    <w:link w:val="WW8Num23z30"/>
  </w:style>
  <w:style w:type="character" w:customStyle="1" w:styleId="WW8Num23z30">
    <w:name w:val="WW8Num23z3"/>
    <w:link w:val="WW8Num23z3"/>
  </w:style>
  <w:style w:type="paragraph" w:customStyle="1" w:styleId="WW8Num7z1">
    <w:name w:val="WW8Num7z1"/>
    <w:link w:val="WW8Num7z10"/>
  </w:style>
  <w:style w:type="character" w:customStyle="1" w:styleId="WW8Num7z10">
    <w:name w:val="WW8Num7z1"/>
    <w:link w:val="WW8Num7z1"/>
  </w:style>
  <w:style w:type="paragraph" w:customStyle="1" w:styleId="WW8Num13z5">
    <w:name w:val="WW8Num13z5"/>
    <w:link w:val="WW8Num13z50"/>
  </w:style>
  <w:style w:type="character" w:customStyle="1" w:styleId="WW8Num13z50">
    <w:name w:val="WW8Num13z5"/>
    <w:link w:val="WW8Num13z5"/>
  </w:style>
  <w:style w:type="paragraph" w:styleId="af5">
    <w:name w:val="Normal (Web)"/>
    <w:basedOn w:val="a"/>
    <w:link w:val="af6"/>
    <w:pPr>
      <w:spacing w:before="280" w:after="280"/>
    </w:pPr>
  </w:style>
  <w:style w:type="character" w:customStyle="1" w:styleId="af6">
    <w:name w:val="Обычный (веб) Знак"/>
    <w:basedOn w:val="10"/>
    <w:link w:val="af5"/>
  </w:style>
  <w:style w:type="paragraph" w:customStyle="1" w:styleId="WW8Num4z5">
    <w:name w:val="WW8Num4z5"/>
    <w:link w:val="WW8Num4z50"/>
  </w:style>
  <w:style w:type="character" w:customStyle="1" w:styleId="WW8Num4z50">
    <w:name w:val="WW8Num4z5"/>
    <w:link w:val="WW8Num4z5"/>
  </w:style>
  <w:style w:type="paragraph" w:customStyle="1" w:styleId="WW8Num20z3">
    <w:name w:val="WW8Num20z3"/>
    <w:link w:val="WW8Num20z30"/>
  </w:style>
  <w:style w:type="character" w:customStyle="1" w:styleId="WW8Num20z30">
    <w:name w:val="WW8Num20z3"/>
    <w:link w:val="WW8Num20z3"/>
  </w:style>
  <w:style w:type="paragraph" w:customStyle="1" w:styleId="WW8Num20z0">
    <w:name w:val="WW8Num20z0"/>
    <w:link w:val="WW8Num20z00"/>
  </w:style>
  <w:style w:type="character" w:customStyle="1" w:styleId="WW8Num20z00">
    <w:name w:val="WW8Num20z0"/>
    <w:link w:val="WW8Num20z0"/>
  </w:style>
  <w:style w:type="paragraph" w:customStyle="1" w:styleId="27">
    <w:name w:val="Заголовок 2 Знак"/>
    <w:link w:val="28"/>
    <w:rPr>
      <w:rFonts w:ascii="Cambria" w:hAnsi="Cambria"/>
      <w:b/>
      <w:i/>
      <w:sz w:val="28"/>
    </w:rPr>
  </w:style>
  <w:style w:type="character" w:customStyle="1" w:styleId="28">
    <w:name w:val="Заголовок 2 Знак"/>
    <w:link w:val="27"/>
    <w:rPr>
      <w:rFonts w:ascii="Cambria" w:hAnsi="Cambria"/>
      <w:b/>
      <w:i/>
      <w:sz w:val="28"/>
    </w:rPr>
  </w:style>
  <w:style w:type="paragraph" w:customStyle="1" w:styleId="WW8Num6z3">
    <w:name w:val="WW8Num6z3"/>
    <w:link w:val="WW8Num6z30"/>
  </w:style>
  <w:style w:type="character" w:customStyle="1" w:styleId="WW8Num6z30">
    <w:name w:val="WW8Num6z3"/>
    <w:link w:val="WW8Num6z3"/>
  </w:style>
  <w:style w:type="paragraph" w:customStyle="1" w:styleId="1fa">
    <w:name w:val="Гиперссылка1"/>
    <w:link w:val="1fb"/>
    <w:rPr>
      <w:color w:val="0058C0"/>
      <w:u w:val="single"/>
    </w:rPr>
  </w:style>
  <w:style w:type="character" w:customStyle="1" w:styleId="1fb">
    <w:name w:val="Гиперссылка1"/>
    <w:link w:val="1fa"/>
    <w:rPr>
      <w:color w:val="0058C0"/>
      <w:u w:val="single"/>
    </w:rPr>
  </w:style>
  <w:style w:type="paragraph" w:customStyle="1" w:styleId="WW8Num20z7">
    <w:name w:val="WW8Num20z7"/>
    <w:link w:val="WW8Num20z70"/>
  </w:style>
  <w:style w:type="character" w:customStyle="1" w:styleId="WW8Num20z70">
    <w:name w:val="WW8Num20z7"/>
    <w:link w:val="WW8Num20z7"/>
  </w:style>
  <w:style w:type="paragraph" w:customStyle="1" w:styleId="WW8Num11z8">
    <w:name w:val="WW8Num11z8"/>
    <w:link w:val="WW8Num11z80"/>
  </w:style>
  <w:style w:type="character" w:customStyle="1" w:styleId="WW8Num11z80">
    <w:name w:val="WW8Num11z8"/>
    <w:link w:val="WW8Num11z8"/>
  </w:style>
  <w:style w:type="paragraph" w:customStyle="1" w:styleId="WW8Num22z4">
    <w:name w:val="WW8Num22z4"/>
    <w:link w:val="WW8Num22z40"/>
  </w:style>
  <w:style w:type="character" w:customStyle="1" w:styleId="WW8Num22z40">
    <w:name w:val="WW8Num22z4"/>
    <w:link w:val="WW8Num22z4"/>
  </w:style>
  <w:style w:type="paragraph" w:customStyle="1" w:styleId="WW8Num11z3">
    <w:name w:val="WW8Num11z3"/>
    <w:link w:val="WW8Num11z30"/>
  </w:style>
  <w:style w:type="character" w:customStyle="1" w:styleId="WW8Num11z30">
    <w:name w:val="WW8Num11z3"/>
    <w:link w:val="WW8Num11z3"/>
  </w:style>
  <w:style w:type="paragraph" w:customStyle="1" w:styleId="WW8Num23z7">
    <w:name w:val="WW8Num23z7"/>
    <w:link w:val="WW8Num23z70"/>
  </w:style>
  <w:style w:type="character" w:customStyle="1" w:styleId="WW8Num23z70">
    <w:name w:val="WW8Num23z7"/>
    <w:link w:val="WW8Num23z7"/>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1">
    <w:name w:val="WW8Num2z1"/>
    <w:link w:val="WW8Num2z10"/>
  </w:style>
  <w:style w:type="character" w:customStyle="1" w:styleId="WW8Num2z10">
    <w:name w:val="WW8Num2z1"/>
    <w:link w:val="WW8Num2z1"/>
  </w:style>
  <w:style w:type="paragraph" w:customStyle="1" w:styleId="WW8Num18z5">
    <w:name w:val="WW8Num18z5"/>
    <w:link w:val="WW8Num18z50"/>
  </w:style>
  <w:style w:type="character" w:customStyle="1" w:styleId="WW8Num18z50">
    <w:name w:val="WW8Num18z5"/>
    <w:link w:val="WW8Num18z5"/>
  </w:style>
  <w:style w:type="paragraph" w:customStyle="1" w:styleId="WW8Num22z8">
    <w:name w:val="WW8Num22z8"/>
    <w:link w:val="WW8Num22z80"/>
  </w:style>
  <w:style w:type="character" w:customStyle="1" w:styleId="WW8Num22z80">
    <w:name w:val="WW8Num22z8"/>
    <w:link w:val="WW8Num22z8"/>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6z0">
    <w:name w:val="WW8Num16z0"/>
    <w:link w:val="WW8Num16z00"/>
    <w:rPr>
      <w:rFonts w:ascii="Arial" w:hAnsi="Arial"/>
    </w:rPr>
  </w:style>
  <w:style w:type="character" w:customStyle="1" w:styleId="WW8Num16z00">
    <w:name w:val="WW8Num16z0"/>
    <w:link w:val="WW8Num16z0"/>
    <w:rPr>
      <w:rFonts w:ascii="Arial" w:hAnsi="Arial"/>
    </w:rPr>
  </w:style>
  <w:style w:type="paragraph" w:customStyle="1" w:styleId="43">
    <w:name w:val="Основной шрифт абзаца4"/>
  </w:style>
  <w:style w:type="paragraph" w:customStyle="1" w:styleId="WW8Num12z7">
    <w:name w:val="WW8Num12z7"/>
    <w:link w:val="WW8Num12z70"/>
  </w:style>
  <w:style w:type="character" w:customStyle="1" w:styleId="WW8Num12z70">
    <w:name w:val="WW8Num12z7"/>
    <w:link w:val="WW8Num12z7"/>
  </w:style>
  <w:style w:type="paragraph" w:customStyle="1" w:styleId="WW8Num3z0">
    <w:name w:val="WW8Num3z0"/>
    <w:link w:val="WW8Num3z00"/>
  </w:style>
  <w:style w:type="character" w:customStyle="1" w:styleId="WW8Num3z00">
    <w:name w:val="WW8Num3z0"/>
    <w:link w:val="WW8Num3z0"/>
  </w:style>
  <w:style w:type="paragraph" w:customStyle="1" w:styleId="WW8Num3z6">
    <w:name w:val="WW8Num3z6"/>
    <w:link w:val="WW8Num3z60"/>
  </w:style>
  <w:style w:type="character" w:customStyle="1" w:styleId="WW8Num3z60">
    <w:name w:val="WW8Num3z6"/>
    <w:link w:val="WW8Num3z6"/>
  </w:style>
  <w:style w:type="paragraph" w:customStyle="1" w:styleId="WW8Num20z5">
    <w:name w:val="WW8Num20z5"/>
    <w:link w:val="WW8Num20z50"/>
  </w:style>
  <w:style w:type="character" w:customStyle="1" w:styleId="WW8Num20z50">
    <w:name w:val="WW8Num20z5"/>
    <w:link w:val="WW8Num20z5"/>
  </w:style>
  <w:style w:type="paragraph" w:customStyle="1" w:styleId="WW8Num23z6">
    <w:name w:val="WW8Num23z6"/>
    <w:link w:val="WW8Num23z60"/>
  </w:style>
  <w:style w:type="character" w:customStyle="1" w:styleId="WW8Num23z60">
    <w:name w:val="WW8Num23z6"/>
    <w:link w:val="WW8Num23z6"/>
  </w:style>
  <w:style w:type="paragraph" w:customStyle="1" w:styleId="WW8Num13z2">
    <w:name w:val="WW8Num13z2"/>
    <w:link w:val="WW8Num13z20"/>
  </w:style>
  <w:style w:type="character" w:customStyle="1" w:styleId="WW8Num13z20">
    <w:name w:val="WW8Num13z2"/>
    <w:link w:val="WW8Num13z2"/>
  </w:style>
  <w:style w:type="paragraph" w:customStyle="1" w:styleId="WW8Num5z1">
    <w:name w:val="WW8Num5z1"/>
    <w:link w:val="WW8Num5z10"/>
    <w:rPr>
      <w:rFonts w:ascii="Courier New" w:hAnsi="Courier New"/>
      <w:sz w:val="20"/>
    </w:rPr>
  </w:style>
  <w:style w:type="character" w:customStyle="1" w:styleId="WW8Num5z10">
    <w:name w:val="WW8Num5z1"/>
    <w:link w:val="WW8Num5z1"/>
    <w:rPr>
      <w:rFonts w:ascii="Courier New" w:hAnsi="Courier New"/>
      <w:sz w:val="20"/>
    </w:rPr>
  </w:style>
  <w:style w:type="paragraph" w:customStyle="1" w:styleId="WW8Num21z1">
    <w:name w:val="WW8Num21z1"/>
    <w:link w:val="WW8Num21z10"/>
  </w:style>
  <w:style w:type="character" w:customStyle="1" w:styleId="WW8Num21z10">
    <w:name w:val="WW8Num21z1"/>
    <w:link w:val="WW8Num21z1"/>
  </w:style>
  <w:style w:type="paragraph" w:customStyle="1" w:styleId="WW8Num12z4">
    <w:name w:val="WW8Num12z4"/>
    <w:link w:val="WW8Num12z40"/>
  </w:style>
  <w:style w:type="character" w:customStyle="1" w:styleId="WW8Num12z40">
    <w:name w:val="WW8Num12z4"/>
    <w:link w:val="WW8Num12z4"/>
  </w:style>
  <w:style w:type="paragraph" w:customStyle="1" w:styleId="af7">
    <w:name w:val="Заголовок"/>
    <w:basedOn w:val="a"/>
    <w:next w:val="a4"/>
    <w:link w:val="af8"/>
    <w:pPr>
      <w:keepNext/>
      <w:spacing w:before="240" w:after="120"/>
    </w:pPr>
    <w:rPr>
      <w:rFonts w:ascii="Arial" w:hAnsi="Arial"/>
      <w:sz w:val="28"/>
    </w:rPr>
  </w:style>
  <w:style w:type="character" w:customStyle="1" w:styleId="af8">
    <w:name w:val="Заголовок"/>
    <w:basedOn w:val="10"/>
    <w:link w:val="af7"/>
    <w:rPr>
      <w:rFonts w:ascii="Arial" w:hAnsi="Arial"/>
      <w:sz w:val="28"/>
    </w:rPr>
  </w:style>
  <w:style w:type="paragraph" w:styleId="af9">
    <w:name w:val="Subtitle"/>
    <w:next w:val="a"/>
    <w:link w:val="afa"/>
    <w:uiPriority w:val="11"/>
    <w:qFormat/>
    <w:rPr>
      <w:rFonts w:ascii="XO Thames" w:hAnsi="XO Thames"/>
      <w:i/>
    </w:rPr>
  </w:style>
  <w:style w:type="character" w:customStyle="1" w:styleId="afa">
    <w:name w:val="Подзаголовок Знак"/>
    <w:link w:val="af9"/>
    <w:rPr>
      <w:rFonts w:ascii="XO Thames" w:hAnsi="XO Thames"/>
      <w:i/>
    </w:rPr>
  </w:style>
  <w:style w:type="paragraph" w:customStyle="1" w:styleId="WW8Num17z6">
    <w:name w:val="WW8Num17z6"/>
    <w:link w:val="WW8Num17z60"/>
  </w:style>
  <w:style w:type="character" w:customStyle="1" w:styleId="WW8Num17z60">
    <w:name w:val="WW8Num17z6"/>
    <w:link w:val="WW8Num17z6"/>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6z6">
    <w:name w:val="WW8Num6z6"/>
    <w:link w:val="WW8Num6z60"/>
  </w:style>
  <w:style w:type="character" w:customStyle="1" w:styleId="WW8Num6z60">
    <w:name w:val="WW8Num6z6"/>
    <w:link w:val="WW8Num6z6"/>
  </w:style>
  <w:style w:type="paragraph" w:customStyle="1" w:styleId="WW8Num24z6">
    <w:name w:val="WW8Num24z6"/>
    <w:link w:val="WW8Num24z60"/>
  </w:style>
  <w:style w:type="character" w:customStyle="1" w:styleId="WW8Num24z60">
    <w:name w:val="WW8Num24z6"/>
    <w:link w:val="WW8Num24z6"/>
  </w:style>
  <w:style w:type="paragraph" w:customStyle="1" w:styleId="1fc">
    <w:name w:val="Указатель1"/>
    <w:basedOn w:val="a"/>
    <w:link w:val="1fd"/>
  </w:style>
  <w:style w:type="character" w:customStyle="1" w:styleId="1fd">
    <w:name w:val="Указатель1"/>
    <w:basedOn w:val="10"/>
    <w:link w:val="1fc"/>
  </w:style>
  <w:style w:type="paragraph" w:customStyle="1" w:styleId="WW8Num4z8">
    <w:name w:val="WW8Num4z8"/>
    <w:link w:val="WW8Num4z80"/>
  </w:style>
  <w:style w:type="character" w:customStyle="1" w:styleId="WW8Num4z80">
    <w:name w:val="WW8Num4z8"/>
    <w:link w:val="WW8Num4z8"/>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rPr>
  </w:style>
  <w:style w:type="paragraph" w:customStyle="1" w:styleId="WW8Num20z1">
    <w:name w:val="WW8Num20z1"/>
    <w:link w:val="WW8Num20z10"/>
  </w:style>
  <w:style w:type="character" w:customStyle="1" w:styleId="WW8Num20z10">
    <w:name w:val="WW8Num20z1"/>
    <w:link w:val="WW8Num20z1"/>
  </w:style>
  <w:style w:type="paragraph" w:customStyle="1" w:styleId="WW8Num8z2">
    <w:name w:val="WW8Num8z2"/>
    <w:link w:val="WW8Num8z20"/>
  </w:style>
  <w:style w:type="character" w:customStyle="1" w:styleId="WW8Num8z20">
    <w:name w:val="WW8Num8z2"/>
    <w:link w:val="WW8Num8z2"/>
  </w:style>
  <w:style w:type="paragraph" w:customStyle="1" w:styleId="WW8Num16z4">
    <w:name w:val="WW8Num16z4"/>
    <w:link w:val="WW8Num16z40"/>
    <w:rPr>
      <w:rFonts w:ascii="Courier New" w:hAnsi="Courier New"/>
    </w:rPr>
  </w:style>
  <w:style w:type="character" w:customStyle="1" w:styleId="WW8Num16z40">
    <w:name w:val="WW8Num16z4"/>
    <w:link w:val="WW8Num16z4"/>
    <w:rPr>
      <w:rFonts w:ascii="Courier New" w:hAnsi="Courier New"/>
    </w:rPr>
  </w:style>
  <w:style w:type="paragraph" w:customStyle="1" w:styleId="1fe">
    <w:name w:val="Гиперссылка1"/>
    <w:link w:val="1ff"/>
    <w:rPr>
      <w:color w:val="0000FF"/>
      <w:u w:val="single"/>
    </w:rPr>
  </w:style>
  <w:style w:type="character" w:customStyle="1" w:styleId="1ff">
    <w:name w:val="Гиперссылка1"/>
    <w:link w:val="1fe"/>
    <w:rPr>
      <w:color w:val="0000FF"/>
      <w:u w:val="single"/>
    </w:rPr>
  </w:style>
  <w:style w:type="paragraph" w:styleId="afd">
    <w:name w:val="No Spacing"/>
    <w:link w:val="afe"/>
  </w:style>
  <w:style w:type="character" w:customStyle="1" w:styleId="afe">
    <w:name w:val="Без интервала Знак"/>
    <w:link w:val="afd"/>
  </w:style>
  <w:style w:type="paragraph" w:customStyle="1" w:styleId="WW8Num15z1">
    <w:name w:val="WW8Num15z1"/>
    <w:link w:val="WW8Num15z10"/>
  </w:style>
  <w:style w:type="character" w:customStyle="1" w:styleId="WW8Num15z10">
    <w:name w:val="WW8Num15z1"/>
    <w:link w:val="WW8Num15z1"/>
  </w:style>
  <w:style w:type="paragraph" w:customStyle="1" w:styleId="1ff0">
    <w:name w:val="Обычный1"/>
    <w:link w:val="1ff1"/>
  </w:style>
  <w:style w:type="character" w:customStyle="1" w:styleId="1ff1">
    <w:name w:val="Обычный1"/>
    <w:link w:val="1ff0"/>
  </w:style>
  <w:style w:type="paragraph" w:styleId="aff">
    <w:name w:val="List"/>
    <w:basedOn w:val="a4"/>
    <w:link w:val="aff0"/>
  </w:style>
  <w:style w:type="character" w:customStyle="1" w:styleId="aff0">
    <w:name w:val="Список Знак"/>
    <w:basedOn w:val="a5"/>
    <w:link w:val="aff"/>
  </w:style>
  <w:style w:type="paragraph" w:customStyle="1" w:styleId="WW8Num10z8">
    <w:name w:val="WW8Num10z8"/>
    <w:link w:val="WW8Num10z80"/>
  </w:style>
  <w:style w:type="character" w:customStyle="1" w:styleId="WW8Num10z80">
    <w:name w:val="WW8Num10z8"/>
    <w:link w:val="WW8Num10z8"/>
  </w:style>
  <w:style w:type="paragraph" w:customStyle="1" w:styleId="WW8Num24z4">
    <w:name w:val="WW8Num24z4"/>
    <w:link w:val="WW8Num24z40"/>
  </w:style>
  <w:style w:type="character" w:customStyle="1" w:styleId="WW8Num24z40">
    <w:name w:val="WW8Num24z4"/>
    <w:link w:val="WW8Num24z4"/>
  </w:style>
  <w:style w:type="character" w:customStyle="1" w:styleId="21">
    <w:name w:val="Заголовок 2 Знак1"/>
    <w:basedOn w:val="10"/>
    <w:link w:val="2"/>
    <w:rPr>
      <w:rFonts w:ascii="Cambria" w:hAnsi="Cambria"/>
      <w:b/>
      <w:i/>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8z1">
    <w:name w:val="WW8Num8z1"/>
    <w:link w:val="WW8Num8z10"/>
  </w:style>
  <w:style w:type="character" w:customStyle="1" w:styleId="WW8Num8z10">
    <w:name w:val="WW8Num8z1"/>
    <w:link w:val="WW8Num8z1"/>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8z8">
    <w:name w:val="WW8Num18z8"/>
    <w:link w:val="WW8Num18z80"/>
  </w:style>
  <w:style w:type="character" w:customStyle="1" w:styleId="WW8Num18z80">
    <w:name w:val="WW8Num18z8"/>
    <w:link w:val="WW8Num18z8"/>
  </w:style>
  <w:style w:type="paragraph" w:customStyle="1" w:styleId="bx-messenger-ajax">
    <w:name w:val="bx-messenger-ajax"/>
    <w:basedOn w:val="1a"/>
    <w:link w:val="bx-messenger-ajax0"/>
  </w:style>
  <w:style w:type="character" w:customStyle="1" w:styleId="bx-messenger-ajax0">
    <w:name w:val="bx-messenger-ajax"/>
    <w:basedOn w:val="1c"/>
    <w:link w:val="bx-messenger-ajax"/>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23z2">
    <w:name w:val="WW8Num23z2"/>
    <w:link w:val="WW8Num23z20"/>
  </w:style>
  <w:style w:type="character" w:customStyle="1" w:styleId="WW8Num23z20">
    <w:name w:val="WW8Num23z2"/>
    <w:link w:val="WW8Num23z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style>
  <w:style w:type="paragraph" w:styleId="1">
    <w:name w:val="heading 1"/>
    <w:basedOn w:val="a"/>
    <w:next w:val="a"/>
    <w:link w:val="11"/>
    <w:uiPriority w:val="9"/>
    <w:qFormat/>
    <w:pPr>
      <w:keepNext/>
      <w:keepLines/>
      <w:numPr>
        <w:numId w:val="3"/>
      </w:numPr>
      <w:spacing w:before="480"/>
      <w:outlineLvl w:val="0"/>
    </w:pPr>
    <w:rPr>
      <w:rFonts w:ascii="Cambria" w:hAnsi="Cambria"/>
      <w:b/>
      <w:color w:val="365F91"/>
      <w:sz w:val="28"/>
    </w:rPr>
  </w:style>
  <w:style w:type="paragraph" w:styleId="2">
    <w:name w:val="heading 2"/>
    <w:basedOn w:val="a"/>
    <w:next w:val="a"/>
    <w:link w:val="21"/>
    <w:uiPriority w:val="9"/>
    <w:qFormat/>
    <w:pPr>
      <w:keepNext/>
      <w:numPr>
        <w:ilvl w:val="1"/>
        <w:numId w:val="3"/>
      </w:numPr>
      <w:spacing w:before="240" w:after="60"/>
      <w:outlineLvl w:val="1"/>
    </w:pPr>
    <w:rPr>
      <w:rFonts w:ascii="Cambria" w:hAnsi="Cambria"/>
      <w:b/>
      <w:i/>
      <w:sz w:val="28"/>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8Num21z0">
    <w:name w:val="WW8Num21z0"/>
    <w:link w:val="WW8Num21z00"/>
  </w:style>
  <w:style w:type="character" w:customStyle="1" w:styleId="WW8Num21z00">
    <w:name w:val="WW8Num21z0"/>
    <w:link w:val="WW8Num21z0"/>
  </w:style>
  <w:style w:type="paragraph" w:customStyle="1" w:styleId="WW8Num8z5">
    <w:name w:val="WW8Num8z5"/>
    <w:link w:val="WW8Num8z50"/>
  </w:style>
  <w:style w:type="character" w:customStyle="1" w:styleId="WW8Num8z50">
    <w:name w:val="WW8Num8z5"/>
    <w:link w:val="WW8Num8z5"/>
  </w:style>
  <w:style w:type="paragraph" w:customStyle="1" w:styleId="WW8Num21z6">
    <w:name w:val="WW8Num21z6"/>
    <w:link w:val="WW8Num21z60"/>
  </w:style>
  <w:style w:type="character" w:customStyle="1" w:styleId="WW8Num21z60">
    <w:name w:val="WW8Num21z6"/>
    <w:link w:val="WW8Num21z6"/>
  </w:style>
  <w:style w:type="paragraph" w:customStyle="1" w:styleId="WW8Num22z0">
    <w:name w:val="WW8Num22z0"/>
    <w:link w:val="WW8Num22z00"/>
  </w:style>
  <w:style w:type="character" w:customStyle="1" w:styleId="WW8Num22z00">
    <w:name w:val="WW8Num22z0"/>
    <w:link w:val="WW8Num22z0"/>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0">
    <w:name w:val="toc 2"/>
    <w:next w:val="a"/>
    <w:link w:val="22"/>
    <w:uiPriority w:val="39"/>
    <w:pPr>
      <w:ind w:left="200"/>
      <w:jc w:val="left"/>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1z8">
    <w:name w:val="WW8Num21z8"/>
    <w:link w:val="WW8Num21z80"/>
  </w:style>
  <w:style w:type="character" w:customStyle="1" w:styleId="WW8Num21z80">
    <w:name w:val="WW8Num21z8"/>
    <w:link w:val="WW8Num21z8"/>
  </w:style>
  <w:style w:type="paragraph" w:customStyle="1" w:styleId="WW8Num11z0">
    <w:name w:val="WW8Num11z0"/>
    <w:link w:val="WW8Num11z00"/>
  </w:style>
  <w:style w:type="character" w:customStyle="1" w:styleId="WW8Num11z00">
    <w:name w:val="WW8Num11z0"/>
    <w:link w:val="WW8Num11z0"/>
  </w:style>
  <w:style w:type="paragraph" w:customStyle="1" w:styleId="WW8Num15z0">
    <w:name w:val="WW8Num15z0"/>
    <w:link w:val="WW8Num15z00"/>
    <w:rPr>
      <w:b/>
    </w:rPr>
  </w:style>
  <w:style w:type="character" w:customStyle="1" w:styleId="WW8Num15z00">
    <w:name w:val="WW8Num15z0"/>
    <w:link w:val="WW8Num15z0"/>
    <w:rPr>
      <w:b/>
    </w:rPr>
  </w:style>
  <w:style w:type="paragraph" w:customStyle="1" w:styleId="WW8Num17z3">
    <w:name w:val="WW8Num17z3"/>
    <w:link w:val="WW8Num17z30"/>
  </w:style>
  <w:style w:type="character" w:customStyle="1" w:styleId="WW8Num17z30">
    <w:name w:val="WW8Num17z3"/>
    <w:link w:val="WW8Num17z3"/>
  </w:style>
  <w:style w:type="paragraph" w:customStyle="1" w:styleId="WW8Num3z4">
    <w:name w:val="WW8Num3z4"/>
    <w:link w:val="WW8Num3z40"/>
  </w:style>
  <w:style w:type="character" w:customStyle="1" w:styleId="WW8Num3z40">
    <w:name w:val="WW8Num3z4"/>
    <w:link w:val="WW8Num3z4"/>
  </w:style>
  <w:style w:type="paragraph" w:customStyle="1" w:styleId="WW8Num7z5">
    <w:name w:val="WW8Num7z5"/>
    <w:link w:val="WW8Num7z50"/>
  </w:style>
  <w:style w:type="character" w:customStyle="1" w:styleId="WW8Num7z50">
    <w:name w:val="WW8Num7z5"/>
    <w:link w:val="WW8Num7z5"/>
  </w:style>
  <w:style w:type="paragraph" w:customStyle="1" w:styleId="WW8Num19z5">
    <w:name w:val="WW8Num19z5"/>
    <w:link w:val="WW8Num19z50"/>
  </w:style>
  <w:style w:type="character" w:customStyle="1" w:styleId="WW8Num19z50">
    <w:name w:val="WW8Num19z5"/>
    <w:link w:val="WW8Num19z5"/>
  </w:style>
  <w:style w:type="paragraph" w:customStyle="1" w:styleId="WW8Num11z1">
    <w:name w:val="WW8Num11z1"/>
    <w:link w:val="WW8Num11z10"/>
  </w:style>
  <w:style w:type="character" w:customStyle="1" w:styleId="WW8Num11z10">
    <w:name w:val="WW8Num11z1"/>
    <w:link w:val="WW8Num11z1"/>
  </w:style>
  <w:style w:type="paragraph" w:customStyle="1" w:styleId="WW8Num22z7">
    <w:name w:val="WW8Num22z7"/>
    <w:link w:val="WW8Num22z70"/>
  </w:style>
  <w:style w:type="character" w:customStyle="1" w:styleId="WW8Num22z70">
    <w:name w:val="WW8Num22z7"/>
    <w:link w:val="WW8Num22z7"/>
  </w:style>
  <w:style w:type="paragraph" w:customStyle="1" w:styleId="WW8Num8z0">
    <w:name w:val="WW8Num8z0"/>
    <w:link w:val="WW8Num8z00"/>
  </w:style>
  <w:style w:type="character" w:customStyle="1" w:styleId="WW8Num8z00">
    <w:name w:val="WW8Num8z0"/>
    <w:link w:val="WW8Num8z0"/>
  </w:style>
  <w:style w:type="paragraph" w:customStyle="1" w:styleId="WW8Num21z7">
    <w:name w:val="WW8Num21z7"/>
    <w:link w:val="WW8Num21z70"/>
  </w:style>
  <w:style w:type="character" w:customStyle="1" w:styleId="WW8Num21z70">
    <w:name w:val="WW8Num21z7"/>
    <w:link w:val="WW8Num21z7"/>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0">
    <w:name w:val="WW8Num4z0"/>
    <w:link w:val="WW8Num4z00"/>
  </w:style>
  <w:style w:type="character" w:customStyle="1" w:styleId="WW8Num4z00">
    <w:name w:val="WW8Num4z0"/>
    <w:link w:val="WW8Num4z0"/>
  </w:style>
  <w:style w:type="paragraph" w:customStyle="1" w:styleId="WW8Num4z2">
    <w:name w:val="WW8Num4z2"/>
    <w:link w:val="WW8Num4z20"/>
  </w:style>
  <w:style w:type="character" w:customStyle="1" w:styleId="WW8Num4z20">
    <w:name w:val="WW8Num4z2"/>
    <w:link w:val="WW8Num4z2"/>
  </w:style>
  <w:style w:type="paragraph" w:styleId="6">
    <w:name w:val="toc 6"/>
    <w:next w:val="a"/>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7z6">
    <w:name w:val="WW8Num7z6"/>
    <w:link w:val="WW8Num7z60"/>
  </w:style>
  <w:style w:type="character" w:customStyle="1" w:styleId="WW8Num7z60">
    <w:name w:val="WW8Num7z6"/>
    <w:link w:val="WW8Num7z6"/>
  </w:style>
  <w:style w:type="paragraph" w:customStyle="1" w:styleId="WW8Num22z3">
    <w:name w:val="WW8Num22z3"/>
    <w:link w:val="WW8Num22z30"/>
  </w:style>
  <w:style w:type="character" w:customStyle="1" w:styleId="WW8Num22z30">
    <w:name w:val="WW8Num22z3"/>
    <w:link w:val="WW8Num22z3"/>
  </w:style>
  <w:style w:type="paragraph" w:customStyle="1" w:styleId="WW8Num18z1">
    <w:name w:val="WW8Num18z1"/>
    <w:link w:val="WW8Num18z10"/>
  </w:style>
  <w:style w:type="character" w:customStyle="1" w:styleId="WW8Num18z10">
    <w:name w:val="WW8Num18z1"/>
    <w:link w:val="WW8Num18z1"/>
  </w:style>
  <w:style w:type="paragraph" w:customStyle="1" w:styleId="WW8Num4z1">
    <w:name w:val="WW8Num4z1"/>
    <w:link w:val="WW8Num4z10"/>
  </w:style>
  <w:style w:type="character" w:customStyle="1" w:styleId="WW8Num4z10">
    <w:name w:val="WW8Num4z1"/>
    <w:link w:val="WW8Num4z1"/>
  </w:style>
  <w:style w:type="paragraph" w:customStyle="1" w:styleId="WW8Num11z2">
    <w:name w:val="WW8Num11z2"/>
    <w:link w:val="WW8Num11z20"/>
  </w:style>
  <w:style w:type="character" w:customStyle="1" w:styleId="WW8Num11z20">
    <w:name w:val="WW8Num11z2"/>
    <w:link w:val="WW8Num11z2"/>
  </w:style>
  <w:style w:type="paragraph" w:styleId="a3">
    <w:name w:val="header"/>
    <w:basedOn w:val="a"/>
    <w:link w:val="16"/>
    <w:pPr>
      <w:tabs>
        <w:tab w:val="center" w:pos="4677"/>
        <w:tab w:val="right" w:pos="9355"/>
      </w:tabs>
    </w:pPr>
  </w:style>
  <w:style w:type="character" w:customStyle="1" w:styleId="16">
    <w:name w:val="Верхний колонтитул Знак1"/>
    <w:basedOn w:val="10"/>
    <w:link w:val="a3"/>
  </w:style>
  <w:style w:type="paragraph" w:styleId="7">
    <w:name w:val="toc 7"/>
    <w:next w:val="a"/>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4">
    <w:name w:val="WW8Num4z4"/>
    <w:link w:val="WW8Num4z40"/>
  </w:style>
  <w:style w:type="character" w:customStyle="1" w:styleId="WW8Num4z40">
    <w:name w:val="WW8Num4z4"/>
    <w:link w:val="WW8Num4z4"/>
  </w:style>
  <w:style w:type="paragraph" w:customStyle="1" w:styleId="WW8Num19z8">
    <w:name w:val="WW8Num19z8"/>
    <w:link w:val="WW8Num19z80"/>
  </w:style>
  <w:style w:type="character" w:customStyle="1" w:styleId="WW8Num19z80">
    <w:name w:val="WW8Num19z8"/>
    <w:link w:val="WW8Num19z8"/>
  </w:style>
  <w:style w:type="paragraph" w:customStyle="1" w:styleId="WW8Num17z8">
    <w:name w:val="WW8Num17z8"/>
    <w:link w:val="WW8Num17z80"/>
  </w:style>
  <w:style w:type="character" w:customStyle="1" w:styleId="WW8Num17z80">
    <w:name w:val="WW8Num17z8"/>
    <w:link w:val="WW8Num17z8"/>
  </w:style>
  <w:style w:type="paragraph" w:customStyle="1" w:styleId="WW8Num12z2">
    <w:name w:val="WW8Num12z2"/>
    <w:link w:val="WW8Num12z20"/>
  </w:style>
  <w:style w:type="character" w:customStyle="1" w:styleId="WW8Num12z20">
    <w:name w:val="WW8Num12z2"/>
    <w:link w:val="WW8Num12z2"/>
  </w:style>
  <w:style w:type="paragraph" w:customStyle="1" w:styleId="WW8Num23z5">
    <w:name w:val="WW8Num23z5"/>
    <w:link w:val="WW8Num23z50"/>
  </w:style>
  <w:style w:type="character" w:customStyle="1" w:styleId="WW8Num23z50">
    <w:name w:val="WW8Num23z5"/>
    <w:link w:val="WW8Num23z5"/>
  </w:style>
  <w:style w:type="paragraph" w:customStyle="1" w:styleId="17">
    <w:name w:val="Обычный1"/>
    <w:link w:val="18"/>
    <w:pPr>
      <w:spacing w:before="120" w:line="312" w:lineRule="auto"/>
      <w:ind w:firstLine="720"/>
    </w:pPr>
    <w:rPr>
      <w:sz w:val="26"/>
    </w:rPr>
  </w:style>
  <w:style w:type="character" w:customStyle="1" w:styleId="18">
    <w:name w:val="Обычный1"/>
    <w:link w:val="17"/>
    <w:rPr>
      <w:sz w:val="26"/>
    </w:rPr>
  </w:style>
  <w:style w:type="paragraph" w:customStyle="1" w:styleId="WW8Num19z2">
    <w:name w:val="WW8Num19z2"/>
    <w:link w:val="WW8Num19z20"/>
  </w:style>
  <w:style w:type="character" w:customStyle="1" w:styleId="WW8Num19z20">
    <w:name w:val="WW8Num19z2"/>
    <w:link w:val="WW8Num19z2"/>
  </w:style>
  <w:style w:type="paragraph" w:customStyle="1" w:styleId="WW8Num6z0">
    <w:name w:val="WW8Num6z0"/>
    <w:link w:val="WW8Num6z00"/>
  </w:style>
  <w:style w:type="character" w:customStyle="1" w:styleId="WW8Num6z00">
    <w:name w:val="WW8Num6z0"/>
    <w:link w:val="WW8Num6z0"/>
  </w:style>
  <w:style w:type="paragraph" w:customStyle="1" w:styleId="WW8Num5z0">
    <w:name w:val="WW8Num5z0"/>
    <w:link w:val="WW8Num5z00"/>
    <w:rPr>
      <w:rFonts w:ascii="Symbol" w:hAnsi="Symbol"/>
      <w:sz w:val="20"/>
    </w:rPr>
  </w:style>
  <w:style w:type="character" w:customStyle="1" w:styleId="WW8Num5z00">
    <w:name w:val="WW8Num5z0"/>
    <w:link w:val="WW8Num5z0"/>
    <w:rPr>
      <w:rFonts w:ascii="Symbol" w:hAnsi="Symbol"/>
      <w:sz w:val="20"/>
    </w:rPr>
  </w:style>
  <w:style w:type="paragraph" w:customStyle="1" w:styleId="WW8Num17z2">
    <w:name w:val="WW8Num17z2"/>
    <w:link w:val="WW8Num17z20"/>
  </w:style>
  <w:style w:type="character" w:customStyle="1" w:styleId="WW8Num17z20">
    <w:name w:val="WW8Num17z2"/>
    <w:link w:val="WW8Num17z2"/>
  </w:style>
  <w:style w:type="paragraph" w:customStyle="1" w:styleId="WW8Num8z4">
    <w:name w:val="WW8Num8z4"/>
    <w:link w:val="WW8Num8z40"/>
  </w:style>
  <w:style w:type="character" w:customStyle="1" w:styleId="WW8Num8z40">
    <w:name w:val="WW8Num8z4"/>
    <w:link w:val="WW8Num8z4"/>
  </w:style>
  <w:style w:type="paragraph" w:customStyle="1" w:styleId="WW8Num18z4">
    <w:name w:val="WW8Num18z4"/>
    <w:link w:val="WW8Num18z40"/>
  </w:style>
  <w:style w:type="character" w:customStyle="1" w:styleId="WW8Num18z40">
    <w:name w:val="WW8Num18z4"/>
    <w:link w:val="WW8Num18z4"/>
  </w:style>
  <w:style w:type="paragraph" w:customStyle="1" w:styleId="19">
    <w:name w:val="Знак сноски1"/>
    <w:basedOn w:val="1a"/>
    <w:link w:val="1b"/>
    <w:rPr>
      <w:vertAlign w:val="superscript"/>
    </w:rPr>
  </w:style>
  <w:style w:type="character" w:customStyle="1" w:styleId="1b">
    <w:name w:val="Знак сноски1"/>
    <w:basedOn w:val="1c"/>
    <w:link w:val="19"/>
    <w:rPr>
      <w:vertAlign w:val="superscript"/>
    </w:rPr>
  </w:style>
  <w:style w:type="paragraph" w:customStyle="1" w:styleId="WW8Num21z4">
    <w:name w:val="WW8Num21z4"/>
    <w:link w:val="WW8Num21z40"/>
  </w:style>
  <w:style w:type="character" w:customStyle="1" w:styleId="WW8Num21z40">
    <w:name w:val="WW8Num21z4"/>
    <w:link w:val="WW8Num21z4"/>
  </w:style>
  <w:style w:type="paragraph" w:customStyle="1" w:styleId="WW8Num10z3">
    <w:name w:val="WW8Num10z3"/>
    <w:link w:val="WW8Num10z30"/>
  </w:style>
  <w:style w:type="character" w:customStyle="1" w:styleId="WW8Num10z30">
    <w:name w:val="WW8Num10z3"/>
    <w:link w:val="WW8Num10z3"/>
  </w:style>
  <w:style w:type="paragraph" w:customStyle="1" w:styleId="Endnote">
    <w:name w:val="Endnote"/>
    <w:link w:val="Endnote0"/>
    <w:pPr>
      <w:ind w:firstLine="851"/>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0z5">
    <w:name w:val="WW8Num10z5"/>
    <w:link w:val="WW8Num10z50"/>
  </w:style>
  <w:style w:type="character" w:customStyle="1" w:styleId="WW8Num10z50">
    <w:name w:val="WW8Num10z5"/>
    <w:link w:val="WW8Num10z5"/>
  </w:style>
  <w:style w:type="paragraph" w:customStyle="1" w:styleId="WW8Num13z1">
    <w:name w:val="WW8Num13z1"/>
    <w:link w:val="WW8Num13z10"/>
  </w:style>
  <w:style w:type="character" w:customStyle="1" w:styleId="WW8Num13z10">
    <w:name w:val="WW8Num13z1"/>
    <w:link w:val="WW8Num13z1"/>
  </w:style>
  <w:style w:type="paragraph" w:customStyle="1" w:styleId="WW8Num3z8">
    <w:name w:val="WW8Num3z8"/>
    <w:link w:val="WW8Num3z80"/>
  </w:style>
  <w:style w:type="character" w:customStyle="1" w:styleId="WW8Num3z80">
    <w:name w:val="WW8Num3z8"/>
    <w:link w:val="WW8Num3z8"/>
  </w:style>
  <w:style w:type="paragraph" w:styleId="a4">
    <w:name w:val="Body Text"/>
    <w:basedOn w:val="a"/>
    <w:link w:val="a5"/>
    <w:pPr>
      <w:spacing w:after="120"/>
    </w:pPr>
  </w:style>
  <w:style w:type="character" w:customStyle="1" w:styleId="a5">
    <w:name w:val="Основной текст Знак"/>
    <w:basedOn w:val="10"/>
    <w:link w:val="a4"/>
  </w:style>
  <w:style w:type="paragraph" w:customStyle="1" w:styleId="WW8Num14z2">
    <w:name w:val="WW8Num14z2"/>
    <w:link w:val="WW8Num14z20"/>
  </w:style>
  <w:style w:type="character" w:customStyle="1" w:styleId="WW8Num14z20">
    <w:name w:val="WW8Num14z2"/>
    <w:link w:val="WW8Num14z2"/>
  </w:style>
  <w:style w:type="paragraph" w:customStyle="1" w:styleId="WW8Num10z4">
    <w:name w:val="WW8Num10z4"/>
    <w:link w:val="WW8Num10z40"/>
  </w:style>
  <w:style w:type="character" w:customStyle="1" w:styleId="WW8Num10z40">
    <w:name w:val="WW8Num10z4"/>
    <w:link w:val="WW8Num10z4"/>
  </w:style>
  <w:style w:type="paragraph" w:customStyle="1" w:styleId="WW8Num9z0">
    <w:name w:val="WW8Num9z0"/>
    <w:link w:val="WW8Num9z00"/>
  </w:style>
  <w:style w:type="character" w:customStyle="1" w:styleId="WW8Num9z00">
    <w:name w:val="WW8Num9z0"/>
    <w:link w:val="WW8Num9z0"/>
  </w:style>
  <w:style w:type="paragraph" w:customStyle="1" w:styleId="WW8Num24z5">
    <w:name w:val="WW8Num24z5"/>
    <w:link w:val="WW8Num24z50"/>
  </w:style>
  <w:style w:type="character" w:customStyle="1" w:styleId="WW8Num24z50">
    <w:name w:val="WW8Num24z5"/>
    <w:link w:val="WW8Num24z5"/>
  </w:style>
  <w:style w:type="paragraph" w:styleId="a6">
    <w:name w:val="List Paragraph"/>
    <w:basedOn w:val="a"/>
    <w:link w:val="a7"/>
    <w:pPr>
      <w:ind w:left="720"/>
    </w:pPr>
  </w:style>
  <w:style w:type="character" w:customStyle="1" w:styleId="a7">
    <w:name w:val="Абзац списка Знак"/>
    <w:basedOn w:val="10"/>
    <w:link w:val="a6"/>
  </w:style>
  <w:style w:type="paragraph" w:customStyle="1" w:styleId="WW8Num19z0">
    <w:name w:val="WW8Num19z0"/>
    <w:link w:val="WW8Num19z00"/>
  </w:style>
  <w:style w:type="character" w:customStyle="1" w:styleId="WW8Num19z00">
    <w:name w:val="WW8Num19z0"/>
    <w:link w:val="WW8Num19z0"/>
  </w:style>
  <w:style w:type="paragraph" w:customStyle="1" w:styleId="WW8Num7z4">
    <w:name w:val="WW8Num7z4"/>
    <w:link w:val="WW8Num7z40"/>
  </w:style>
  <w:style w:type="character" w:customStyle="1" w:styleId="WW8Num7z40">
    <w:name w:val="WW8Num7z4"/>
    <w:link w:val="WW8Num7z4"/>
  </w:style>
  <w:style w:type="paragraph" w:customStyle="1" w:styleId="WW8Num17z4">
    <w:name w:val="WW8Num17z4"/>
    <w:link w:val="WW8Num17z40"/>
  </w:style>
  <w:style w:type="character" w:customStyle="1" w:styleId="WW8Num17z40">
    <w:name w:val="WW8Num17z4"/>
    <w:link w:val="WW8Num17z4"/>
  </w:style>
  <w:style w:type="paragraph" w:customStyle="1" w:styleId="WW8Num18z7">
    <w:name w:val="WW8Num18z7"/>
    <w:link w:val="WW8Num18z70"/>
  </w:style>
  <w:style w:type="character" w:customStyle="1" w:styleId="WW8Num18z70">
    <w:name w:val="WW8Num18z7"/>
    <w:link w:val="WW8Num18z7"/>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rPr>
  </w:style>
  <w:style w:type="paragraph" w:customStyle="1" w:styleId="WW8Num4z6">
    <w:name w:val="WW8Num4z6"/>
    <w:link w:val="WW8Num4z60"/>
  </w:style>
  <w:style w:type="character" w:customStyle="1" w:styleId="WW8Num4z60">
    <w:name w:val="WW8Num4z6"/>
    <w:link w:val="WW8Num4z6"/>
  </w:style>
  <w:style w:type="paragraph" w:customStyle="1" w:styleId="WW8Num3z5">
    <w:name w:val="WW8Num3z5"/>
    <w:link w:val="WW8Num3z50"/>
  </w:style>
  <w:style w:type="character" w:customStyle="1" w:styleId="WW8Num3z50">
    <w:name w:val="WW8Num3z5"/>
    <w:link w:val="WW8Num3z5"/>
  </w:style>
  <w:style w:type="paragraph" w:customStyle="1" w:styleId="WW8Num6z1">
    <w:name w:val="WW8Num6z1"/>
    <w:link w:val="WW8Num6z10"/>
  </w:style>
  <w:style w:type="character" w:customStyle="1" w:styleId="WW8Num6z10">
    <w:name w:val="WW8Num6z1"/>
    <w:link w:val="WW8Num6z1"/>
  </w:style>
  <w:style w:type="paragraph" w:customStyle="1" w:styleId="WW8Num2z6">
    <w:name w:val="WW8Num2z6"/>
    <w:link w:val="WW8Num2z60"/>
  </w:style>
  <w:style w:type="character" w:customStyle="1" w:styleId="WW8Num2z60">
    <w:name w:val="WW8Num2z6"/>
    <w:link w:val="WW8Num2z6"/>
  </w:style>
  <w:style w:type="paragraph" w:customStyle="1" w:styleId="ConsPlusNormal">
    <w:name w:val="ConsPlusNormal"/>
    <w:link w:val="ConsPlusNormal0"/>
    <w:pPr>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WW8Num8z6">
    <w:name w:val="WW8Num8z6"/>
    <w:link w:val="WW8Num8z60"/>
  </w:style>
  <w:style w:type="character" w:customStyle="1" w:styleId="WW8Num8z60">
    <w:name w:val="WW8Num8z6"/>
    <w:link w:val="WW8Num8z6"/>
  </w:style>
  <w:style w:type="paragraph" w:customStyle="1" w:styleId="WW8Num21z5">
    <w:name w:val="WW8Num21z5"/>
    <w:link w:val="WW8Num21z50"/>
  </w:style>
  <w:style w:type="character" w:customStyle="1" w:styleId="WW8Num21z50">
    <w:name w:val="WW8Num21z5"/>
    <w:link w:val="WW8Num21z5"/>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3z1">
    <w:name w:val="WW8Num23z1"/>
    <w:link w:val="WW8Num23z10"/>
  </w:style>
  <w:style w:type="character" w:customStyle="1" w:styleId="WW8Num23z10">
    <w:name w:val="WW8Num23z1"/>
    <w:link w:val="WW8Num23z1"/>
  </w:style>
  <w:style w:type="paragraph" w:customStyle="1" w:styleId="WW8Num22z1">
    <w:name w:val="WW8Num22z1"/>
    <w:link w:val="WW8Num22z10"/>
  </w:style>
  <w:style w:type="character" w:customStyle="1" w:styleId="WW8Num22z10">
    <w:name w:val="WW8Num22z1"/>
    <w:link w:val="WW8Num22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4z3">
    <w:name w:val="WW8Num4z3"/>
    <w:link w:val="WW8Num4z30"/>
  </w:style>
  <w:style w:type="character" w:customStyle="1" w:styleId="WW8Num4z30">
    <w:name w:val="WW8Num4z3"/>
    <w:link w:val="WW8Num4z3"/>
  </w:style>
  <w:style w:type="paragraph" w:customStyle="1" w:styleId="a8">
    <w:name w:val="Содержимое таблицы"/>
    <w:basedOn w:val="a"/>
    <w:link w:val="a9"/>
  </w:style>
  <w:style w:type="character" w:customStyle="1" w:styleId="a9">
    <w:name w:val="Содержимое таблицы"/>
    <w:basedOn w:val="10"/>
    <w:link w:val="a8"/>
  </w:style>
  <w:style w:type="paragraph" w:customStyle="1" w:styleId="WW8Num17z5">
    <w:name w:val="WW8Num17z5"/>
    <w:link w:val="WW8Num17z50"/>
  </w:style>
  <w:style w:type="character" w:customStyle="1" w:styleId="WW8Num17z50">
    <w:name w:val="WW8Num17z5"/>
    <w:link w:val="WW8Num17z5"/>
  </w:style>
  <w:style w:type="paragraph" w:customStyle="1" w:styleId="WW8Num11z6">
    <w:name w:val="WW8Num11z6"/>
    <w:link w:val="WW8Num11z60"/>
  </w:style>
  <w:style w:type="character" w:customStyle="1" w:styleId="WW8Num11z60">
    <w:name w:val="WW8Num11z6"/>
    <w:link w:val="WW8Num11z6"/>
  </w:style>
  <w:style w:type="paragraph" w:customStyle="1" w:styleId="WW8Num6z4">
    <w:name w:val="WW8Num6z4"/>
    <w:link w:val="WW8Num6z40"/>
  </w:style>
  <w:style w:type="character" w:customStyle="1" w:styleId="WW8Num6z40">
    <w:name w:val="WW8Num6z4"/>
    <w:link w:val="WW8Num6z4"/>
  </w:style>
  <w:style w:type="paragraph" w:customStyle="1" w:styleId="WW8Num17z1">
    <w:name w:val="WW8Num17z1"/>
    <w:link w:val="WW8Num17z10"/>
  </w:style>
  <w:style w:type="character" w:customStyle="1" w:styleId="WW8Num17z10">
    <w:name w:val="WW8Num17z1"/>
    <w:link w:val="WW8Num17z1"/>
  </w:style>
  <w:style w:type="paragraph" w:customStyle="1" w:styleId="WW8Num22z2">
    <w:name w:val="WW8Num22z2"/>
    <w:link w:val="WW8Num22z20"/>
  </w:style>
  <w:style w:type="character" w:customStyle="1" w:styleId="WW8Num22z20">
    <w:name w:val="WW8Num22z2"/>
    <w:link w:val="WW8Num22z2"/>
  </w:style>
  <w:style w:type="paragraph" w:customStyle="1" w:styleId="WW8Num8z3">
    <w:name w:val="WW8Num8z3"/>
    <w:link w:val="WW8Num8z30"/>
  </w:style>
  <w:style w:type="character" w:customStyle="1" w:styleId="WW8Num8z30">
    <w:name w:val="WW8Num8z3"/>
    <w:link w:val="WW8Num8z3"/>
  </w:style>
  <w:style w:type="paragraph" w:customStyle="1" w:styleId="WW8Num7z3">
    <w:name w:val="WW8Num7z3"/>
    <w:link w:val="WW8Num7z30"/>
  </w:style>
  <w:style w:type="character" w:customStyle="1" w:styleId="WW8Num7z30">
    <w:name w:val="WW8Num7z3"/>
    <w:link w:val="WW8Num7z3"/>
  </w:style>
  <w:style w:type="paragraph" w:customStyle="1" w:styleId="WW8Num17z0">
    <w:name w:val="WW8Num17z0"/>
    <w:link w:val="WW8Num17z00"/>
  </w:style>
  <w:style w:type="character" w:customStyle="1" w:styleId="WW8Num17z00">
    <w:name w:val="WW8Num17z0"/>
    <w:link w:val="WW8Num17z0"/>
  </w:style>
  <w:style w:type="paragraph" w:customStyle="1" w:styleId="WW8Num3z7">
    <w:name w:val="WW8Num3z7"/>
    <w:link w:val="WW8Num3z70"/>
  </w:style>
  <w:style w:type="character" w:customStyle="1" w:styleId="WW8Num3z70">
    <w:name w:val="WW8Num3z7"/>
    <w:link w:val="WW8Num3z7"/>
  </w:style>
  <w:style w:type="paragraph" w:customStyle="1" w:styleId="WW8Num24z3">
    <w:name w:val="WW8Num24z3"/>
    <w:link w:val="WW8Num24z30"/>
  </w:style>
  <w:style w:type="character" w:customStyle="1" w:styleId="WW8Num24z30">
    <w:name w:val="WW8Num24z3"/>
    <w:link w:val="WW8Num24z3"/>
  </w:style>
  <w:style w:type="paragraph" w:customStyle="1" w:styleId="WW8Num19z4">
    <w:name w:val="WW8Num19z4"/>
    <w:link w:val="WW8Num19z40"/>
  </w:style>
  <w:style w:type="character" w:customStyle="1" w:styleId="WW8Num19z40">
    <w:name w:val="WW8Num19z4"/>
    <w:link w:val="WW8Num19z4"/>
  </w:style>
  <w:style w:type="paragraph" w:customStyle="1" w:styleId="WW8Num2z8">
    <w:name w:val="WW8Num2z8"/>
    <w:link w:val="WW8Num2z80"/>
  </w:style>
  <w:style w:type="character" w:customStyle="1" w:styleId="WW8Num2z80">
    <w:name w:val="WW8Num2z8"/>
    <w:link w:val="WW8Num2z8"/>
  </w:style>
  <w:style w:type="paragraph" w:customStyle="1" w:styleId="1d">
    <w:name w:val="Обычный1"/>
    <w:link w:val="1e"/>
  </w:style>
  <w:style w:type="character" w:customStyle="1" w:styleId="1e">
    <w:name w:val="Обычный1"/>
    <w:link w:val="1d"/>
  </w:style>
  <w:style w:type="paragraph" w:customStyle="1" w:styleId="WW8Num14z4">
    <w:name w:val="WW8Num14z4"/>
    <w:link w:val="WW8Num14z40"/>
  </w:style>
  <w:style w:type="character" w:customStyle="1" w:styleId="WW8Num14z40">
    <w:name w:val="WW8Num14z4"/>
    <w:link w:val="WW8Num14z4"/>
  </w:style>
  <w:style w:type="paragraph" w:customStyle="1" w:styleId="WW8Num4z7">
    <w:name w:val="WW8Num4z7"/>
    <w:link w:val="WW8Num4z70"/>
  </w:style>
  <w:style w:type="character" w:customStyle="1" w:styleId="WW8Num4z70">
    <w:name w:val="WW8Num4z7"/>
    <w:link w:val="WW8Num4z7"/>
  </w:style>
  <w:style w:type="paragraph" w:customStyle="1" w:styleId="WW8Num11z7">
    <w:name w:val="WW8Num11z7"/>
    <w:link w:val="WW8Num11z70"/>
  </w:style>
  <w:style w:type="character" w:customStyle="1" w:styleId="WW8Num11z70">
    <w:name w:val="WW8Num11z7"/>
    <w:link w:val="WW8Num11z7"/>
  </w:style>
  <w:style w:type="paragraph" w:customStyle="1" w:styleId="WW8Num8z8">
    <w:name w:val="WW8Num8z8"/>
    <w:link w:val="WW8Num8z80"/>
  </w:style>
  <w:style w:type="character" w:customStyle="1" w:styleId="WW8Num8z80">
    <w:name w:val="WW8Num8z8"/>
    <w:link w:val="WW8Num8z8"/>
  </w:style>
  <w:style w:type="paragraph" w:customStyle="1" w:styleId="WW8Num11z5">
    <w:name w:val="WW8Num11z5"/>
    <w:link w:val="WW8Num11z50"/>
  </w:style>
  <w:style w:type="character" w:customStyle="1" w:styleId="WW8Num11z50">
    <w:name w:val="WW8Num11z5"/>
    <w:link w:val="WW8Num11z5"/>
  </w:style>
  <w:style w:type="paragraph" w:customStyle="1" w:styleId="WW8Num17z7">
    <w:name w:val="WW8Num17z7"/>
    <w:link w:val="WW8Num17z70"/>
  </w:style>
  <w:style w:type="character" w:customStyle="1" w:styleId="WW8Num17z70">
    <w:name w:val="WW8Num17z7"/>
    <w:link w:val="WW8Num17z7"/>
  </w:style>
  <w:style w:type="paragraph" w:customStyle="1" w:styleId="WW8Num9z7">
    <w:name w:val="WW8Num9z7"/>
    <w:link w:val="WW8Num9z70"/>
  </w:style>
  <w:style w:type="character" w:customStyle="1" w:styleId="WW8Num9z70">
    <w:name w:val="WW8Num9z7"/>
    <w:link w:val="WW8Num9z7"/>
  </w:style>
  <w:style w:type="paragraph" w:customStyle="1" w:styleId="WW8Num7z0">
    <w:name w:val="WW8Num7z0"/>
    <w:link w:val="WW8Num7z00"/>
  </w:style>
  <w:style w:type="character" w:customStyle="1" w:styleId="WW8Num7z00">
    <w:name w:val="WW8Num7z0"/>
    <w:link w:val="WW8Num7z0"/>
  </w:style>
  <w:style w:type="paragraph" w:customStyle="1" w:styleId="WW8Num14z6">
    <w:name w:val="WW8Num14z6"/>
    <w:link w:val="WW8Num14z60"/>
  </w:style>
  <w:style w:type="character" w:customStyle="1" w:styleId="WW8Num14z60">
    <w:name w:val="WW8Num14z6"/>
    <w:link w:val="WW8Num14z6"/>
  </w:style>
  <w:style w:type="paragraph" w:customStyle="1" w:styleId="WW8Num2z0">
    <w:name w:val="WW8Num2z0"/>
    <w:link w:val="WW8Num2z00"/>
  </w:style>
  <w:style w:type="character" w:customStyle="1" w:styleId="WW8Num2z00">
    <w:name w:val="WW8Num2z0"/>
    <w:link w:val="WW8Num2z0"/>
  </w:style>
  <w:style w:type="paragraph" w:customStyle="1" w:styleId="WW8Num24z1">
    <w:name w:val="WW8Num24z1"/>
    <w:link w:val="WW8Num24z10"/>
  </w:style>
  <w:style w:type="character" w:customStyle="1" w:styleId="WW8Num24z10">
    <w:name w:val="WW8Num24z1"/>
    <w:link w:val="WW8Num24z1"/>
  </w:style>
  <w:style w:type="paragraph" w:customStyle="1" w:styleId="WW8Num12z1">
    <w:name w:val="WW8Num12z1"/>
    <w:link w:val="WW8Num12z10"/>
  </w:style>
  <w:style w:type="character" w:customStyle="1" w:styleId="WW8Num12z10">
    <w:name w:val="WW8Num12z1"/>
    <w:link w:val="WW8Num12z1"/>
  </w:style>
  <w:style w:type="paragraph" w:customStyle="1" w:styleId="WW8Num6z7">
    <w:name w:val="WW8Num6z7"/>
    <w:link w:val="WW8Num6z70"/>
  </w:style>
  <w:style w:type="character" w:customStyle="1" w:styleId="WW8Num6z70">
    <w:name w:val="WW8Num6z7"/>
    <w:link w:val="WW8Num6z7"/>
  </w:style>
  <w:style w:type="paragraph" w:customStyle="1" w:styleId="WW8Num22z6">
    <w:name w:val="WW8Num22z6"/>
    <w:link w:val="WW8Num22z60"/>
  </w:style>
  <w:style w:type="character" w:customStyle="1" w:styleId="WW8Num22z60">
    <w:name w:val="WW8Num22z6"/>
    <w:link w:val="WW8Num22z6"/>
  </w:style>
  <w:style w:type="paragraph" w:customStyle="1" w:styleId="WW8Num8z7">
    <w:name w:val="WW8Num8z7"/>
    <w:link w:val="WW8Num8z70"/>
  </w:style>
  <w:style w:type="character" w:customStyle="1" w:styleId="WW8Num8z70">
    <w:name w:val="WW8Num8z7"/>
    <w:link w:val="WW8Num8z7"/>
  </w:style>
  <w:style w:type="paragraph" w:customStyle="1" w:styleId="WW8Num19z6">
    <w:name w:val="WW8Num19z6"/>
    <w:link w:val="WW8Num19z60"/>
  </w:style>
  <w:style w:type="character" w:customStyle="1" w:styleId="WW8Num19z60">
    <w:name w:val="WW8Num19z6"/>
    <w:link w:val="WW8Num19z6"/>
  </w:style>
  <w:style w:type="paragraph" w:customStyle="1" w:styleId="WW8Num19z3">
    <w:name w:val="WW8Num19z3"/>
    <w:link w:val="WW8Num19z30"/>
  </w:style>
  <w:style w:type="character" w:customStyle="1" w:styleId="WW8Num19z30">
    <w:name w:val="WW8Num19z3"/>
    <w:link w:val="WW8Num19z3"/>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4z8">
    <w:name w:val="WW8Num24z8"/>
    <w:link w:val="WW8Num24z80"/>
  </w:style>
  <w:style w:type="character" w:customStyle="1" w:styleId="WW8Num24z80">
    <w:name w:val="WW8Num24z8"/>
    <w:link w:val="WW8Num24z8"/>
  </w:style>
  <w:style w:type="paragraph" w:customStyle="1" w:styleId="WW8Num6z2">
    <w:name w:val="WW8Num6z2"/>
    <w:link w:val="WW8Num6z20"/>
  </w:style>
  <w:style w:type="character" w:customStyle="1" w:styleId="WW8Num6z20">
    <w:name w:val="WW8Num6z2"/>
    <w:link w:val="WW8Num6z2"/>
  </w:style>
  <w:style w:type="paragraph" w:customStyle="1" w:styleId="WW8Num20z6">
    <w:name w:val="WW8Num20z6"/>
    <w:link w:val="WW8Num20z60"/>
  </w:style>
  <w:style w:type="character" w:customStyle="1" w:styleId="WW8Num20z60">
    <w:name w:val="WW8Num20z6"/>
    <w:link w:val="WW8Num20z6"/>
  </w:style>
  <w:style w:type="paragraph" w:customStyle="1" w:styleId="WW8Num14z1">
    <w:name w:val="WW8Num14z1"/>
    <w:link w:val="WW8Num14z10"/>
  </w:style>
  <w:style w:type="character" w:customStyle="1" w:styleId="WW8Num14z10">
    <w:name w:val="WW8Num14z1"/>
    <w:link w:val="WW8Num14z1"/>
  </w:style>
  <w:style w:type="paragraph" w:customStyle="1" w:styleId="WW8Num3z3">
    <w:name w:val="WW8Num3z3"/>
    <w:link w:val="WW8Num3z30"/>
  </w:style>
  <w:style w:type="character" w:customStyle="1" w:styleId="WW8Num3z30">
    <w:name w:val="WW8Num3z3"/>
    <w:link w:val="WW8Num3z3"/>
  </w:style>
  <w:style w:type="paragraph" w:customStyle="1" w:styleId="WW8Num9z5">
    <w:name w:val="WW8Num9z5"/>
    <w:link w:val="WW8Num9z50"/>
  </w:style>
  <w:style w:type="character" w:customStyle="1" w:styleId="WW8Num9z50">
    <w:name w:val="WW8Num9z5"/>
    <w:link w:val="WW8Num9z5"/>
  </w:style>
  <w:style w:type="paragraph" w:customStyle="1" w:styleId="WW8Num5z2">
    <w:name w:val="WW8Num5z2"/>
    <w:link w:val="WW8Num5z20"/>
    <w:rPr>
      <w:rFonts w:ascii="Wingdings" w:hAnsi="Wingdings"/>
      <w:sz w:val="20"/>
    </w:rPr>
  </w:style>
  <w:style w:type="character" w:customStyle="1" w:styleId="WW8Num5z20">
    <w:name w:val="WW8Num5z2"/>
    <w:link w:val="WW8Num5z2"/>
    <w:rPr>
      <w:rFonts w:ascii="Wingdings" w:hAnsi="Wingdings"/>
      <w:sz w:val="20"/>
    </w:rPr>
  </w:style>
  <w:style w:type="paragraph" w:customStyle="1" w:styleId="1a">
    <w:name w:val="Основной шрифт абзаца1"/>
    <w:link w:val="1c"/>
  </w:style>
  <w:style w:type="character" w:customStyle="1" w:styleId="1c">
    <w:name w:val="Основной шрифт абзаца1"/>
    <w:link w:val="1a"/>
  </w:style>
  <w:style w:type="paragraph" w:customStyle="1" w:styleId="WW8Num9z4">
    <w:name w:val="WW8Num9z4"/>
    <w:link w:val="WW8Num9z40"/>
  </w:style>
  <w:style w:type="character" w:customStyle="1" w:styleId="WW8Num9z40">
    <w:name w:val="WW8Num9z4"/>
    <w:link w:val="WW8Num9z4"/>
  </w:style>
  <w:style w:type="paragraph" w:customStyle="1" w:styleId="WW8Num23z0">
    <w:name w:val="WW8Num23z0"/>
    <w:link w:val="WW8Num23z00"/>
  </w:style>
  <w:style w:type="character" w:customStyle="1" w:styleId="WW8Num23z00">
    <w:name w:val="WW8Num23z0"/>
    <w:link w:val="WW8Num23z0"/>
  </w:style>
  <w:style w:type="paragraph" w:customStyle="1" w:styleId="WW8Num7z7">
    <w:name w:val="WW8Num7z7"/>
    <w:link w:val="WW8Num7z70"/>
  </w:style>
  <w:style w:type="character" w:customStyle="1" w:styleId="WW8Num7z70">
    <w:name w:val="WW8Num7z7"/>
    <w:link w:val="WW8Num7z7"/>
  </w:style>
  <w:style w:type="paragraph" w:customStyle="1" w:styleId="WW8Num14z7">
    <w:name w:val="WW8Num14z7"/>
    <w:link w:val="WW8Num14z70"/>
  </w:style>
  <w:style w:type="character" w:customStyle="1" w:styleId="WW8Num14z70">
    <w:name w:val="WW8Num14z7"/>
    <w:link w:val="WW8Num14z7"/>
  </w:style>
  <w:style w:type="paragraph" w:customStyle="1" w:styleId="WW8Num21z3">
    <w:name w:val="WW8Num21z3"/>
    <w:link w:val="WW8Num21z30"/>
  </w:style>
  <w:style w:type="character" w:customStyle="1" w:styleId="WW8Num21z30">
    <w:name w:val="WW8Num21z3"/>
    <w:link w:val="WW8Num21z3"/>
  </w:style>
  <w:style w:type="paragraph" w:customStyle="1" w:styleId="aa">
    <w:name w:val="Заголовок таблицы"/>
    <w:basedOn w:val="a8"/>
    <w:link w:val="ab"/>
    <w:pPr>
      <w:jc w:val="center"/>
    </w:pPr>
    <w:rPr>
      <w:b/>
    </w:rPr>
  </w:style>
  <w:style w:type="character" w:customStyle="1" w:styleId="ab">
    <w:name w:val="Заголовок таблицы"/>
    <w:basedOn w:val="a9"/>
    <w:link w:val="aa"/>
    <w:rPr>
      <w:b/>
    </w:rPr>
  </w:style>
  <w:style w:type="paragraph" w:customStyle="1" w:styleId="WW8Num10z6">
    <w:name w:val="WW8Num10z6"/>
    <w:link w:val="WW8Num10z60"/>
  </w:style>
  <w:style w:type="character" w:customStyle="1" w:styleId="WW8Num10z60">
    <w:name w:val="WW8Num10z6"/>
    <w:link w:val="WW8Num10z6"/>
  </w:style>
  <w:style w:type="paragraph" w:customStyle="1" w:styleId="WW8Num24z2">
    <w:name w:val="WW8Num24z2"/>
    <w:link w:val="WW8Num24z20"/>
  </w:style>
  <w:style w:type="character" w:customStyle="1" w:styleId="WW8Num24z20">
    <w:name w:val="WW8Num24z2"/>
    <w:link w:val="WW8Num24z2"/>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2z2">
    <w:name w:val="WW8Num2z2"/>
    <w:link w:val="WW8Num2z20"/>
  </w:style>
  <w:style w:type="character" w:customStyle="1" w:styleId="WW8Num2z20">
    <w:name w:val="WW8Num2z2"/>
    <w:link w:val="WW8Num2z2"/>
  </w:style>
  <w:style w:type="paragraph" w:customStyle="1" w:styleId="WW8Num23z4">
    <w:name w:val="WW8Num23z4"/>
    <w:link w:val="WW8Num23z40"/>
  </w:style>
  <w:style w:type="character" w:customStyle="1" w:styleId="WW8Num23z40">
    <w:name w:val="WW8Num23z4"/>
    <w:link w:val="WW8Num23z4"/>
  </w:style>
  <w:style w:type="paragraph" w:customStyle="1" w:styleId="WW8Num2z5">
    <w:name w:val="WW8Num2z5"/>
    <w:link w:val="WW8Num2z50"/>
  </w:style>
  <w:style w:type="character" w:customStyle="1" w:styleId="WW8Num2z50">
    <w:name w:val="WW8Num2z5"/>
    <w:link w:val="WW8Num2z5"/>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50">
    <w:name w:val="Заголовок 5 Знак"/>
    <w:link w:val="5"/>
    <w:rPr>
      <w:rFonts w:ascii="XO Thames" w:hAnsi="XO Thames"/>
      <w:b/>
      <w:sz w:val="22"/>
    </w:rPr>
  </w:style>
  <w:style w:type="paragraph" w:customStyle="1" w:styleId="WW8Num20z8">
    <w:name w:val="WW8Num20z8"/>
    <w:link w:val="WW8Num20z80"/>
  </w:style>
  <w:style w:type="character" w:customStyle="1" w:styleId="WW8Num20z80">
    <w:name w:val="WW8Num20z8"/>
    <w:link w:val="WW8Num20z8"/>
  </w:style>
  <w:style w:type="paragraph" w:customStyle="1" w:styleId="WW8Num23z8">
    <w:name w:val="WW8Num23z8"/>
    <w:link w:val="WW8Num23z80"/>
  </w:style>
  <w:style w:type="character" w:customStyle="1" w:styleId="WW8Num23z80">
    <w:name w:val="WW8Num23z8"/>
    <w:link w:val="WW8Num23z8"/>
  </w:style>
  <w:style w:type="paragraph" w:customStyle="1" w:styleId="WW8Num18z0">
    <w:name w:val="WW8Num18z0"/>
    <w:link w:val="WW8Num18z00"/>
  </w:style>
  <w:style w:type="character" w:customStyle="1" w:styleId="WW8Num18z00">
    <w:name w:val="WW8Num18z0"/>
    <w:link w:val="WW8Num18z0"/>
  </w:style>
  <w:style w:type="paragraph" w:customStyle="1" w:styleId="WW8Num11z4">
    <w:name w:val="WW8Num11z4"/>
    <w:link w:val="WW8Num11z40"/>
  </w:style>
  <w:style w:type="character" w:customStyle="1" w:styleId="WW8Num11z40">
    <w:name w:val="WW8Num11z4"/>
    <w:link w:val="WW8Num11z4"/>
  </w:style>
  <w:style w:type="paragraph" w:customStyle="1" w:styleId="WW8Num21z2">
    <w:name w:val="WW8Num21z2"/>
    <w:link w:val="WW8Num21z20"/>
  </w:style>
  <w:style w:type="character" w:customStyle="1" w:styleId="WW8Num21z20">
    <w:name w:val="WW8Num21z2"/>
    <w:link w:val="WW8Num21z2"/>
  </w:style>
  <w:style w:type="paragraph" w:customStyle="1" w:styleId="WW8Num9z1">
    <w:name w:val="WW8Num9z1"/>
    <w:link w:val="WW8Num9z10"/>
  </w:style>
  <w:style w:type="character" w:customStyle="1" w:styleId="WW8Num9z10">
    <w:name w:val="WW8Num9z1"/>
    <w:link w:val="WW8Num9z1"/>
  </w:style>
  <w:style w:type="paragraph" w:customStyle="1" w:styleId="WW8Num2z4">
    <w:name w:val="WW8Num2z4"/>
    <w:link w:val="WW8Num2z40"/>
  </w:style>
  <w:style w:type="character" w:customStyle="1" w:styleId="WW8Num2z40">
    <w:name w:val="WW8Num2z4"/>
    <w:link w:val="WW8Num2z4"/>
  </w:style>
  <w:style w:type="paragraph" w:customStyle="1" w:styleId="WW8Num9z8">
    <w:name w:val="WW8Num9z8"/>
    <w:link w:val="WW8Num9z80"/>
  </w:style>
  <w:style w:type="character" w:customStyle="1" w:styleId="WW8Num9z80">
    <w:name w:val="WW8Num9z8"/>
    <w:link w:val="WW8Num9z8"/>
  </w:style>
  <w:style w:type="paragraph" w:customStyle="1" w:styleId="WW8Num13z4">
    <w:name w:val="WW8Num13z4"/>
    <w:link w:val="WW8Num13z40"/>
  </w:style>
  <w:style w:type="character" w:customStyle="1" w:styleId="WW8Num13z40">
    <w:name w:val="WW8Num13z4"/>
    <w:link w:val="WW8Num13z4"/>
  </w:style>
  <w:style w:type="paragraph" w:customStyle="1" w:styleId="WW8Num22z5">
    <w:name w:val="WW8Num22z5"/>
    <w:link w:val="WW8Num22z50"/>
  </w:style>
  <w:style w:type="character" w:customStyle="1" w:styleId="WW8Num22z50">
    <w:name w:val="WW8Num22z5"/>
    <w:link w:val="WW8Num22z5"/>
  </w:style>
  <w:style w:type="paragraph" w:customStyle="1" w:styleId="WW8Num13z3">
    <w:name w:val="WW8Num13z3"/>
    <w:link w:val="WW8Num13z30"/>
  </w:style>
  <w:style w:type="character" w:customStyle="1" w:styleId="WW8Num13z30">
    <w:name w:val="WW8Num13z3"/>
    <w:link w:val="WW8Num13z3"/>
  </w:style>
  <w:style w:type="character" w:customStyle="1" w:styleId="11">
    <w:name w:val="Заголовок 1 Знак1"/>
    <w:basedOn w:val="10"/>
    <w:link w:val="1"/>
    <w:rPr>
      <w:rFonts w:ascii="Cambria" w:hAnsi="Cambria"/>
      <w:b/>
      <w:color w:val="365F91"/>
      <w:sz w:val="28"/>
    </w:rPr>
  </w:style>
  <w:style w:type="paragraph" w:customStyle="1" w:styleId="WW8Num7z2">
    <w:name w:val="WW8Num7z2"/>
    <w:link w:val="WW8Num7z20"/>
  </w:style>
  <w:style w:type="character" w:customStyle="1" w:styleId="WW8Num7z20">
    <w:name w:val="WW8Num7z2"/>
    <w:link w:val="WW8Num7z2"/>
  </w:style>
  <w:style w:type="paragraph" w:customStyle="1" w:styleId="WW8Num12z5">
    <w:name w:val="WW8Num12z5"/>
    <w:link w:val="WW8Num12z50"/>
  </w:style>
  <w:style w:type="character" w:customStyle="1" w:styleId="WW8Num12z50">
    <w:name w:val="WW8Num12z5"/>
    <w:link w:val="WW8Num12z5"/>
  </w:style>
  <w:style w:type="paragraph" w:customStyle="1" w:styleId="WW8Num14z0">
    <w:name w:val="WW8Num14z0"/>
    <w:link w:val="WW8Num14z00"/>
  </w:style>
  <w:style w:type="character" w:customStyle="1" w:styleId="WW8Num14z00">
    <w:name w:val="WW8Num14z0"/>
    <w:link w:val="WW8Num14z0"/>
  </w:style>
  <w:style w:type="paragraph" w:customStyle="1" w:styleId="WW8Num13z8">
    <w:name w:val="WW8Num13z8"/>
    <w:link w:val="WW8Num13z80"/>
  </w:style>
  <w:style w:type="character" w:customStyle="1" w:styleId="WW8Num13z80">
    <w:name w:val="WW8Num13z8"/>
    <w:link w:val="WW8Num13z8"/>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WW8Num9z6">
    <w:name w:val="WW8Num9z6"/>
    <w:link w:val="WW8Num9z60"/>
  </w:style>
  <w:style w:type="character" w:customStyle="1" w:styleId="WW8Num9z60">
    <w:name w:val="WW8Num9z6"/>
    <w:link w:val="WW8Num9z6"/>
  </w:style>
  <w:style w:type="paragraph" w:customStyle="1" w:styleId="ac">
    <w:name w:val="Верхний колонтитул Знак"/>
    <w:link w:val="ad"/>
    <w:rPr>
      <w:sz w:val="22"/>
    </w:rPr>
  </w:style>
  <w:style w:type="character" w:customStyle="1" w:styleId="ad">
    <w:name w:val="Верхний колонтитул Знак"/>
    <w:link w:val="ac"/>
    <w:rPr>
      <w:sz w:val="22"/>
    </w:rPr>
  </w:style>
  <w:style w:type="paragraph" w:customStyle="1" w:styleId="WW8Num18z2">
    <w:name w:val="WW8Num18z2"/>
    <w:link w:val="WW8Num18z20"/>
  </w:style>
  <w:style w:type="character" w:customStyle="1" w:styleId="WW8Num18z20">
    <w:name w:val="WW8Num18z2"/>
    <w:link w:val="WW8Num18z2"/>
  </w:style>
  <w:style w:type="paragraph" w:customStyle="1" w:styleId="WW8Num12z3">
    <w:name w:val="WW8Num12z3"/>
    <w:link w:val="WW8Num12z30"/>
  </w:style>
  <w:style w:type="character" w:customStyle="1" w:styleId="WW8Num12z30">
    <w:name w:val="WW8Num12z3"/>
    <w:link w:val="WW8Num12z3"/>
  </w:style>
  <w:style w:type="paragraph" w:customStyle="1" w:styleId="WW8Num9z3">
    <w:name w:val="WW8Num9z3"/>
    <w:link w:val="WW8Num9z30"/>
  </w:style>
  <w:style w:type="character" w:customStyle="1" w:styleId="WW8Num9z30">
    <w:name w:val="WW8Num9z3"/>
    <w:link w:val="WW8Num9z3"/>
  </w:style>
  <w:style w:type="paragraph" w:customStyle="1" w:styleId="WW8Num24z7">
    <w:name w:val="WW8Num24z7"/>
    <w:link w:val="WW8Num24z70"/>
  </w:style>
  <w:style w:type="character" w:customStyle="1" w:styleId="WW8Num24z70">
    <w:name w:val="WW8Num24z7"/>
    <w:link w:val="WW8Num24z7"/>
  </w:style>
  <w:style w:type="paragraph" w:customStyle="1" w:styleId="WW8Num13z7">
    <w:name w:val="WW8Num13z7"/>
    <w:link w:val="WW8Num13z70"/>
  </w:style>
  <w:style w:type="character" w:customStyle="1" w:styleId="WW8Num13z70">
    <w:name w:val="WW8Num13z7"/>
    <w:link w:val="WW8Num13z7"/>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basedOn w:val="a"/>
    <w:link w:val="Footnote0"/>
    <w:pPr>
      <w:jc w:val="left"/>
    </w:pPr>
    <w:rPr>
      <w:sz w:val="20"/>
    </w:rPr>
  </w:style>
  <w:style w:type="character" w:customStyle="1" w:styleId="Footnote0">
    <w:name w:val="Footnote"/>
    <w:basedOn w:val="10"/>
    <w:link w:val="Footnote"/>
    <w:rPr>
      <w:sz w:val="20"/>
    </w:rPr>
  </w:style>
  <w:style w:type="paragraph" w:styleId="1f0">
    <w:name w:val="toc 1"/>
    <w:next w:val="a"/>
    <w:link w:val="1f1"/>
    <w:uiPriority w:val="39"/>
    <w:pPr>
      <w:jc w:val="left"/>
    </w:pPr>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fz14">
    <w:name w:val="fz14"/>
    <w:basedOn w:val="a"/>
    <w:link w:val="fz140"/>
    <w:pPr>
      <w:spacing w:before="280" w:after="280"/>
    </w:pPr>
  </w:style>
  <w:style w:type="character" w:customStyle="1" w:styleId="fz140">
    <w:name w:val="fz14"/>
    <w:basedOn w:val="10"/>
    <w:link w:val="fz14"/>
  </w:style>
  <w:style w:type="paragraph" w:styleId="af">
    <w:name w:val="Balloon Text"/>
    <w:basedOn w:val="a"/>
    <w:link w:val="1f2"/>
    <w:rPr>
      <w:rFonts w:ascii="Tahoma" w:hAnsi="Tahoma"/>
      <w:sz w:val="16"/>
    </w:rPr>
  </w:style>
  <w:style w:type="character" w:customStyle="1" w:styleId="1f2">
    <w:name w:val="Текст выноски Знак1"/>
    <w:basedOn w:val="10"/>
    <w:link w:val="af"/>
    <w:rPr>
      <w:rFonts w:ascii="Tahoma" w:hAnsi="Tahoma"/>
      <w:sz w:val="16"/>
    </w:rPr>
  </w:style>
  <w:style w:type="paragraph" w:customStyle="1" w:styleId="WW8Num18z6">
    <w:name w:val="WW8Num18z6"/>
    <w:link w:val="WW8Num18z60"/>
  </w:style>
  <w:style w:type="character" w:customStyle="1" w:styleId="WW8Num18z60">
    <w:name w:val="WW8Num18z6"/>
    <w:link w:val="WW8Num18z6"/>
  </w:style>
  <w:style w:type="paragraph" w:customStyle="1" w:styleId="WW8Num2z3">
    <w:name w:val="WW8Num2z3"/>
    <w:link w:val="WW8Num2z30"/>
  </w:style>
  <w:style w:type="character" w:customStyle="1" w:styleId="WW8Num2z30">
    <w:name w:val="WW8Num2z3"/>
    <w:link w:val="WW8Num2z3"/>
  </w:style>
  <w:style w:type="paragraph" w:customStyle="1" w:styleId="WW8Num3z2">
    <w:name w:val="WW8Num3z2"/>
    <w:link w:val="WW8Num3z20"/>
  </w:style>
  <w:style w:type="character" w:customStyle="1" w:styleId="WW8Num3z20">
    <w:name w:val="WW8Num3z2"/>
    <w:link w:val="WW8Num3z2"/>
  </w:style>
  <w:style w:type="paragraph" w:customStyle="1" w:styleId="WW8Num7z8">
    <w:name w:val="WW8Num7z8"/>
    <w:link w:val="WW8Num7z80"/>
  </w:style>
  <w:style w:type="character" w:customStyle="1" w:styleId="WW8Num7z80">
    <w:name w:val="WW8Num7z8"/>
    <w:link w:val="WW8Num7z8"/>
  </w:style>
  <w:style w:type="paragraph" w:customStyle="1" w:styleId="1f3">
    <w:name w:val="Название1"/>
    <w:basedOn w:val="a"/>
    <w:link w:val="1f4"/>
    <w:pPr>
      <w:spacing w:before="120" w:after="120"/>
    </w:pPr>
    <w:rPr>
      <w:i/>
    </w:rPr>
  </w:style>
  <w:style w:type="character" w:customStyle="1" w:styleId="1f4">
    <w:name w:val="Название1"/>
    <w:basedOn w:val="10"/>
    <w:link w:val="1f3"/>
    <w:rPr>
      <w:i/>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4z5">
    <w:name w:val="WW8Num14z5"/>
    <w:link w:val="WW8Num14z50"/>
  </w:style>
  <w:style w:type="character" w:customStyle="1" w:styleId="WW8Num14z50">
    <w:name w:val="WW8Num14z5"/>
    <w:link w:val="WW8Num14z5"/>
  </w:style>
  <w:style w:type="paragraph" w:customStyle="1" w:styleId="WW8Num20z2">
    <w:name w:val="WW8Num20z2"/>
    <w:link w:val="WW8Num20z20"/>
  </w:style>
  <w:style w:type="character" w:customStyle="1" w:styleId="WW8Num20z20">
    <w:name w:val="WW8Num20z2"/>
    <w:link w:val="WW8Num20z2"/>
  </w:style>
  <w:style w:type="paragraph" w:customStyle="1" w:styleId="WW8Num14z8">
    <w:name w:val="WW8Num14z8"/>
    <w:link w:val="WW8Num14z80"/>
  </w:style>
  <w:style w:type="character" w:customStyle="1" w:styleId="WW8Num14z80">
    <w:name w:val="WW8Num14z8"/>
    <w:link w:val="WW8Num14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2z8">
    <w:name w:val="WW8Num12z8"/>
    <w:link w:val="WW8Num12z80"/>
  </w:style>
  <w:style w:type="character" w:customStyle="1" w:styleId="WW8Num12z80">
    <w:name w:val="WW8Num12z8"/>
    <w:link w:val="WW8Num12z8"/>
  </w:style>
  <w:style w:type="paragraph" w:customStyle="1" w:styleId="WW8Num18z3">
    <w:name w:val="WW8Num18z3"/>
    <w:link w:val="WW8Num18z30"/>
  </w:style>
  <w:style w:type="character" w:customStyle="1" w:styleId="WW8Num18z30">
    <w:name w:val="WW8Num18z3"/>
    <w:link w:val="WW8Num18z3"/>
  </w:style>
  <w:style w:type="paragraph" w:customStyle="1" w:styleId="WW8Num10z7">
    <w:name w:val="WW8Num10z7"/>
    <w:link w:val="WW8Num10z70"/>
  </w:style>
  <w:style w:type="character" w:customStyle="1" w:styleId="WW8Num10z70">
    <w:name w:val="WW8Num10z7"/>
    <w:link w:val="WW8Num10z7"/>
  </w:style>
  <w:style w:type="paragraph" w:customStyle="1" w:styleId="1f5">
    <w:name w:val="Заголовок 1 Знак"/>
    <w:link w:val="1f6"/>
    <w:rPr>
      <w:rFonts w:ascii="Cambria" w:hAnsi="Cambria"/>
      <w:b/>
      <w:color w:val="365F91"/>
      <w:sz w:val="28"/>
    </w:rPr>
  </w:style>
  <w:style w:type="character" w:customStyle="1" w:styleId="1f6">
    <w:name w:val="Заголовок 1 Знак"/>
    <w:link w:val="1f5"/>
    <w:rPr>
      <w:rFonts w:ascii="Cambria" w:hAnsi="Cambria"/>
      <w:b/>
      <w:color w:val="365F91"/>
      <w:sz w:val="28"/>
    </w:rPr>
  </w:style>
  <w:style w:type="paragraph" w:styleId="9">
    <w:name w:val="toc 9"/>
    <w:next w:val="a"/>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2z6">
    <w:name w:val="WW8Num12z6"/>
    <w:link w:val="WW8Num12z60"/>
  </w:style>
  <w:style w:type="character" w:customStyle="1" w:styleId="WW8Num12z60">
    <w:name w:val="WW8Num12z6"/>
    <w:link w:val="WW8Num12z6"/>
  </w:style>
  <w:style w:type="paragraph" w:customStyle="1" w:styleId="WW8Num14z3">
    <w:name w:val="WW8Num14z3"/>
    <w:link w:val="WW8Num14z30"/>
  </w:style>
  <w:style w:type="character" w:customStyle="1" w:styleId="WW8Num14z30">
    <w:name w:val="WW8Num14z3"/>
    <w:link w:val="WW8Num14z3"/>
  </w:style>
  <w:style w:type="paragraph" w:customStyle="1" w:styleId="WW8Num20z4">
    <w:name w:val="WW8Num20z4"/>
    <w:link w:val="WW8Num20z40"/>
  </w:style>
  <w:style w:type="character" w:customStyle="1" w:styleId="WW8Num20z40">
    <w:name w:val="WW8Num20z4"/>
    <w:link w:val="WW8Num20z4"/>
  </w:style>
  <w:style w:type="paragraph" w:customStyle="1" w:styleId="WW8Num6z8">
    <w:name w:val="WW8Num6z8"/>
    <w:link w:val="WW8Num6z80"/>
  </w:style>
  <w:style w:type="character" w:customStyle="1" w:styleId="WW8Num6z80">
    <w:name w:val="WW8Num6z8"/>
    <w:link w:val="WW8Num6z8"/>
  </w:style>
  <w:style w:type="paragraph" w:customStyle="1" w:styleId="WW8Num13z6">
    <w:name w:val="WW8Num13z6"/>
    <w:link w:val="WW8Num13z60"/>
  </w:style>
  <w:style w:type="character" w:customStyle="1" w:styleId="WW8Num13z60">
    <w:name w:val="WW8Num13z6"/>
    <w:link w:val="WW8Num13z6"/>
  </w:style>
  <w:style w:type="paragraph" w:customStyle="1" w:styleId="WW8Num2z7">
    <w:name w:val="WW8Num2z7"/>
    <w:link w:val="WW8Num2z70"/>
  </w:style>
  <w:style w:type="character" w:customStyle="1" w:styleId="WW8Num2z70">
    <w:name w:val="WW8Num2z7"/>
    <w:link w:val="WW8Num2z7"/>
  </w:style>
  <w:style w:type="paragraph" w:customStyle="1" w:styleId="WW8Num12z0">
    <w:name w:val="WW8Num12z0"/>
    <w:link w:val="WW8Num12z00"/>
  </w:style>
  <w:style w:type="character" w:customStyle="1" w:styleId="WW8Num12z00">
    <w:name w:val="WW8Num12z0"/>
    <w:link w:val="WW8Num12z0"/>
  </w:style>
  <w:style w:type="paragraph" w:customStyle="1" w:styleId="af0">
    <w:name w:val="Текст выноски Знак"/>
    <w:link w:val="af1"/>
    <w:rPr>
      <w:rFonts w:ascii="Tahoma" w:hAnsi="Tahoma"/>
      <w:sz w:val="16"/>
    </w:rPr>
  </w:style>
  <w:style w:type="character" w:customStyle="1" w:styleId="af1">
    <w:name w:val="Текст выноски Знак"/>
    <w:link w:val="af0"/>
    <w:rPr>
      <w:rFonts w:ascii="Tahoma" w:hAnsi="Tahoma"/>
      <w:sz w:val="16"/>
    </w:rPr>
  </w:style>
  <w:style w:type="paragraph" w:customStyle="1" w:styleId="af2">
    <w:name w:val="Нижний колонтитул Знак"/>
    <w:link w:val="af3"/>
    <w:rPr>
      <w:sz w:val="22"/>
    </w:rPr>
  </w:style>
  <w:style w:type="character" w:customStyle="1" w:styleId="af3">
    <w:name w:val="Нижний колонтитул Знак"/>
    <w:link w:val="af2"/>
    <w:rPr>
      <w:sz w:val="22"/>
    </w:rPr>
  </w:style>
  <w:style w:type="paragraph" w:customStyle="1" w:styleId="WW8Num10z1">
    <w:name w:val="WW8Num10z1"/>
    <w:link w:val="WW8Num10z10"/>
  </w:style>
  <w:style w:type="character" w:customStyle="1" w:styleId="WW8Num10z10">
    <w:name w:val="WW8Num10z1"/>
    <w:link w:val="WW8Num10z1"/>
  </w:style>
  <w:style w:type="paragraph" w:styleId="8">
    <w:name w:val="toc 8"/>
    <w:next w:val="a"/>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19z7">
    <w:name w:val="WW8Num19z7"/>
    <w:link w:val="WW8Num19z70"/>
  </w:style>
  <w:style w:type="character" w:customStyle="1" w:styleId="WW8Num19z70">
    <w:name w:val="WW8Num19z7"/>
    <w:link w:val="WW8Num19z7"/>
  </w:style>
  <w:style w:type="paragraph" w:customStyle="1" w:styleId="1f7">
    <w:name w:val="Обычный1"/>
    <w:link w:val="1f8"/>
  </w:style>
  <w:style w:type="character" w:customStyle="1" w:styleId="1f8">
    <w:name w:val="Обычный1"/>
    <w:link w:val="1f7"/>
  </w:style>
  <w:style w:type="paragraph" w:styleId="af4">
    <w:name w:val="footer"/>
    <w:basedOn w:val="a"/>
    <w:link w:val="1f9"/>
    <w:pPr>
      <w:tabs>
        <w:tab w:val="center" w:pos="4677"/>
        <w:tab w:val="right" w:pos="9355"/>
      </w:tabs>
    </w:pPr>
  </w:style>
  <w:style w:type="character" w:customStyle="1" w:styleId="1f9">
    <w:name w:val="Нижний колонтитул Знак1"/>
    <w:basedOn w:val="10"/>
    <w:link w:val="af4"/>
  </w:style>
  <w:style w:type="paragraph" w:customStyle="1" w:styleId="WW8Num19z1">
    <w:name w:val="WW8Num19z1"/>
    <w:link w:val="WW8Num19z10"/>
  </w:style>
  <w:style w:type="character" w:customStyle="1" w:styleId="WW8Num19z10">
    <w:name w:val="WW8Num19z1"/>
    <w:link w:val="WW8Num19z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4z0">
    <w:name w:val="WW8Num24z0"/>
    <w:link w:val="WW8Num24z00"/>
  </w:style>
  <w:style w:type="character" w:customStyle="1" w:styleId="WW8Num24z00">
    <w:name w:val="WW8Num24z0"/>
    <w:link w:val="WW8Num24z0"/>
  </w:style>
  <w:style w:type="paragraph" w:customStyle="1" w:styleId="WW8Num23z3">
    <w:name w:val="WW8Num23z3"/>
    <w:link w:val="WW8Num23z30"/>
  </w:style>
  <w:style w:type="character" w:customStyle="1" w:styleId="WW8Num23z30">
    <w:name w:val="WW8Num23z3"/>
    <w:link w:val="WW8Num23z3"/>
  </w:style>
  <w:style w:type="paragraph" w:customStyle="1" w:styleId="WW8Num7z1">
    <w:name w:val="WW8Num7z1"/>
    <w:link w:val="WW8Num7z10"/>
  </w:style>
  <w:style w:type="character" w:customStyle="1" w:styleId="WW8Num7z10">
    <w:name w:val="WW8Num7z1"/>
    <w:link w:val="WW8Num7z1"/>
  </w:style>
  <w:style w:type="paragraph" w:customStyle="1" w:styleId="WW8Num13z5">
    <w:name w:val="WW8Num13z5"/>
    <w:link w:val="WW8Num13z50"/>
  </w:style>
  <w:style w:type="character" w:customStyle="1" w:styleId="WW8Num13z50">
    <w:name w:val="WW8Num13z5"/>
    <w:link w:val="WW8Num13z5"/>
  </w:style>
  <w:style w:type="paragraph" w:styleId="af5">
    <w:name w:val="Normal (Web)"/>
    <w:basedOn w:val="a"/>
    <w:link w:val="af6"/>
    <w:pPr>
      <w:spacing w:before="280" w:after="280"/>
    </w:pPr>
  </w:style>
  <w:style w:type="character" w:customStyle="1" w:styleId="af6">
    <w:name w:val="Обычный (веб) Знак"/>
    <w:basedOn w:val="10"/>
    <w:link w:val="af5"/>
  </w:style>
  <w:style w:type="paragraph" w:customStyle="1" w:styleId="WW8Num4z5">
    <w:name w:val="WW8Num4z5"/>
    <w:link w:val="WW8Num4z50"/>
  </w:style>
  <w:style w:type="character" w:customStyle="1" w:styleId="WW8Num4z50">
    <w:name w:val="WW8Num4z5"/>
    <w:link w:val="WW8Num4z5"/>
  </w:style>
  <w:style w:type="paragraph" w:customStyle="1" w:styleId="WW8Num20z3">
    <w:name w:val="WW8Num20z3"/>
    <w:link w:val="WW8Num20z30"/>
  </w:style>
  <w:style w:type="character" w:customStyle="1" w:styleId="WW8Num20z30">
    <w:name w:val="WW8Num20z3"/>
    <w:link w:val="WW8Num20z3"/>
  </w:style>
  <w:style w:type="paragraph" w:customStyle="1" w:styleId="WW8Num20z0">
    <w:name w:val="WW8Num20z0"/>
    <w:link w:val="WW8Num20z00"/>
  </w:style>
  <w:style w:type="character" w:customStyle="1" w:styleId="WW8Num20z00">
    <w:name w:val="WW8Num20z0"/>
    <w:link w:val="WW8Num20z0"/>
  </w:style>
  <w:style w:type="paragraph" w:customStyle="1" w:styleId="27">
    <w:name w:val="Заголовок 2 Знак"/>
    <w:link w:val="28"/>
    <w:rPr>
      <w:rFonts w:ascii="Cambria" w:hAnsi="Cambria"/>
      <w:b/>
      <w:i/>
      <w:sz w:val="28"/>
    </w:rPr>
  </w:style>
  <w:style w:type="character" w:customStyle="1" w:styleId="28">
    <w:name w:val="Заголовок 2 Знак"/>
    <w:link w:val="27"/>
    <w:rPr>
      <w:rFonts w:ascii="Cambria" w:hAnsi="Cambria"/>
      <w:b/>
      <w:i/>
      <w:sz w:val="28"/>
    </w:rPr>
  </w:style>
  <w:style w:type="paragraph" w:customStyle="1" w:styleId="WW8Num6z3">
    <w:name w:val="WW8Num6z3"/>
    <w:link w:val="WW8Num6z30"/>
  </w:style>
  <w:style w:type="character" w:customStyle="1" w:styleId="WW8Num6z30">
    <w:name w:val="WW8Num6z3"/>
    <w:link w:val="WW8Num6z3"/>
  </w:style>
  <w:style w:type="paragraph" w:customStyle="1" w:styleId="1fa">
    <w:name w:val="Гиперссылка1"/>
    <w:link w:val="1fb"/>
    <w:rPr>
      <w:color w:val="0058C0"/>
      <w:u w:val="single"/>
    </w:rPr>
  </w:style>
  <w:style w:type="character" w:customStyle="1" w:styleId="1fb">
    <w:name w:val="Гиперссылка1"/>
    <w:link w:val="1fa"/>
    <w:rPr>
      <w:color w:val="0058C0"/>
      <w:u w:val="single"/>
    </w:rPr>
  </w:style>
  <w:style w:type="paragraph" w:customStyle="1" w:styleId="WW8Num20z7">
    <w:name w:val="WW8Num20z7"/>
    <w:link w:val="WW8Num20z70"/>
  </w:style>
  <w:style w:type="character" w:customStyle="1" w:styleId="WW8Num20z70">
    <w:name w:val="WW8Num20z7"/>
    <w:link w:val="WW8Num20z7"/>
  </w:style>
  <w:style w:type="paragraph" w:customStyle="1" w:styleId="WW8Num11z8">
    <w:name w:val="WW8Num11z8"/>
    <w:link w:val="WW8Num11z80"/>
  </w:style>
  <w:style w:type="character" w:customStyle="1" w:styleId="WW8Num11z80">
    <w:name w:val="WW8Num11z8"/>
    <w:link w:val="WW8Num11z8"/>
  </w:style>
  <w:style w:type="paragraph" w:customStyle="1" w:styleId="WW8Num22z4">
    <w:name w:val="WW8Num22z4"/>
    <w:link w:val="WW8Num22z40"/>
  </w:style>
  <w:style w:type="character" w:customStyle="1" w:styleId="WW8Num22z40">
    <w:name w:val="WW8Num22z4"/>
    <w:link w:val="WW8Num22z4"/>
  </w:style>
  <w:style w:type="paragraph" w:customStyle="1" w:styleId="WW8Num11z3">
    <w:name w:val="WW8Num11z3"/>
    <w:link w:val="WW8Num11z30"/>
  </w:style>
  <w:style w:type="character" w:customStyle="1" w:styleId="WW8Num11z30">
    <w:name w:val="WW8Num11z3"/>
    <w:link w:val="WW8Num11z3"/>
  </w:style>
  <w:style w:type="paragraph" w:customStyle="1" w:styleId="WW8Num23z7">
    <w:name w:val="WW8Num23z7"/>
    <w:link w:val="WW8Num23z70"/>
  </w:style>
  <w:style w:type="character" w:customStyle="1" w:styleId="WW8Num23z70">
    <w:name w:val="WW8Num23z7"/>
    <w:link w:val="WW8Num23z7"/>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1">
    <w:name w:val="WW8Num2z1"/>
    <w:link w:val="WW8Num2z10"/>
  </w:style>
  <w:style w:type="character" w:customStyle="1" w:styleId="WW8Num2z10">
    <w:name w:val="WW8Num2z1"/>
    <w:link w:val="WW8Num2z1"/>
  </w:style>
  <w:style w:type="paragraph" w:customStyle="1" w:styleId="WW8Num18z5">
    <w:name w:val="WW8Num18z5"/>
    <w:link w:val="WW8Num18z50"/>
  </w:style>
  <w:style w:type="character" w:customStyle="1" w:styleId="WW8Num18z50">
    <w:name w:val="WW8Num18z5"/>
    <w:link w:val="WW8Num18z5"/>
  </w:style>
  <w:style w:type="paragraph" w:customStyle="1" w:styleId="WW8Num22z8">
    <w:name w:val="WW8Num22z8"/>
    <w:link w:val="WW8Num22z80"/>
  </w:style>
  <w:style w:type="character" w:customStyle="1" w:styleId="WW8Num22z80">
    <w:name w:val="WW8Num22z8"/>
    <w:link w:val="WW8Num22z8"/>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6z0">
    <w:name w:val="WW8Num16z0"/>
    <w:link w:val="WW8Num16z00"/>
    <w:rPr>
      <w:rFonts w:ascii="Arial" w:hAnsi="Arial"/>
    </w:rPr>
  </w:style>
  <w:style w:type="character" w:customStyle="1" w:styleId="WW8Num16z00">
    <w:name w:val="WW8Num16z0"/>
    <w:link w:val="WW8Num16z0"/>
    <w:rPr>
      <w:rFonts w:ascii="Arial" w:hAnsi="Arial"/>
    </w:rPr>
  </w:style>
  <w:style w:type="paragraph" w:customStyle="1" w:styleId="43">
    <w:name w:val="Основной шрифт абзаца4"/>
  </w:style>
  <w:style w:type="paragraph" w:customStyle="1" w:styleId="WW8Num12z7">
    <w:name w:val="WW8Num12z7"/>
    <w:link w:val="WW8Num12z70"/>
  </w:style>
  <w:style w:type="character" w:customStyle="1" w:styleId="WW8Num12z70">
    <w:name w:val="WW8Num12z7"/>
    <w:link w:val="WW8Num12z7"/>
  </w:style>
  <w:style w:type="paragraph" w:customStyle="1" w:styleId="WW8Num3z0">
    <w:name w:val="WW8Num3z0"/>
    <w:link w:val="WW8Num3z00"/>
  </w:style>
  <w:style w:type="character" w:customStyle="1" w:styleId="WW8Num3z00">
    <w:name w:val="WW8Num3z0"/>
    <w:link w:val="WW8Num3z0"/>
  </w:style>
  <w:style w:type="paragraph" w:customStyle="1" w:styleId="WW8Num3z6">
    <w:name w:val="WW8Num3z6"/>
    <w:link w:val="WW8Num3z60"/>
  </w:style>
  <w:style w:type="character" w:customStyle="1" w:styleId="WW8Num3z60">
    <w:name w:val="WW8Num3z6"/>
    <w:link w:val="WW8Num3z6"/>
  </w:style>
  <w:style w:type="paragraph" w:customStyle="1" w:styleId="WW8Num20z5">
    <w:name w:val="WW8Num20z5"/>
    <w:link w:val="WW8Num20z50"/>
  </w:style>
  <w:style w:type="character" w:customStyle="1" w:styleId="WW8Num20z50">
    <w:name w:val="WW8Num20z5"/>
    <w:link w:val="WW8Num20z5"/>
  </w:style>
  <w:style w:type="paragraph" w:customStyle="1" w:styleId="WW8Num23z6">
    <w:name w:val="WW8Num23z6"/>
    <w:link w:val="WW8Num23z60"/>
  </w:style>
  <w:style w:type="character" w:customStyle="1" w:styleId="WW8Num23z60">
    <w:name w:val="WW8Num23z6"/>
    <w:link w:val="WW8Num23z6"/>
  </w:style>
  <w:style w:type="paragraph" w:customStyle="1" w:styleId="WW8Num13z2">
    <w:name w:val="WW8Num13z2"/>
    <w:link w:val="WW8Num13z20"/>
  </w:style>
  <w:style w:type="character" w:customStyle="1" w:styleId="WW8Num13z20">
    <w:name w:val="WW8Num13z2"/>
    <w:link w:val="WW8Num13z2"/>
  </w:style>
  <w:style w:type="paragraph" w:customStyle="1" w:styleId="WW8Num5z1">
    <w:name w:val="WW8Num5z1"/>
    <w:link w:val="WW8Num5z10"/>
    <w:rPr>
      <w:rFonts w:ascii="Courier New" w:hAnsi="Courier New"/>
      <w:sz w:val="20"/>
    </w:rPr>
  </w:style>
  <w:style w:type="character" w:customStyle="1" w:styleId="WW8Num5z10">
    <w:name w:val="WW8Num5z1"/>
    <w:link w:val="WW8Num5z1"/>
    <w:rPr>
      <w:rFonts w:ascii="Courier New" w:hAnsi="Courier New"/>
      <w:sz w:val="20"/>
    </w:rPr>
  </w:style>
  <w:style w:type="paragraph" w:customStyle="1" w:styleId="WW8Num21z1">
    <w:name w:val="WW8Num21z1"/>
    <w:link w:val="WW8Num21z10"/>
  </w:style>
  <w:style w:type="character" w:customStyle="1" w:styleId="WW8Num21z10">
    <w:name w:val="WW8Num21z1"/>
    <w:link w:val="WW8Num21z1"/>
  </w:style>
  <w:style w:type="paragraph" w:customStyle="1" w:styleId="WW8Num12z4">
    <w:name w:val="WW8Num12z4"/>
    <w:link w:val="WW8Num12z40"/>
  </w:style>
  <w:style w:type="character" w:customStyle="1" w:styleId="WW8Num12z40">
    <w:name w:val="WW8Num12z4"/>
    <w:link w:val="WW8Num12z4"/>
  </w:style>
  <w:style w:type="paragraph" w:customStyle="1" w:styleId="af7">
    <w:name w:val="Заголовок"/>
    <w:basedOn w:val="a"/>
    <w:next w:val="a4"/>
    <w:link w:val="af8"/>
    <w:pPr>
      <w:keepNext/>
      <w:spacing w:before="240" w:after="120"/>
    </w:pPr>
    <w:rPr>
      <w:rFonts w:ascii="Arial" w:hAnsi="Arial"/>
      <w:sz w:val="28"/>
    </w:rPr>
  </w:style>
  <w:style w:type="character" w:customStyle="1" w:styleId="af8">
    <w:name w:val="Заголовок"/>
    <w:basedOn w:val="10"/>
    <w:link w:val="af7"/>
    <w:rPr>
      <w:rFonts w:ascii="Arial" w:hAnsi="Arial"/>
      <w:sz w:val="28"/>
    </w:rPr>
  </w:style>
  <w:style w:type="paragraph" w:styleId="af9">
    <w:name w:val="Subtitle"/>
    <w:next w:val="a"/>
    <w:link w:val="afa"/>
    <w:uiPriority w:val="11"/>
    <w:qFormat/>
    <w:rPr>
      <w:rFonts w:ascii="XO Thames" w:hAnsi="XO Thames"/>
      <w:i/>
    </w:rPr>
  </w:style>
  <w:style w:type="character" w:customStyle="1" w:styleId="afa">
    <w:name w:val="Подзаголовок Знак"/>
    <w:link w:val="af9"/>
    <w:rPr>
      <w:rFonts w:ascii="XO Thames" w:hAnsi="XO Thames"/>
      <w:i/>
    </w:rPr>
  </w:style>
  <w:style w:type="paragraph" w:customStyle="1" w:styleId="WW8Num17z6">
    <w:name w:val="WW8Num17z6"/>
    <w:link w:val="WW8Num17z60"/>
  </w:style>
  <w:style w:type="character" w:customStyle="1" w:styleId="WW8Num17z60">
    <w:name w:val="WW8Num17z6"/>
    <w:link w:val="WW8Num17z6"/>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6z6">
    <w:name w:val="WW8Num6z6"/>
    <w:link w:val="WW8Num6z60"/>
  </w:style>
  <w:style w:type="character" w:customStyle="1" w:styleId="WW8Num6z60">
    <w:name w:val="WW8Num6z6"/>
    <w:link w:val="WW8Num6z6"/>
  </w:style>
  <w:style w:type="paragraph" w:customStyle="1" w:styleId="WW8Num24z6">
    <w:name w:val="WW8Num24z6"/>
    <w:link w:val="WW8Num24z60"/>
  </w:style>
  <w:style w:type="character" w:customStyle="1" w:styleId="WW8Num24z60">
    <w:name w:val="WW8Num24z6"/>
    <w:link w:val="WW8Num24z6"/>
  </w:style>
  <w:style w:type="paragraph" w:customStyle="1" w:styleId="1fc">
    <w:name w:val="Указатель1"/>
    <w:basedOn w:val="a"/>
    <w:link w:val="1fd"/>
  </w:style>
  <w:style w:type="character" w:customStyle="1" w:styleId="1fd">
    <w:name w:val="Указатель1"/>
    <w:basedOn w:val="10"/>
    <w:link w:val="1fc"/>
  </w:style>
  <w:style w:type="paragraph" w:customStyle="1" w:styleId="WW8Num4z8">
    <w:name w:val="WW8Num4z8"/>
    <w:link w:val="WW8Num4z80"/>
  </w:style>
  <w:style w:type="character" w:customStyle="1" w:styleId="WW8Num4z80">
    <w:name w:val="WW8Num4z8"/>
    <w:link w:val="WW8Num4z8"/>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rPr>
  </w:style>
  <w:style w:type="paragraph" w:customStyle="1" w:styleId="WW8Num20z1">
    <w:name w:val="WW8Num20z1"/>
    <w:link w:val="WW8Num20z10"/>
  </w:style>
  <w:style w:type="character" w:customStyle="1" w:styleId="WW8Num20z10">
    <w:name w:val="WW8Num20z1"/>
    <w:link w:val="WW8Num20z1"/>
  </w:style>
  <w:style w:type="paragraph" w:customStyle="1" w:styleId="WW8Num8z2">
    <w:name w:val="WW8Num8z2"/>
    <w:link w:val="WW8Num8z20"/>
  </w:style>
  <w:style w:type="character" w:customStyle="1" w:styleId="WW8Num8z20">
    <w:name w:val="WW8Num8z2"/>
    <w:link w:val="WW8Num8z2"/>
  </w:style>
  <w:style w:type="paragraph" w:customStyle="1" w:styleId="WW8Num16z4">
    <w:name w:val="WW8Num16z4"/>
    <w:link w:val="WW8Num16z40"/>
    <w:rPr>
      <w:rFonts w:ascii="Courier New" w:hAnsi="Courier New"/>
    </w:rPr>
  </w:style>
  <w:style w:type="character" w:customStyle="1" w:styleId="WW8Num16z40">
    <w:name w:val="WW8Num16z4"/>
    <w:link w:val="WW8Num16z4"/>
    <w:rPr>
      <w:rFonts w:ascii="Courier New" w:hAnsi="Courier New"/>
    </w:rPr>
  </w:style>
  <w:style w:type="paragraph" w:customStyle="1" w:styleId="1fe">
    <w:name w:val="Гиперссылка1"/>
    <w:link w:val="1ff"/>
    <w:rPr>
      <w:color w:val="0000FF"/>
      <w:u w:val="single"/>
    </w:rPr>
  </w:style>
  <w:style w:type="character" w:customStyle="1" w:styleId="1ff">
    <w:name w:val="Гиперссылка1"/>
    <w:link w:val="1fe"/>
    <w:rPr>
      <w:color w:val="0000FF"/>
      <w:u w:val="single"/>
    </w:rPr>
  </w:style>
  <w:style w:type="paragraph" w:styleId="afd">
    <w:name w:val="No Spacing"/>
    <w:link w:val="afe"/>
  </w:style>
  <w:style w:type="character" w:customStyle="1" w:styleId="afe">
    <w:name w:val="Без интервала Знак"/>
    <w:link w:val="afd"/>
  </w:style>
  <w:style w:type="paragraph" w:customStyle="1" w:styleId="WW8Num15z1">
    <w:name w:val="WW8Num15z1"/>
    <w:link w:val="WW8Num15z10"/>
  </w:style>
  <w:style w:type="character" w:customStyle="1" w:styleId="WW8Num15z10">
    <w:name w:val="WW8Num15z1"/>
    <w:link w:val="WW8Num15z1"/>
  </w:style>
  <w:style w:type="paragraph" w:customStyle="1" w:styleId="1ff0">
    <w:name w:val="Обычный1"/>
    <w:link w:val="1ff1"/>
  </w:style>
  <w:style w:type="character" w:customStyle="1" w:styleId="1ff1">
    <w:name w:val="Обычный1"/>
    <w:link w:val="1ff0"/>
  </w:style>
  <w:style w:type="paragraph" w:styleId="aff">
    <w:name w:val="List"/>
    <w:basedOn w:val="a4"/>
    <w:link w:val="aff0"/>
  </w:style>
  <w:style w:type="character" w:customStyle="1" w:styleId="aff0">
    <w:name w:val="Список Знак"/>
    <w:basedOn w:val="a5"/>
    <w:link w:val="aff"/>
  </w:style>
  <w:style w:type="paragraph" w:customStyle="1" w:styleId="WW8Num10z8">
    <w:name w:val="WW8Num10z8"/>
    <w:link w:val="WW8Num10z80"/>
  </w:style>
  <w:style w:type="character" w:customStyle="1" w:styleId="WW8Num10z80">
    <w:name w:val="WW8Num10z8"/>
    <w:link w:val="WW8Num10z8"/>
  </w:style>
  <w:style w:type="paragraph" w:customStyle="1" w:styleId="WW8Num24z4">
    <w:name w:val="WW8Num24z4"/>
    <w:link w:val="WW8Num24z40"/>
  </w:style>
  <w:style w:type="character" w:customStyle="1" w:styleId="WW8Num24z40">
    <w:name w:val="WW8Num24z4"/>
    <w:link w:val="WW8Num24z4"/>
  </w:style>
  <w:style w:type="character" w:customStyle="1" w:styleId="21">
    <w:name w:val="Заголовок 2 Знак1"/>
    <w:basedOn w:val="10"/>
    <w:link w:val="2"/>
    <w:rPr>
      <w:rFonts w:ascii="Cambria" w:hAnsi="Cambria"/>
      <w:b/>
      <w:i/>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8z1">
    <w:name w:val="WW8Num8z1"/>
    <w:link w:val="WW8Num8z10"/>
  </w:style>
  <w:style w:type="character" w:customStyle="1" w:styleId="WW8Num8z10">
    <w:name w:val="WW8Num8z1"/>
    <w:link w:val="WW8Num8z1"/>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8z8">
    <w:name w:val="WW8Num18z8"/>
    <w:link w:val="WW8Num18z80"/>
  </w:style>
  <w:style w:type="character" w:customStyle="1" w:styleId="WW8Num18z80">
    <w:name w:val="WW8Num18z8"/>
    <w:link w:val="WW8Num18z8"/>
  </w:style>
  <w:style w:type="paragraph" w:customStyle="1" w:styleId="bx-messenger-ajax">
    <w:name w:val="bx-messenger-ajax"/>
    <w:basedOn w:val="1a"/>
    <w:link w:val="bx-messenger-ajax0"/>
  </w:style>
  <w:style w:type="character" w:customStyle="1" w:styleId="bx-messenger-ajax0">
    <w:name w:val="bx-messenger-ajax"/>
    <w:basedOn w:val="1c"/>
    <w:link w:val="bx-messenger-ajax"/>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23z2">
    <w:name w:val="WW8Num23z2"/>
    <w:link w:val="WW8Num23z20"/>
  </w:style>
  <w:style w:type="character" w:customStyle="1" w:styleId="WW8Num23z20">
    <w:name w:val="WW8Num23z2"/>
    <w:link w:val="WW8Num23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22.ru/investment/investoram/gosudarstvennaya-podderzhka-investitsionnoy-deyatelnosti/federalnaya-gospodderzhka/federalnaya-gospodderzhka.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C05722F22B69EAD8E4E50D84795EA00830180D49BDD1231E6D3A6FA360E05520C522ACFE876CAA9uDS7J" TargetMode="External"/><Relationship Id="rId4" Type="http://schemas.openxmlformats.org/officeDocument/2006/relationships/settings" Target="settings.xml"/><Relationship Id="rId9" Type="http://schemas.openxmlformats.org/officeDocument/2006/relationships/hyperlink" Target="consultantplus://offline/ref=FC05722F22B69EAD8E4E50D84795EA00830180D49BDD1231E6D3A6FA360E05520C522ACFE876CAA0uDS6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11287</Words>
  <Characters>64337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75474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Васильева</dc:creator>
  <cp:lastModifiedBy>user</cp:lastModifiedBy>
  <cp:revision>3</cp:revision>
  <dcterms:created xsi:type="dcterms:W3CDTF">2024-02-14T07:26:00Z</dcterms:created>
  <dcterms:modified xsi:type="dcterms:W3CDTF">2024-02-14T07:28:00Z</dcterms:modified>
</cp:coreProperties>
</file>