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05872" w14:textId="6BD9EA4E" w:rsidR="00014178" w:rsidRPr="00856ED2" w:rsidRDefault="00856ED2" w:rsidP="00856ED2">
      <w:pPr>
        <w:jc w:val="center"/>
        <w:rPr>
          <w:rFonts w:ascii="Times New Roman" w:hAnsi="Times New Roman" w:cs="Times New Roman"/>
          <w:b/>
          <w:bCs/>
          <w:color w:val="262D2F"/>
          <w:sz w:val="28"/>
          <w:szCs w:val="28"/>
          <w:shd w:val="clear" w:color="auto" w:fill="FFFFFF"/>
        </w:rPr>
      </w:pPr>
      <w:r w:rsidRPr="00856ED2">
        <w:rPr>
          <w:rFonts w:ascii="Times New Roman" w:hAnsi="Times New Roman" w:cs="Times New Roman"/>
          <w:b/>
          <w:bCs/>
          <w:color w:val="262D2F"/>
          <w:sz w:val="28"/>
          <w:szCs w:val="28"/>
          <w:shd w:val="clear" w:color="auto" w:fill="FFFFFF"/>
        </w:rPr>
        <w:t xml:space="preserve">В рамках акции «Ступени к твоей профессии» </w:t>
      </w:r>
      <w:proofErr w:type="spellStart"/>
      <w:r w:rsidRPr="00856ED2">
        <w:rPr>
          <w:rFonts w:ascii="Times New Roman" w:hAnsi="Times New Roman" w:cs="Times New Roman"/>
          <w:b/>
          <w:bCs/>
          <w:color w:val="262D2F"/>
          <w:sz w:val="28"/>
          <w:szCs w:val="28"/>
          <w:shd w:val="clear" w:color="auto" w:fill="FFFFFF"/>
        </w:rPr>
        <w:t>Змеиногорский</w:t>
      </w:r>
      <w:proofErr w:type="spellEnd"/>
      <w:r w:rsidRPr="00856ED2">
        <w:rPr>
          <w:rFonts w:ascii="Times New Roman" w:hAnsi="Times New Roman" w:cs="Times New Roman"/>
          <w:b/>
          <w:bCs/>
          <w:color w:val="262D2F"/>
          <w:sz w:val="28"/>
          <w:szCs w:val="28"/>
          <w:shd w:val="clear" w:color="auto" w:fill="FFFFFF"/>
        </w:rPr>
        <w:t xml:space="preserve"> центр занятости организовал профориентационную консультацию для учащихся школы №3 г. Змеиногорска</w:t>
      </w:r>
    </w:p>
    <w:p w14:paraId="255D64B4" w14:textId="77777777" w:rsidR="00856ED2" w:rsidRPr="00856ED2" w:rsidRDefault="00856ED2" w:rsidP="00856ED2">
      <w:pPr>
        <w:pStyle w:val="a3"/>
        <w:shd w:val="clear" w:color="auto" w:fill="FFFFFF"/>
        <w:spacing w:before="0" w:beforeAutospacing="0" w:after="225" w:afterAutospacing="0"/>
        <w:jc w:val="both"/>
        <w:rPr>
          <w:color w:val="262D2F"/>
          <w:sz w:val="28"/>
          <w:szCs w:val="28"/>
        </w:rPr>
      </w:pPr>
      <w:r w:rsidRPr="00856ED2">
        <w:rPr>
          <w:color w:val="262D2F"/>
          <w:sz w:val="28"/>
          <w:szCs w:val="28"/>
        </w:rPr>
        <w:t>Общение профконсультанта Олеси Бондаревой с девятиклассниками и десятиклассниками было построено так, чтобы максимально вовлечь ребят в обсуждение и определить уровень знаний школьников о требованиях рынка труда, востребованных профессиях.</w:t>
      </w:r>
      <w:r w:rsidRPr="00856ED2">
        <w:rPr>
          <w:color w:val="262D2F"/>
          <w:sz w:val="28"/>
          <w:szCs w:val="28"/>
        </w:rPr>
        <w:br/>
        <w:t>Особо активны учащиеся были при обсуждении перспективных отраслей и профессий на ближайшие 15-20 лет, предложенных из альманаха «Атласа востребованных профессий», подготовленного Агентством Стратегических Инициатив и Московской школой управления Сколково.</w:t>
      </w:r>
      <w:r w:rsidRPr="00856ED2">
        <w:rPr>
          <w:color w:val="262D2F"/>
          <w:sz w:val="28"/>
          <w:szCs w:val="28"/>
        </w:rPr>
        <w:br/>
        <w:t>Знания о будущем поле возможностей и перспектив в сфере трудоустройства необходимы уже сейчас, чтобы правильно выстроить траекторию профессионального движения в успешное будущее, и современные подростки это понимают.</w:t>
      </w:r>
      <w:r w:rsidRPr="00856ED2">
        <w:rPr>
          <w:color w:val="262D2F"/>
          <w:sz w:val="28"/>
          <w:szCs w:val="28"/>
        </w:rPr>
        <w:br/>
        <w:t>В завершении встречи школьники прошли нестандартное тестирование, которое определяло не только подходящие виды деятельности и профессии, но и личные качества тестируемого, профессиональные компетенции, необходимые для успешного овладения профессией.</w:t>
      </w:r>
    </w:p>
    <w:p w14:paraId="0AED2463" w14:textId="77777777" w:rsidR="00856ED2" w:rsidRPr="00856ED2" w:rsidRDefault="00856ED2" w:rsidP="00856ED2">
      <w:pPr>
        <w:pStyle w:val="a3"/>
        <w:shd w:val="clear" w:color="auto" w:fill="FFFFFF"/>
        <w:spacing w:before="0" w:beforeAutospacing="0" w:after="225" w:afterAutospacing="0"/>
        <w:rPr>
          <w:color w:val="262D2F"/>
          <w:sz w:val="28"/>
          <w:szCs w:val="28"/>
        </w:rPr>
      </w:pPr>
      <w:r w:rsidRPr="00856ED2">
        <w:rPr>
          <w:color w:val="262D2F"/>
          <w:sz w:val="28"/>
          <w:szCs w:val="28"/>
        </w:rPr>
        <w:t xml:space="preserve">Следующие встречи с подростками специалисты центра занятости населения планируют в школах </w:t>
      </w:r>
      <w:proofErr w:type="spellStart"/>
      <w:r w:rsidRPr="00856ED2">
        <w:rPr>
          <w:color w:val="262D2F"/>
          <w:sz w:val="28"/>
          <w:szCs w:val="28"/>
        </w:rPr>
        <w:t>Змеиногорского</w:t>
      </w:r>
      <w:proofErr w:type="spellEnd"/>
      <w:r w:rsidRPr="00856ED2">
        <w:rPr>
          <w:color w:val="262D2F"/>
          <w:sz w:val="28"/>
          <w:szCs w:val="28"/>
        </w:rPr>
        <w:t xml:space="preserve"> района.</w:t>
      </w:r>
    </w:p>
    <w:p w14:paraId="46999905" w14:textId="77777777" w:rsidR="00856ED2" w:rsidRPr="00856ED2" w:rsidRDefault="00856ED2" w:rsidP="00856ED2">
      <w:pPr>
        <w:pStyle w:val="a3"/>
        <w:shd w:val="clear" w:color="auto" w:fill="FFFFFF"/>
        <w:spacing w:before="0" w:beforeAutospacing="0" w:after="225" w:afterAutospacing="0"/>
        <w:rPr>
          <w:color w:val="262D2F"/>
          <w:sz w:val="28"/>
          <w:szCs w:val="28"/>
        </w:rPr>
      </w:pPr>
      <w:r w:rsidRPr="00856ED2">
        <w:rPr>
          <w:color w:val="262D2F"/>
          <w:sz w:val="28"/>
          <w:szCs w:val="28"/>
        </w:rPr>
        <w:br/>
        <w:t>На фото учащиеся школы №3 г. Змеиногорска во время тестирования.</w:t>
      </w:r>
    </w:p>
    <w:p w14:paraId="0D90315B" w14:textId="144F6C6B" w:rsidR="00856ED2" w:rsidRDefault="00856ED2" w:rsidP="00856ED2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262D2F"/>
          <w:sz w:val="18"/>
          <w:szCs w:val="18"/>
        </w:rPr>
      </w:pPr>
      <w:r>
        <w:rPr>
          <w:rFonts w:ascii="Arial" w:hAnsi="Arial" w:cs="Arial"/>
          <w:noProof/>
          <w:color w:val="262D2F"/>
          <w:sz w:val="18"/>
          <w:szCs w:val="18"/>
        </w:rPr>
        <w:drawing>
          <wp:inline distT="0" distB="0" distL="0" distR="0" wp14:anchorId="5AD480C8" wp14:editId="48F2590F">
            <wp:extent cx="5715000" cy="3209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2300B" w14:textId="77777777" w:rsidR="00856ED2" w:rsidRDefault="00856ED2" w:rsidP="00856ED2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262D2F"/>
          <w:sz w:val="18"/>
          <w:szCs w:val="18"/>
        </w:rPr>
      </w:pPr>
      <w:r>
        <w:rPr>
          <w:rFonts w:ascii="Arial" w:hAnsi="Arial" w:cs="Arial"/>
          <w:color w:val="262D2F"/>
          <w:sz w:val="18"/>
          <w:szCs w:val="18"/>
        </w:rPr>
        <w:t> </w:t>
      </w:r>
    </w:p>
    <w:p w14:paraId="21FEA3C8" w14:textId="77777777" w:rsidR="00856ED2" w:rsidRPr="00856ED2" w:rsidRDefault="00856ED2"/>
    <w:sectPr w:rsidR="00856ED2" w:rsidRPr="0085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B9"/>
    <w:rsid w:val="00014178"/>
    <w:rsid w:val="00856ED2"/>
    <w:rsid w:val="008C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88B2"/>
  <w15:chartTrackingRefBased/>
  <w15:docId w15:val="{AA6E4976-D4BD-494A-8BE1-94FAC21B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Taurus</cp:lastModifiedBy>
  <cp:revision>2</cp:revision>
  <dcterms:created xsi:type="dcterms:W3CDTF">2023-05-11T04:14:00Z</dcterms:created>
  <dcterms:modified xsi:type="dcterms:W3CDTF">2023-05-11T04:18:00Z</dcterms:modified>
</cp:coreProperties>
</file>