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E33D4" w14:textId="7B2BC78B" w:rsidR="008C7500" w:rsidRPr="008C7500" w:rsidRDefault="008C7500" w:rsidP="008C7500">
      <w:pPr>
        <w:shd w:val="clear" w:color="auto" w:fill="FFFFFF"/>
        <w:spacing w:after="150" w:line="240" w:lineRule="auto"/>
        <w:jc w:val="center"/>
        <w:rPr>
          <w:rFonts w:ascii="Arial" w:eastAsia="Times New Roman" w:hAnsi="Arial" w:cs="Arial"/>
          <w:b/>
          <w:bCs/>
          <w:color w:val="262D2F"/>
          <w:sz w:val="21"/>
          <w:szCs w:val="21"/>
          <w:lang w:eastAsia="ru-RU"/>
        </w:rPr>
      </w:pPr>
      <w:r w:rsidRPr="008C7500">
        <w:rPr>
          <w:rFonts w:ascii="Arial" w:eastAsia="Times New Roman" w:hAnsi="Arial" w:cs="Arial"/>
          <w:b/>
          <w:bCs/>
          <w:color w:val="262D2F"/>
          <w:sz w:val="21"/>
          <w:szCs w:val="21"/>
          <w:lang w:eastAsia="ru-RU"/>
        </w:rPr>
        <w:t>Служба занятости: Новая профессия – новая работа</w:t>
      </w:r>
    </w:p>
    <w:p w14:paraId="07E7185F" w14:textId="054B6504" w:rsidR="008C7500" w:rsidRPr="008C7500" w:rsidRDefault="008C7500" w:rsidP="008C7500">
      <w:pPr>
        <w:shd w:val="clear" w:color="auto" w:fill="FFFFFF"/>
        <w:spacing w:after="225" w:line="240" w:lineRule="auto"/>
        <w:jc w:val="both"/>
        <w:rPr>
          <w:rFonts w:ascii="Times New Roman" w:eastAsia="Times New Roman" w:hAnsi="Times New Roman" w:cs="Times New Roman"/>
          <w:color w:val="262D2F"/>
          <w:sz w:val="28"/>
          <w:szCs w:val="28"/>
          <w:lang w:eastAsia="ru-RU"/>
        </w:rPr>
      </w:pPr>
      <w:r w:rsidRPr="008C7500">
        <w:rPr>
          <w:rFonts w:ascii="Times New Roman" w:eastAsia="Times New Roman" w:hAnsi="Times New Roman" w:cs="Times New Roman"/>
          <w:color w:val="262D2F"/>
          <w:sz w:val="28"/>
          <w:szCs w:val="28"/>
          <w:lang w:eastAsia="ru-RU"/>
        </w:rPr>
        <w:t>Решать проблему трудоустройства можно по-разному. Но один из самых беспроигрышных вариантов для безработных граждан – это профессиональная подготовка на новую востребованную профессию или повышение квалификации по уже имеющейся. Чтобы не прогадать с профессией, главный акцент необходимо сделать именно на ее востребованность.</w:t>
      </w:r>
      <w:r w:rsidRPr="008C7500">
        <w:rPr>
          <w:rFonts w:ascii="Times New Roman" w:eastAsia="Times New Roman" w:hAnsi="Times New Roman" w:cs="Times New Roman"/>
          <w:color w:val="262D2F"/>
          <w:sz w:val="28"/>
          <w:szCs w:val="28"/>
          <w:lang w:eastAsia="ru-RU"/>
        </w:rPr>
        <w:br/>
        <w:t>Как показывает анализ ситуации на рынке труда, сегодня в Алтайском крае в подготовке кадров для экономики заинтересованы пока только власти. По словам зам. начальника краевого Управления по труду и занятости Надежды Толокольниковой, «на рынке труда края сохраняется качественное и количественное несоответствие спроса и предложения рабочей силы, как следствие исторически сложившегося размещения производительных сил». А недостаток квалифицированных кадров остро ощущается в обрабатывающем и сельскохозяйственном производствах, строительстве, здравоохранении и др. Управление Алтайского края по труду и занятости населения разработало проект «Стратегии действий на рынке труда Алтайского края до 2020 года». В регионе такой документ разработан впервые. Его цель – изменить основной вектор действий на рынке труда: главная работа должна быть сосредоточена не на снижении уровня безработицы (в этом регион достиг хороших показателей), а на вовлечении экономически активных людей в эффективную занятость.</w:t>
      </w:r>
      <w:r w:rsidRPr="008C7500">
        <w:rPr>
          <w:rFonts w:ascii="Times New Roman" w:eastAsia="Times New Roman" w:hAnsi="Times New Roman" w:cs="Times New Roman"/>
          <w:color w:val="262D2F"/>
          <w:sz w:val="28"/>
          <w:szCs w:val="28"/>
          <w:lang w:eastAsia="ru-RU"/>
        </w:rPr>
        <w:br/>
        <w:t>В Змеиногорском районе в 2015 году смогут пройти профессиональное обучение более 70 человек. Центр занятости населения г.Змеиногорска регулярно набирает безработных граждан для такого курсового, бесплатного для граждан обучения по профессиям, востребованным на рынке труда. Формируются группы электрогазосварщиков, продавцов, машинистов котельных, поваров, электриков и др. Группы обучения электрогазосварщиков, продавцов сформированы и приступили к занятиям. Немаловажным фактором для безработных граждан является организация обучения в г.Змеиногорске – без выезда из дома на несколько месяцев. Учебные заведения Алтайского края, выигравшие конкурс на проведение обучения, идут на встречу гражданам с целью снижения их финансовых затрат.</w:t>
      </w:r>
      <w:r w:rsidRPr="008C7500">
        <w:rPr>
          <w:rFonts w:ascii="Times New Roman" w:eastAsia="Times New Roman" w:hAnsi="Times New Roman" w:cs="Times New Roman"/>
          <w:color w:val="262D2F"/>
          <w:sz w:val="28"/>
          <w:szCs w:val="28"/>
          <w:lang w:eastAsia="ru-RU"/>
        </w:rPr>
        <w:br/>
        <w:t>Более подробную информацию о профобучении можно получить в Центре занятостинаселения.</w:t>
      </w:r>
      <w:r w:rsidRPr="008C7500">
        <w:rPr>
          <w:rFonts w:ascii="Times New Roman" w:eastAsia="Times New Roman" w:hAnsi="Times New Roman" w:cs="Times New Roman"/>
          <w:color w:val="262D2F"/>
          <w:sz w:val="28"/>
          <w:szCs w:val="28"/>
          <w:lang w:eastAsia="ru-RU"/>
        </w:rPr>
        <w:br/>
        <w:t>Справка.</w:t>
      </w:r>
      <w:r w:rsidRPr="008C7500">
        <w:rPr>
          <w:rFonts w:ascii="Times New Roman" w:eastAsia="Times New Roman" w:hAnsi="Times New Roman" w:cs="Times New Roman"/>
          <w:color w:val="262D2F"/>
          <w:sz w:val="28"/>
          <w:szCs w:val="28"/>
          <w:lang w:eastAsia="ru-RU"/>
        </w:rPr>
        <w:br/>
        <w:t>Пройти обучение и получить дополнительное образование по направлению ЦЗН могут безработные граждане, женщины, находящиеся в отпуске по уходу за ребенком до 3-х лет, пенсионеры по старости, переселенцы-соотечественники. По завершении обучения гражданин получает документ установленного образца – диплом, свидетельство, удостоверение. В 2014 году профессиональное обучение по направлению центра занятости населения прошли более 100 человек, большинство из них уже трудоустроены.</w:t>
      </w:r>
      <w:r w:rsidRPr="008C7500">
        <w:rPr>
          <w:rFonts w:ascii="Times New Roman" w:eastAsia="Times New Roman" w:hAnsi="Times New Roman" w:cs="Times New Roman"/>
          <w:color w:val="262D2F"/>
          <w:sz w:val="28"/>
          <w:szCs w:val="28"/>
          <w:lang w:eastAsia="ru-RU"/>
        </w:rPr>
        <w:br/>
        <w:t> </w:t>
      </w:r>
    </w:p>
    <w:p w14:paraId="21FEA3C8" w14:textId="77777777" w:rsidR="00856ED2" w:rsidRPr="008C7500" w:rsidRDefault="00856ED2" w:rsidP="008C7500">
      <w:pPr>
        <w:jc w:val="both"/>
        <w:rPr>
          <w:rFonts w:ascii="Times New Roman" w:hAnsi="Times New Roman" w:cs="Times New Roman"/>
          <w:sz w:val="28"/>
          <w:szCs w:val="28"/>
        </w:rPr>
      </w:pPr>
    </w:p>
    <w:sectPr w:rsidR="00856ED2" w:rsidRPr="008C75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B9"/>
    <w:rsid w:val="00014178"/>
    <w:rsid w:val="00856ED2"/>
    <w:rsid w:val="008C3CB9"/>
    <w:rsid w:val="008C7500"/>
    <w:rsid w:val="00BB4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88B2"/>
  <w15:chartTrackingRefBased/>
  <w15:docId w15:val="{AA6E4976-D4BD-494A-8BE1-94FAC21B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6E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433081">
      <w:bodyDiv w:val="1"/>
      <w:marLeft w:val="0"/>
      <w:marRight w:val="0"/>
      <w:marTop w:val="0"/>
      <w:marBottom w:val="0"/>
      <w:divBdr>
        <w:top w:val="none" w:sz="0" w:space="0" w:color="auto"/>
        <w:left w:val="none" w:sz="0" w:space="0" w:color="auto"/>
        <w:bottom w:val="none" w:sz="0" w:space="0" w:color="auto"/>
        <w:right w:val="none" w:sz="0" w:space="0" w:color="auto"/>
      </w:divBdr>
      <w:divsChild>
        <w:div w:id="239410718">
          <w:marLeft w:val="0"/>
          <w:marRight w:val="0"/>
          <w:marTop w:val="0"/>
          <w:marBottom w:val="0"/>
          <w:divBdr>
            <w:top w:val="none" w:sz="0" w:space="0" w:color="auto"/>
            <w:left w:val="none" w:sz="0" w:space="0" w:color="auto"/>
            <w:bottom w:val="none" w:sz="0" w:space="0" w:color="auto"/>
            <w:right w:val="none" w:sz="0" w:space="0" w:color="auto"/>
          </w:divBdr>
          <w:divsChild>
            <w:div w:id="1369061010">
              <w:marLeft w:val="0"/>
              <w:marRight w:val="0"/>
              <w:marTop w:val="0"/>
              <w:marBottom w:val="150"/>
              <w:divBdr>
                <w:top w:val="none" w:sz="0" w:space="0" w:color="auto"/>
                <w:left w:val="none" w:sz="0" w:space="0" w:color="auto"/>
                <w:bottom w:val="none" w:sz="0" w:space="0" w:color="auto"/>
                <w:right w:val="none" w:sz="0" w:space="0" w:color="auto"/>
              </w:divBdr>
            </w:div>
          </w:divsChild>
        </w:div>
        <w:div w:id="2136832246">
          <w:marLeft w:val="0"/>
          <w:marRight w:val="0"/>
          <w:marTop w:val="0"/>
          <w:marBottom w:val="0"/>
          <w:divBdr>
            <w:top w:val="none" w:sz="0" w:space="0" w:color="auto"/>
            <w:left w:val="none" w:sz="0" w:space="0" w:color="auto"/>
            <w:bottom w:val="none" w:sz="0" w:space="0" w:color="auto"/>
            <w:right w:val="none" w:sz="0" w:space="0" w:color="auto"/>
          </w:divBdr>
        </w:div>
      </w:divsChild>
    </w:div>
    <w:div w:id="919171793">
      <w:bodyDiv w:val="1"/>
      <w:marLeft w:val="0"/>
      <w:marRight w:val="0"/>
      <w:marTop w:val="0"/>
      <w:marBottom w:val="0"/>
      <w:divBdr>
        <w:top w:val="none" w:sz="0" w:space="0" w:color="auto"/>
        <w:left w:val="none" w:sz="0" w:space="0" w:color="auto"/>
        <w:bottom w:val="none" w:sz="0" w:space="0" w:color="auto"/>
        <w:right w:val="none" w:sz="0" w:space="0" w:color="auto"/>
      </w:divBdr>
      <w:divsChild>
        <w:div w:id="79258727">
          <w:marLeft w:val="0"/>
          <w:marRight w:val="0"/>
          <w:marTop w:val="0"/>
          <w:marBottom w:val="0"/>
          <w:divBdr>
            <w:top w:val="none" w:sz="0" w:space="0" w:color="auto"/>
            <w:left w:val="none" w:sz="0" w:space="0" w:color="auto"/>
            <w:bottom w:val="none" w:sz="0" w:space="0" w:color="auto"/>
            <w:right w:val="none" w:sz="0" w:space="0" w:color="auto"/>
          </w:divBdr>
          <w:divsChild>
            <w:div w:id="1601454788">
              <w:marLeft w:val="0"/>
              <w:marRight w:val="0"/>
              <w:marTop w:val="0"/>
              <w:marBottom w:val="150"/>
              <w:divBdr>
                <w:top w:val="none" w:sz="0" w:space="0" w:color="auto"/>
                <w:left w:val="none" w:sz="0" w:space="0" w:color="auto"/>
                <w:bottom w:val="none" w:sz="0" w:space="0" w:color="auto"/>
                <w:right w:val="none" w:sz="0" w:space="0" w:color="auto"/>
              </w:divBdr>
            </w:div>
          </w:divsChild>
        </w:div>
        <w:div w:id="1697731671">
          <w:marLeft w:val="0"/>
          <w:marRight w:val="0"/>
          <w:marTop w:val="0"/>
          <w:marBottom w:val="0"/>
          <w:divBdr>
            <w:top w:val="none" w:sz="0" w:space="0" w:color="auto"/>
            <w:left w:val="none" w:sz="0" w:space="0" w:color="auto"/>
            <w:bottom w:val="none" w:sz="0" w:space="0" w:color="auto"/>
            <w:right w:val="none" w:sz="0" w:space="0" w:color="auto"/>
          </w:divBdr>
        </w:div>
      </w:divsChild>
    </w:div>
    <w:div w:id="184879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Taurus</dc:creator>
  <cp:keywords/>
  <dc:description/>
  <cp:lastModifiedBy>Taurus</cp:lastModifiedBy>
  <cp:revision>4</cp:revision>
  <dcterms:created xsi:type="dcterms:W3CDTF">2023-05-11T04:14:00Z</dcterms:created>
  <dcterms:modified xsi:type="dcterms:W3CDTF">2023-05-11T04:22:00Z</dcterms:modified>
</cp:coreProperties>
</file>