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C0" w:rsidRPr="00114DBC" w:rsidRDefault="00CA5DC0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14DB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Российская  Федерация </w:t>
      </w:r>
    </w:p>
    <w:p w:rsidR="00CA5DC0" w:rsidRPr="00114DBC" w:rsidRDefault="00CA5DC0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A5DC0" w:rsidRPr="00114DBC" w:rsidRDefault="00CA5DC0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14DB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АДМИНИСТРАЦИЯ ЗМЕИНОГОРСКОГО РАЙОНА </w:t>
      </w:r>
    </w:p>
    <w:p w:rsidR="00CA5DC0" w:rsidRPr="00114DBC" w:rsidRDefault="00CA5DC0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14DB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АЛТАЙСКОГО  КРАЯ </w:t>
      </w:r>
    </w:p>
    <w:p w:rsidR="00CA5DC0" w:rsidRPr="00114DBC" w:rsidRDefault="00CA5DC0" w:rsidP="0008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5DC0" w:rsidRPr="00114DBC" w:rsidRDefault="00CA5DC0" w:rsidP="0008469C">
      <w:pPr>
        <w:spacing w:before="240" w:after="60" w:line="240" w:lineRule="auto"/>
        <w:jc w:val="center"/>
        <w:outlineLvl w:val="6"/>
        <w:rPr>
          <w:rFonts w:ascii="Arial" w:hAnsi="Arial" w:cs="Arial"/>
          <w:b/>
          <w:bCs/>
          <w:sz w:val="36"/>
          <w:szCs w:val="36"/>
          <w:lang w:val="ru-RU"/>
        </w:rPr>
      </w:pPr>
      <w:r w:rsidRPr="00114DBC">
        <w:rPr>
          <w:rFonts w:ascii="Arial" w:hAnsi="Arial" w:cs="Arial"/>
          <w:b/>
          <w:bCs/>
          <w:sz w:val="36"/>
          <w:szCs w:val="36"/>
          <w:lang w:val="ru-RU"/>
        </w:rPr>
        <w:t>П О С Т А Н О В Л Е Н И Е</w:t>
      </w:r>
    </w:p>
    <w:p w:rsidR="00CA5DC0" w:rsidRPr="00114DBC" w:rsidRDefault="00CA5DC0" w:rsidP="0008469C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5DC0" w:rsidRPr="00114DBC" w:rsidRDefault="00CA5DC0" w:rsidP="0008469C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05.03.2022</w:t>
      </w:r>
      <w:r w:rsidRPr="00114D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№69</w:t>
      </w:r>
      <w:r w:rsidRPr="00114D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114D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Змеиногорск</w:t>
      </w:r>
    </w:p>
    <w:p w:rsidR="00CA5DC0" w:rsidRPr="00114DBC" w:rsidRDefault="00CA5DC0" w:rsidP="00084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5DC0" w:rsidRPr="00114DBC" w:rsidRDefault="00CA5DC0" w:rsidP="005E0EE0">
      <w:pPr>
        <w:tabs>
          <w:tab w:val="left" w:pos="709"/>
        </w:tabs>
        <w:spacing w:after="0" w:line="240" w:lineRule="auto"/>
        <w:ind w:right="47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BC"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 Администрации Змеиногорского района от 13.10.2020 № 442 «Об утверждении муниципальной Программы «Обеспечение прав граждан и их безопасности на территории  Змеиногорского района» на 2021-2025 годы</w:t>
      </w:r>
    </w:p>
    <w:p w:rsidR="00CA5DC0" w:rsidRPr="00114DBC" w:rsidRDefault="00CA5DC0" w:rsidP="00C63BF9">
      <w:pPr>
        <w:pStyle w:val="NormalWeb"/>
        <w:tabs>
          <w:tab w:val="left" w:pos="709"/>
        </w:tabs>
        <w:jc w:val="both"/>
        <w:rPr>
          <w:color w:val="000000"/>
          <w:lang w:val="ru-RU"/>
        </w:rPr>
      </w:pPr>
      <w:r w:rsidRPr="00114DBC">
        <w:rPr>
          <w:lang w:val="ru-RU"/>
        </w:rPr>
        <w:t xml:space="preserve">            </w:t>
      </w:r>
      <w:r w:rsidRPr="00114DBC">
        <w:rPr>
          <w:color w:val="000000"/>
          <w:lang w:val="ru-RU"/>
        </w:rPr>
        <w:t>В соответствии со статьей 179 Бюджетного кодекса Российской Федерации, постановлением Администрации Змеиногорского района № 492 от 15.10.2021 «О внесении изменений в постановление Администрации Змеиногорского района от 05.03.2020 года № 66 «Об утверждении порядка разработки реализации и оценки эффективности муниципальных программ», в целях совершенствования механизма программно-целевого планирования ПОСТАНОВЛЯЮ:</w:t>
      </w:r>
    </w:p>
    <w:p w:rsidR="00CA5DC0" w:rsidRPr="00114DBC" w:rsidRDefault="00CA5DC0" w:rsidP="00C63BF9">
      <w:pPr>
        <w:pStyle w:val="NormalWeb"/>
        <w:tabs>
          <w:tab w:val="left" w:pos="709"/>
        </w:tabs>
        <w:jc w:val="both"/>
        <w:rPr>
          <w:color w:val="000000"/>
          <w:lang w:val="ru-RU"/>
        </w:rPr>
      </w:pPr>
      <w:r w:rsidRPr="00114DBC">
        <w:rPr>
          <w:color w:val="000000"/>
          <w:lang w:val="ru-RU"/>
        </w:rPr>
        <w:t xml:space="preserve">           1. Внести в постановление Администрации Змеиногорского района от 13.10.2020 № 442 «Об утверждении муниципальной Программы </w:t>
      </w:r>
      <w:r w:rsidRPr="00114DBC">
        <w:rPr>
          <w:lang w:val="ru-RU"/>
        </w:rPr>
        <w:t>«Обеспечение прав граждан и их безопасности на территории  Змеиногорского района» на 2021-2025 годы, следующие изменения:</w:t>
      </w:r>
    </w:p>
    <w:p w:rsidR="00CA5DC0" w:rsidRPr="00114DBC" w:rsidRDefault="00CA5DC0" w:rsidP="001D069D">
      <w:pPr>
        <w:pStyle w:val="NormalWeb"/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 xml:space="preserve">           1.1</w:t>
      </w:r>
      <w:r w:rsidRPr="00114DBC">
        <w:rPr>
          <w:lang w:val="ru-RU"/>
        </w:rPr>
        <w:t>. В паспорте подпрограммы 1 абзаца 2 раздела 2  «Приоритеты региональной политики в сфере реализации подпрограммы 1, цели, задачи и мероприятия, показатели достижения целей и решения задач, ожидаемые конечные результаты, сроки и этапы реализации подпрогр</w:t>
      </w:r>
      <w:r>
        <w:rPr>
          <w:lang w:val="ru-RU"/>
        </w:rPr>
        <w:t>аммы 1»  дополнить мероприятием</w:t>
      </w:r>
      <w:r w:rsidRPr="00114DBC">
        <w:rPr>
          <w:lang w:val="ru-RU"/>
        </w:rPr>
        <w:t xml:space="preserve"> следующего содержания:</w:t>
      </w:r>
    </w:p>
    <w:p w:rsidR="00CA5DC0" w:rsidRDefault="00CA5DC0" w:rsidP="00CF036B">
      <w:pPr>
        <w:pStyle w:val="NormalWeb"/>
        <w:tabs>
          <w:tab w:val="left" w:pos="709"/>
        </w:tabs>
        <w:jc w:val="both"/>
        <w:rPr>
          <w:lang w:val="ru-RU"/>
        </w:rPr>
      </w:pPr>
      <w:r w:rsidRPr="00114DBC">
        <w:rPr>
          <w:lang w:val="ru-RU"/>
        </w:rPr>
        <w:t xml:space="preserve">           «</w:t>
      </w:r>
      <w:r>
        <w:rPr>
          <w:lang w:val="ru-RU"/>
        </w:rPr>
        <w:t>Мероприятие 1.1.3.11</w:t>
      </w:r>
      <w:r w:rsidRPr="00114DBC">
        <w:rPr>
          <w:lang w:val="ru-RU"/>
        </w:rPr>
        <w:t>.</w:t>
      </w:r>
      <w:r>
        <w:rPr>
          <w:lang w:val="ru-RU"/>
        </w:rPr>
        <w:t xml:space="preserve"> Профилактика и снижение суицидальных проявлений и аутоагрессивного поведения несовершеннолетних. Мониторинг социальных сетей.</w:t>
      </w:r>
      <w:r w:rsidRPr="00114DBC">
        <w:rPr>
          <w:lang w:val="ru-RU"/>
        </w:rPr>
        <w:t xml:space="preserve">   </w:t>
      </w:r>
      <w:r>
        <w:rPr>
          <w:lang w:val="ru-RU"/>
        </w:rPr>
        <w:t xml:space="preserve"> </w:t>
      </w:r>
    </w:p>
    <w:p w:rsidR="00CA5DC0" w:rsidRPr="00114DBC" w:rsidRDefault="00CA5DC0" w:rsidP="00114DBC">
      <w:pPr>
        <w:pStyle w:val="NormalWeb"/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 xml:space="preserve">           Участники:</w:t>
      </w:r>
      <w:r w:rsidRPr="00114DBC">
        <w:rPr>
          <w:lang w:val="ru-RU"/>
        </w:rPr>
        <w:t xml:space="preserve">        </w:t>
      </w:r>
      <w:r>
        <w:rPr>
          <w:lang w:val="ru-RU"/>
        </w:rPr>
        <w:t xml:space="preserve">                </w:t>
      </w:r>
    </w:p>
    <w:p w:rsidR="00CA5DC0" w:rsidRPr="00114DBC" w:rsidRDefault="00CA5DC0" w:rsidP="00114DBC">
      <w:pPr>
        <w:pStyle w:val="NormalWeb"/>
        <w:tabs>
          <w:tab w:val="left" w:pos="709"/>
        </w:tabs>
        <w:jc w:val="both"/>
        <w:rPr>
          <w:lang w:val="ru-RU"/>
        </w:rPr>
      </w:pPr>
      <w:r w:rsidRPr="00114DBC">
        <w:rPr>
          <w:lang w:val="ru-RU"/>
        </w:rPr>
        <w:t xml:space="preserve">           </w:t>
      </w:r>
      <w:r>
        <w:rPr>
          <w:lang w:val="ru-RU"/>
        </w:rPr>
        <w:t>Комитет по образованию и делам молодежи</w:t>
      </w:r>
      <w:r w:rsidRPr="00114DBC">
        <w:rPr>
          <w:lang w:val="ru-RU"/>
        </w:rPr>
        <w:t>;</w:t>
      </w:r>
    </w:p>
    <w:p w:rsidR="00CA5DC0" w:rsidRPr="00114DBC" w:rsidRDefault="00CA5DC0" w:rsidP="00114DBC">
      <w:pPr>
        <w:pStyle w:val="NormalWeb"/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114DBC">
        <w:rPr>
          <w:lang w:val="ru-RU"/>
        </w:rPr>
        <w:t>МО МВД России «Змеиногорский» (по согласованию);</w:t>
      </w:r>
    </w:p>
    <w:p w:rsidR="00CA5DC0" w:rsidRPr="00114DBC" w:rsidRDefault="00CA5DC0" w:rsidP="00114DBC">
      <w:pPr>
        <w:pStyle w:val="NormalWeb"/>
        <w:tabs>
          <w:tab w:val="left" w:pos="709"/>
        </w:tabs>
        <w:jc w:val="both"/>
        <w:rPr>
          <w:color w:val="000000"/>
          <w:lang w:val="ru-RU"/>
        </w:rPr>
      </w:pPr>
      <w:r w:rsidRPr="00114DBC">
        <w:rPr>
          <w:color w:val="000000"/>
          <w:lang w:val="ru-RU"/>
        </w:rPr>
        <w:t xml:space="preserve">           Срок реализации – 2021 – 2025 годы».</w:t>
      </w:r>
    </w:p>
    <w:p w:rsidR="00CA5DC0" w:rsidRDefault="00CA5DC0" w:rsidP="001D069D">
      <w:pPr>
        <w:pStyle w:val="NormalWeb"/>
        <w:tabs>
          <w:tab w:val="left" w:pos="709"/>
        </w:tabs>
        <w:jc w:val="both"/>
        <w:rPr>
          <w:lang w:val="ru-RU"/>
        </w:rPr>
      </w:pPr>
      <w:r w:rsidRPr="00114DBC">
        <w:rPr>
          <w:lang w:val="ru-RU"/>
        </w:rPr>
        <w:t xml:space="preserve">           2. Перечень мероприятий программы, указанный в таблице №3, изложить в редакции согласно приложени</w:t>
      </w:r>
      <w:r>
        <w:rPr>
          <w:lang w:val="ru-RU"/>
        </w:rPr>
        <w:t>ю №1  к настоящему постановлению.</w:t>
      </w:r>
    </w:p>
    <w:p w:rsidR="00CA5DC0" w:rsidRPr="00487480" w:rsidRDefault="00CA5DC0" w:rsidP="001D069D">
      <w:pPr>
        <w:pStyle w:val="NormalWeb"/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color w:val="000000"/>
          <w:lang w:val="ru-RU"/>
        </w:rPr>
        <w:t>3</w:t>
      </w:r>
      <w:r w:rsidRPr="00114DBC">
        <w:rPr>
          <w:color w:val="000000"/>
          <w:lang w:val="ru-RU"/>
        </w:rPr>
        <w:t>. Контроль за исполнением настоящего постановления возложить на первого заместителя главы Администрации Змеиногорского района Алтайского края О.А. Горяинова.</w:t>
      </w:r>
      <w:bookmarkStart w:id="0" w:name="_GoBack"/>
      <w:bookmarkEnd w:id="0"/>
    </w:p>
    <w:p w:rsidR="00CA5DC0" w:rsidRPr="00114DBC" w:rsidRDefault="00CA5DC0" w:rsidP="00487480">
      <w:pPr>
        <w:pStyle w:val="NormalWeb"/>
        <w:tabs>
          <w:tab w:val="left" w:pos="709"/>
        </w:tabs>
        <w:jc w:val="both"/>
        <w:rPr>
          <w:lang w:val="ru-RU"/>
        </w:rPr>
      </w:pPr>
      <w:r w:rsidRPr="00114DBC">
        <w:rPr>
          <w:color w:val="000000"/>
          <w:lang w:val="ru-RU"/>
        </w:rPr>
        <w:t xml:space="preserve">           </w:t>
      </w:r>
      <w:r>
        <w:rPr>
          <w:lang w:val="ru-RU"/>
        </w:rPr>
        <w:t>4</w:t>
      </w:r>
      <w:r w:rsidRPr="00114DBC">
        <w:rPr>
          <w:lang w:val="ru-RU"/>
        </w:rPr>
        <w:t xml:space="preserve">. Обнародовать настоящее постановление на официальном сайте </w:t>
      </w:r>
      <w:r>
        <w:rPr>
          <w:lang w:val="ru-RU"/>
        </w:rPr>
        <w:t xml:space="preserve">Администрации </w:t>
      </w:r>
      <w:r w:rsidRPr="00114DBC">
        <w:rPr>
          <w:lang w:val="ru-RU"/>
        </w:rPr>
        <w:t>Змеиногорского района.</w:t>
      </w:r>
    </w:p>
    <w:p w:rsidR="00CA5DC0" w:rsidRPr="00114DBC" w:rsidRDefault="00CA5DC0" w:rsidP="00CF036B">
      <w:pPr>
        <w:pStyle w:val="NormalWeb"/>
        <w:tabs>
          <w:tab w:val="left" w:pos="709"/>
        </w:tabs>
        <w:rPr>
          <w:lang w:val="ru-RU"/>
        </w:rPr>
      </w:pPr>
    </w:p>
    <w:p w:rsidR="00CA5DC0" w:rsidRPr="00114DBC" w:rsidRDefault="00CA5DC0" w:rsidP="00CF036B">
      <w:pPr>
        <w:pStyle w:val="NormalWeb"/>
        <w:tabs>
          <w:tab w:val="left" w:pos="709"/>
        </w:tabs>
        <w:rPr>
          <w:lang w:val="ru-RU"/>
        </w:rPr>
      </w:pPr>
    </w:p>
    <w:p w:rsidR="00CA5DC0" w:rsidRPr="00114DBC" w:rsidRDefault="00CA5DC0" w:rsidP="00CF036B">
      <w:pPr>
        <w:pStyle w:val="NormalWeb"/>
        <w:tabs>
          <w:tab w:val="left" w:pos="709"/>
        </w:tabs>
        <w:rPr>
          <w:color w:val="000000"/>
          <w:lang w:val="ru-RU"/>
        </w:rPr>
      </w:pPr>
      <w:r w:rsidRPr="00114DBC">
        <w:rPr>
          <w:color w:val="000000"/>
          <w:lang w:val="ru-RU"/>
        </w:rPr>
        <w:t>Глава Змеиногорского района                                                                                             Е.В. Фролов</w:t>
      </w:r>
    </w:p>
    <w:p w:rsidR="00CA5DC0" w:rsidRPr="00114DBC" w:rsidRDefault="00CA5DC0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CA5DC0" w:rsidRPr="00114DBC" w:rsidRDefault="00CA5DC0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CA5DC0" w:rsidRPr="00114DBC" w:rsidRDefault="00CA5DC0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CA5DC0" w:rsidRPr="00114DBC" w:rsidRDefault="00CA5DC0" w:rsidP="00114DBC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14DBC">
        <w:rPr>
          <w:rFonts w:ascii="Times New Roman" w:hAnsi="Times New Roman" w:cs="Times New Roman"/>
          <w:color w:val="000000"/>
          <w:sz w:val="16"/>
          <w:szCs w:val="16"/>
          <w:lang w:val="ru-RU"/>
        </w:rPr>
        <w:t>Бунькова Маргарита Юрьевна</w:t>
      </w: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4DBC">
        <w:rPr>
          <w:rFonts w:ascii="Times New Roman" w:hAnsi="Times New Roman" w:cs="Times New Roman"/>
          <w:color w:val="000000"/>
          <w:sz w:val="16"/>
          <w:szCs w:val="16"/>
          <w:lang w:val="ru-RU"/>
        </w:rPr>
        <w:t>2-24-36</w:t>
      </w: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CA5DC0" w:rsidRPr="00114DBC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CA5DC0" w:rsidRDefault="00CA5DC0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CA5DC0" w:rsidRPr="001D069D" w:rsidRDefault="00CA5DC0" w:rsidP="007A34D0">
      <w:pPr>
        <w:pStyle w:val="ConsPlusNormal"/>
        <w:tabs>
          <w:tab w:val="left" w:pos="5954"/>
          <w:tab w:val="left" w:pos="6096"/>
          <w:tab w:val="left" w:pos="6521"/>
        </w:tabs>
        <w:jc w:val="center"/>
        <w:rPr>
          <w:rFonts w:ascii="Times New Roman" w:hAnsi="Times New Roman" w:cs="Times New Roman"/>
          <w:lang w:val="ru-RU"/>
        </w:rPr>
      </w:pPr>
      <w:r w:rsidRPr="001D069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</w:t>
      </w:r>
    </w:p>
    <w:p w:rsidR="00CA5DC0" w:rsidRPr="00114DBC" w:rsidRDefault="00CA5DC0" w:rsidP="00CF03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5DC0" w:rsidRDefault="00CA5DC0" w:rsidP="00E31479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14DBC" w:rsidRDefault="00CA5DC0" w:rsidP="001D069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4DBC">
        <w:rPr>
          <w:rFonts w:ascii="Times New Roman" w:hAnsi="Times New Roman" w:cs="Times New Roman"/>
          <w:color w:val="000000"/>
          <w:sz w:val="18"/>
          <w:szCs w:val="18"/>
          <w:lang w:val="ru-RU"/>
        </w:rPr>
        <w:t>1 зам главы</w:t>
      </w:r>
    </w:p>
    <w:p w:rsidR="00CA5DC0" w:rsidRPr="00114DBC" w:rsidRDefault="00CA5DC0" w:rsidP="001D06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14DBC">
        <w:rPr>
          <w:rFonts w:ascii="Times New Roman" w:hAnsi="Times New Roman" w:cs="Times New Roman"/>
          <w:color w:val="000000"/>
          <w:sz w:val="18"/>
          <w:szCs w:val="18"/>
          <w:lang w:val="ru-RU"/>
        </w:rPr>
        <w:t>1 финкомитет</w:t>
      </w:r>
    </w:p>
    <w:p w:rsidR="00CA5DC0" w:rsidRPr="001D069D" w:rsidRDefault="00CA5DC0" w:rsidP="001D06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D069D">
        <w:rPr>
          <w:rFonts w:ascii="Times New Roman" w:hAnsi="Times New Roman" w:cs="Times New Roman"/>
          <w:color w:val="000000"/>
          <w:sz w:val="18"/>
          <w:szCs w:val="18"/>
          <w:lang w:val="ru-RU"/>
        </w:rPr>
        <w:t>1 экономика</w:t>
      </w:r>
    </w:p>
    <w:p w:rsidR="00CA5DC0" w:rsidRPr="001D069D" w:rsidRDefault="00CA5DC0" w:rsidP="001D06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D069D">
        <w:rPr>
          <w:rFonts w:ascii="Times New Roman" w:hAnsi="Times New Roman" w:cs="Times New Roman"/>
          <w:color w:val="000000"/>
          <w:sz w:val="18"/>
          <w:szCs w:val="18"/>
          <w:lang w:val="ru-RU"/>
        </w:rPr>
        <w:t>1 административная комиссия</w:t>
      </w:r>
    </w:p>
    <w:p w:rsidR="00CA5DC0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A5DC0" w:rsidRPr="001D069D" w:rsidRDefault="00CA5DC0" w:rsidP="001D069D">
      <w:pPr>
        <w:rPr>
          <w:rFonts w:ascii="Times New Roman" w:hAnsi="Times New Roman" w:cs="Times New Roman"/>
          <w:sz w:val="18"/>
          <w:szCs w:val="18"/>
          <w:lang w:val="ru-RU"/>
        </w:rPr>
        <w:sectPr w:rsidR="00CA5DC0" w:rsidRPr="001D069D" w:rsidSect="00692C71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</w:p>
    <w:p w:rsidR="00CA5DC0" w:rsidRPr="00114DBC" w:rsidRDefault="00CA5DC0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CA5DC0" w:rsidRPr="001D069D" w:rsidRDefault="00CA5DC0" w:rsidP="001D069D">
      <w:pPr>
        <w:shd w:val="clear" w:color="auto" w:fill="FFFFFF"/>
        <w:spacing w:after="0" w:line="240" w:lineRule="auto"/>
        <w:ind w:left="6237" w:right="2948"/>
        <w:jc w:val="right"/>
        <w:rPr>
          <w:rFonts w:ascii="Times New Roman" w:hAnsi="Times New Roman" w:cs="Times New Roman"/>
          <w:color w:val="000000"/>
          <w:lang w:val="ru-RU"/>
        </w:rPr>
      </w:pPr>
      <w:r w:rsidRPr="00114DBC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bookmarkStart w:id="1" w:name="P1578"/>
      <w:bookmarkEnd w:id="1"/>
      <w:r>
        <w:rPr>
          <w:rFonts w:ascii="Times New Roman" w:hAnsi="Times New Roman" w:cs="Times New Roman"/>
          <w:color w:val="000000"/>
          <w:lang w:val="ru-RU"/>
        </w:rPr>
        <w:t xml:space="preserve">                            </w:t>
      </w:r>
      <w:r w:rsidRPr="001D069D">
        <w:rPr>
          <w:rFonts w:ascii="Times New Roman" w:hAnsi="Times New Roman" w:cs="Times New Roman"/>
          <w:color w:val="000000"/>
          <w:lang w:val="ru-RU"/>
        </w:rPr>
        <w:t>Приложение №1</w:t>
      </w:r>
    </w:p>
    <w:p w:rsidR="00CA5DC0" w:rsidRPr="001D069D" w:rsidRDefault="00CA5DC0" w:rsidP="001D069D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color w:val="000000"/>
          <w:lang w:val="ru-RU"/>
        </w:rPr>
      </w:pPr>
      <w:r w:rsidRPr="001D069D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к постановлению Администрации района</w:t>
      </w:r>
    </w:p>
    <w:p w:rsidR="00CA5DC0" w:rsidRPr="001D069D" w:rsidRDefault="00CA5DC0" w:rsidP="001D06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1D069D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от 05.03.2022 №  69</w:t>
      </w:r>
    </w:p>
    <w:p w:rsidR="00CA5DC0" w:rsidRPr="001D069D" w:rsidRDefault="00CA5DC0" w:rsidP="001D069D">
      <w:pPr>
        <w:shd w:val="clear" w:color="auto" w:fill="FFFFFF"/>
        <w:spacing w:after="0" w:line="240" w:lineRule="auto"/>
        <w:ind w:left="1055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A5DC0" w:rsidRPr="001D069D" w:rsidRDefault="00CA5DC0" w:rsidP="001D069D">
      <w:pPr>
        <w:shd w:val="clear" w:color="auto" w:fill="FFFFFF"/>
        <w:spacing w:after="0" w:line="240" w:lineRule="auto"/>
        <w:ind w:left="10557"/>
        <w:jc w:val="both"/>
        <w:rPr>
          <w:rFonts w:ascii="Times New Roman" w:hAnsi="Times New Roman" w:cs="Times New Roman"/>
          <w:color w:val="000000"/>
          <w:lang w:val="ru-RU"/>
        </w:rPr>
      </w:pPr>
      <w:r w:rsidRPr="001D069D">
        <w:rPr>
          <w:rFonts w:ascii="Times New Roman" w:hAnsi="Times New Roman" w:cs="Times New Roman"/>
          <w:color w:val="000000"/>
          <w:lang w:val="ru-RU"/>
        </w:rPr>
        <w:t xml:space="preserve"> «Таблица №3</w:t>
      </w:r>
    </w:p>
    <w:p w:rsidR="00CA5DC0" w:rsidRPr="001D069D" w:rsidRDefault="00CA5DC0" w:rsidP="001D069D">
      <w:pPr>
        <w:widowControl w:val="0"/>
        <w:suppressAutoHyphens/>
        <w:spacing w:after="0" w:line="240" w:lineRule="auto"/>
        <w:ind w:left="10632"/>
        <w:jc w:val="both"/>
        <w:rPr>
          <w:rFonts w:ascii="Times New Roman" w:hAnsi="Times New Roman" w:cs="Times New Roman"/>
          <w:lang w:val="ru-RU"/>
        </w:rPr>
      </w:pPr>
      <w:r w:rsidRPr="001D069D">
        <w:rPr>
          <w:rFonts w:ascii="Times New Roman" w:hAnsi="Times New Roman" w:cs="Times New Roman"/>
          <w:lang w:val="ru-RU"/>
        </w:rPr>
        <w:t>к муниципальной программе              «Обеспечение прав граждан и их безопасности на территории Змеиногорского района» на 2021-2025 годы, утвержденной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Змеиногорского района от 13.10.2020 № 442</w:t>
      </w:r>
    </w:p>
    <w:p w:rsidR="00CA5DC0" w:rsidRPr="001D069D" w:rsidRDefault="00CA5DC0" w:rsidP="001D069D">
      <w:pPr>
        <w:widowControl w:val="0"/>
        <w:suppressAutoHyphens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val="ru-RU"/>
        </w:rPr>
      </w:pPr>
    </w:p>
    <w:p w:rsidR="00CA5DC0" w:rsidRPr="001D069D" w:rsidRDefault="00CA5DC0" w:rsidP="001D06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06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</w:p>
    <w:p w:rsidR="00CA5DC0" w:rsidRPr="001D069D" w:rsidRDefault="00CA5DC0" w:rsidP="001D06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06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муниципальной программы </w:t>
      </w:r>
    </w:p>
    <w:p w:rsidR="00CA5DC0" w:rsidRPr="001D069D" w:rsidRDefault="00CA5DC0" w:rsidP="001D06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06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«Обеспечение прав граждан и их безопасности на территории Змеиногорского района»</w:t>
      </w:r>
    </w:p>
    <w:p w:rsidR="00CA5DC0" w:rsidRPr="001D069D" w:rsidRDefault="00CA5DC0" w:rsidP="001D06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58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19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"/>
        <w:gridCol w:w="407"/>
        <w:gridCol w:w="109"/>
        <w:gridCol w:w="3713"/>
        <w:gridCol w:w="17"/>
        <w:gridCol w:w="1149"/>
        <w:gridCol w:w="53"/>
        <w:gridCol w:w="2835"/>
        <w:gridCol w:w="16"/>
        <w:gridCol w:w="809"/>
        <w:gridCol w:w="25"/>
        <w:gridCol w:w="142"/>
        <w:gridCol w:w="641"/>
        <w:gridCol w:w="54"/>
        <w:gridCol w:w="14"/>
        <w:gridCol w:w="709"/>
        <w:gridCol w:w="32"/>
        <w:gridCol w:w="109"/>
        <w:gridCol w:w="699"/>
        <w:gridCol w:w="10"/>
        <w:gridCol w:w="799"/>
        <w:gridCol w:w="52"/>
        <w:gridCol w:w="869"/>
        <w:gridCol w:w="12"/>
        <w:gridCol w:w="111"/>
        <w:gridCol w:w="1698"/>
        <w:gridCol w:w="49"/>
        <w:gridCol w:w="17"/>
      </w:tblGrid>
      <w:tr w:rsidR="00CA5DC0" w:rsidRPr="003D4384">
        <w:trPr>
          <w:trHeight w:val="518"/>
        </w:trPr>
        <w:tc>
          <w:tcPr>
            <w:tcW w:w="5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CA5DC0" w:rsidRPr="003D4384">
        <w:trPr>
          <w:gridAfter w:val="2"/>
          <w:wAfter w:w="66" w:type="dxa"/>
          <w:trHeight w:val="547"/>
        </w:trPr>
        <w:tc>
          <w:tcPr>
            <w:tcW w:w="5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A5DC0" w:rsidRPr="0050127B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1 «Профилактика преступлений и иных правонарушений в Змеиногорском районе»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1.1. - 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A3009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  <w:trHeight w:val="491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A3009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1.1. 1. Укрепление материально-технической базы субъектов, реализующих мероприятия в области профилактики правонарушений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 1.2. 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Змеиногорского района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образованию и делам молодежи;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 1.3.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образованию и делам молодежи;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культуре и туризму;</w:t>
            </w:r>
          </w:p>
          <w:p w:rsidR="00CA5DC0" w:rsidRPr="00145830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спорту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1.1. 2. Повышение уровня правовой культуры граждан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 2.1. 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Змеиногорского района,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образованию и делам молодежи;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 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 2.2. 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Змеиногорского района,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 2.3.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Змеиногорского района, ЗРУСХ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7346F6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7346F6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407B4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1.1.2.4. 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спорту, комитет по образованию и делам молодежи,</w:t>
            </w:r>
          </w:p>
          <w:p w:rsidR="00CA5DC0" w:rsidRPr="00145830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7346F6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7346F6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407B4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1.1.2.5. 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культуре и туризму, 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7346F6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7346F6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407B4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1.1.2.6. Тематические показы художественных и документальных фильмов, направленных на снижение преступности среди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 граждан,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культуре и туризму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1.1.2.7. Расширение  участия частных охранных организаций в охране общественного порядка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1.1.2.8. 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образованию и делам молодежи;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1.1.3. Профилактика правонарушений среди лиц, склонных к противоправному поведению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 3.1.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 3.2. 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1.1.3.3.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спорту; Комитет по образованию и делам молодежи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1.1.3.4. Проведение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спорту; Комитет по образованию и делам молодежи;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культуре и туризму;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УСЗН по Змеиногорскому району (по согласованию)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1.1.3.5.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УСЗН по Змеиногорскому району (по согласованию)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1.1.3.6. Проведение мероприятий по раннему выявлению неблагополучных семей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образованию и делам молодежи;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КДН и защите их прав;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УСЗН по Змеиногорскому району (по согласованию)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1.1.3.7. Создание в образовательных организациях края детских, подростковых и молодежных объединений по изучению уголовного и административного законодательства, правил дорожного движения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образованию и делам молодежи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1.1.3.8. Проведение мероприятий по предупреждению нарушений в сфере миграции подконтрольными субъектами обязательных требований, включая устранение причин, факторов и условий, способствующих их возможному нарушению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3D4384" w:rsidRDefault="00CA5DC0" w:rsidP="001E4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1.1.3.9. </w:t>
            </w: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взаимодействия с целью профилактического учета лиц, осужденных к наказаниям, не связанным с лишением свободы,  лиц, освободившихся из  мест лишения свободы и вернувшихся на территорию Змеиногорского района, а также лиц, находящихся под административным надзором, для организации их социальной адаптации и ресоциализации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3D4384" w:rsidRDefault="00CA5DC0" w:rsidP="001E4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согласованию);</w:t>
            </w:r>
          </w:p>
          <w:p w:rsidR="00CA5DC0" w:rsidRPr="003D4384" w:rsidRDefault="00CA5DC0" w:rsidP="001E4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КГБУЗ «ЦРБ г. Змеиногорска» (по согласованию);</w:t>
            </w:r>
          </w:p>
          <w:p w:rsidR="00CA5DC0" w:rsidRPr="003D4384" w:rsidRDefault="00CA5DC0" w:rsidP="001E467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Змеиногорский межмуниципальный филиал ФКУ УИИН УФСИН РФ по Алтайскому краю  (по согласованию);</w:t>
            </w:r>
          </w:p>
          <w:p w:rsidR="00CA5DC0" w:rsidRPr="003D4384" w:rsidRDefault="00CA5DC0" w:rsidP="001E467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ЦЗН по Змеиногорскому району (по согласованию);</w:t>
            </w:r>
          </w:p>
          <w:p w:rsidR="00CA5DC0" w:rsidRPr="003D4384" w:rsidRDefault="00CA5DC0" w:rsidP="001E467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УСЗН по  Змеиногорскому району (по согласованию)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3D4384" w:rsidRDefault="00CA5DC0" w:rsidP="001E4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1.1.3.10. </w:t>
            </w: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среди лиц, осужденных к наказаниям, не связанным с лишением свободы, лиц, освободившихся из мест лишения свободы и вернувшихся на территорию Змеиногорского района, а также лиц, находящихся под административным надзором, памяток с указанием перечня оказываемых социальных услуг, с разъяснением компетенции и адресов служб, оказывающих помощь в социальной ресоциализации и адаптации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3D4384" w:rsidRDefault="00CA5DC0" w:rsidP="001E467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 «ЦРБ г. Змеиногорска» (по согласованию);</w:t>
            </w:r>
          </w:p>
          <w:p w:rsidR="00CA5DC0" w:rsidRPr="003D4384" w:rsidRDefault="00CA5DC0" w:rsidP="001E467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ЦЗН по Змеиногорскому району (по согласованию);</w:t>
            </w:r>
          </w:p>
          <w:p w:rsidR="00CA5DC0" w:rsidRPr="003D4384" w:rsidRDefault="00CA5DC0" w:rsidP="001E467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УСЗН по Змеиногорскому  району (по согласованию);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D069D">
            <w:pPr>
              <w:pStyle w:val="NormalWeb"/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 1.1.3.11. Профилактика и снижение суицидальных проявлений и аутоагрессивного поведения несовершеннолетних. Мониторинг социальных сетей.</w:t>
            </w:r>
            <w:r w:rsidRPr="00114DBC">
              <w:rPr>
                <w:lang w:val="ru-RU"/>
              </w:rPr>
              <w:t xml:space="preserve">  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3D4384" w:rsidRDefault="00CA5DC0" w:rsidP="001E467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5DC0" w:rsidRPr="0050127B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2 «Повышение безопасности дорожного движения в Змеиногорском районе»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2.1.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2.1. 1. Предупреждение опасного поведения участников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2.1. 1.2.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 редакции газеты «Змеиногорский вестник    (по согласованию);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2.1. 3. Обеспечение безопасности участия детей в дорожном движении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5DC0" w:rsidRPr="003D438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2.1. 3.1. Обеспечение проведения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образованию и делам молодежи;</w:t>
            </w:r>
          </w:p>
          <w:p w:rsidR="00CA5DC0" w:rsidRPr="001D069D" w:rsidRDefault="00CA5DC0" w:rsidP="001E4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5DC0" w:rsidRPr="00145830" w:rsidRDefault="00CA5DC0" w:rsidP="001E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CA5DC0" w:rsidRPr="00145830" w:rsidRDefault="00CA5DC0" w:rsidP="001D06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A5DC0" w:rsidRPr="0008469C" w:rsidRDefault="00CA5DC0" w:rsidP="001D06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DC0" w:rsidRDefault="00CA5DC0" w:rsidP="001D06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DC0" w:rsidRDefault="00CA5DC0" w:rsidP="001D06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DC0" w:rsidRDefault="00CA5DC0" w:rsidP="001D06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DC0" w:rsidRDefault="00CA5DC0" w:rsidP="001D06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DC0" w:rsidRDefault="00CA5DC0" w:rsidP="001D069D">
      <w:pPr>
        <w:widowControl w:val="0"/>
        <w:tabs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DC0" w:rsidRDefault="00CA5DC0" w:rsidP="001D06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Default="00CA5DC0" w:rsidP="001D069D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5DC0" w:rsidRPr="001D069D" w:rsidRDefault="00CA5DC0" w:rsidP="001D06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A5DC0" w:rsidRPr="001D069D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C0" w:rsidRDefault="00CA5DC0" w:rsidP="00692C71">
      <w:pPr>
        <w:spacing w:after="0" w:line="240" w:lineRule="auto"/>
      </w:pPr>
      <w:r>
        <w:separator/>
      </w:r>
    </w:p>
  </w:endnote>
  <w:endnote w:type="continuationSeparator" w:id="0">
    <w:p w:rsidR="00CA5DC0" w:rsidRDefault="00CA5DC0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C0" w:rsidRDefault="00CA5DC0" w:rsidP="00692C71">
      <w:pPr>
        <w:spacing w:after="0" w:line="240" w:lineRule="auto"/>
      </w:pPr>
      <w:r>
        <w:separator/>
      </w:r>
    </w:p>
  </w:footnote>
  <w:footnote w:type="continuationSeparator" w:id="0">
    <w:p w:rsidR="00CA5DC0" w:rsidRDefault="00CA5DC0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261"/>
    <w:rsid w:val="00025D93"/>
    <w:rsid w:val="00077F9C"/>
    <w:rsid w:val="000825E0"/>
    <w:rsid w:val="0008469C"/>
    <w:rsid w:val="000A6099"/>
    <w:rsid w:val="000B1FCC"/>
    <w:rsid w:val="000C0C00"/>
    <w:rsid w:val="001029A5"/>
    <w:rsid w:val="00104421"/>
    <w:rsid w:val="001139FE"/>
    <w:rsid w:val="00114DBC"/>
    <w:rsid w:val="00121A57"/>
    <w:rsid w:val="0012738D"/>
    <w:rsid w:val="00131DB9"/>
    <w:rsid w:val="001333A7"/>
    <w:rsid w:val="00145830"/>
    <w:rsid w:val="00175337"/>
    <w:rsid w:val="001C4E1D"/>
    <w:rsid w:val="001D069D"/>
    <w:rsid w:val="001E4675"/>
    <w:rsid w:val="001E6943"/>
    <w:rsid w:val="00212037"/>
    <w:rsid w:val="00224CEE"/>
    <w:rsid w:val="00231203"/>
    <w:rsid w:val="002754F6"/>
    <w:rsid w:val="00285865"/>
    <w:rsid w:val="002962AE"/>
    <w:rsid w:val="00357F1F"/>
    <w:rsid w:val="003A1DA4"/>
    <w:rsid w:val="003C72A1"/>
    <w:rsid w:val="003D4384"/>
    <w:rsid w:val="003E7D9B"/>
    <w:rsid w:val="003F51C9"/>
    <w:rsid w:val="00407B40"/>
    <w:rsid w:val="004416C4"/>
    <w:rsid w:val="00442DD6"/>
    <w:rsid w:val="00453855"/>
    <w:rsid w:val="00454510"/>
    <w:rsid w:val="0046734D"/>
    <w:rsid w:val="00487480"/>
    <w:rsid w:val="004908E2"/>
    <w:rsid w:val="00492D57"/>
    <w:rsid w:val="004A4611"/>
    <w:rsid w:val="004B4261"/>
    <w:rsid w:val="004F311D"/>
    <w:rsid w:val="004F7B47"/>
    <w:rsid w:val="0050127B"/>
    <w:rsid w:val="00502EFB"/>
    <w:rsid w:val="00503E98"/>
    <w:rsid w:val="005129DB"/>
    <w:rsid w:val="00513B07"/>
    <w:rsid w:val="00530F8B"/>
    <w:rsid w:val="00541366"/>
    <w:rsid w:val="005562C6"/>
    <w:rsid w:val="00573527"/>
    <w:rsid w:val="005A082A"/>
    <w:rsid w:val="005E0EE0"/>
    <w:rsid w:val="005E3FB2"/>
    <w:rsid w:val="00617ECE"/>
    <w:rsid w:val="00651576"/>
    <w:rsid w:val="00663F6D"/>
    <w:rsid w:val="00667D32"/>
    <w:rsid w:val="00692C71"/>
    <w:rsid w:val="006B5DF5"/>
    <w:rsid w:val="006C11E4"/>
    <w:rsid w:val="006D142A"/>
    <w:rsid w:val="006E306E"/>
    <w:rsid w:val="006F48AE"/>
    <w:rsid w:val="0070108A"/>
    <w:rsid w:val="007165BD"/>
    <w:rsid w:val="007346F6"/>
    <w:rsid w:val="007A34D0"/>
    <w:rsid w:val="007A3AE9"/>
    <w:rsid w:val="007B3A6C"/>
    <w:rsid w:val="00803C46"/>
    <w:rsid w:val="00824771"/>
    <w:rsid w:val="00826B90"/>
    <w:rsid w:val="008365F4"/>
    <w:rsid w:val="00840380"/>
    <w:rsid w:val="00860D3F"/>
    <w:rsid w:val="00865192"/>
    <w:rsid w:val="008809D4"/>
    <w:rsid w:val="008A4E49"/>
    <w:rsid w:val="008C29B4"/>
    <w:rsid w:val="008D0B65"/>
    <w:rsid w:val="008F1E64"/>
    <w:rsid w:val="008F43D3"/>
    <w:rsid w:val="008F787A"/>
    <w:rsid w:val="009047C0"/>
    <w:rsid w:val="009076AB"/>
    <w:rsid w:val="0092533B"/>
    <w:rsid w:val="00931688"/>
    <w:rsid w:val="009628FA"/>
    <w:rsid w:val="00976B4E"/>
    <w:rsid w:val="00976D2A"/>
    <w:rsid w:val="00977F26"/>
    <w:rsid w:val="00994D27"/>
    <w:rsid w:val="009A2B92"/>
    <w:rsid w:val="009C7408"/>
    <w:rsid w:val="00A013BA"/>
    <w:rsid w:val="00A11EBD"/>
    <w:rsid w:val="00A30090"/>
    <w:rsid w:val="00A3682B"/>
    <w:rsid w:val="00A51186"/>
    <w:rsid w:val="00A52774"/>
    <w:rsid w:val="00A63857"/>
    <w:rsid w:val="00AA3DD0"/>
    <w:rsid w:val="00B81D90"/>
    <w:rsid w:val="00B93A9A"/>
    <w:rsid w:val="00B96C5E"/>
    <w:rsid w:val="00BA53A6"/>
    <w:rsid w:val="00BC2E5D"/>
    <w:rsid w:val="00BC3CFD"/>
    <w:rsid w:val="00BE16E9"/>
    <w:rsid w:val="00BE3BC0"/>
    <w:rsid w:val="00C038CA"/>
    <w:rsid w:val="00C13B00"/>
    <w:rsid w:val="00C34F02"/>
    <w:rsid w:val="00C63BF9"/>
    <w:rsid w:val="00C77590"/>
    <w:rsid w:val="00C87B06"/>
    <w:rsid w:val="00C92E6A"/>
    <w:rsid w:val="00CA5DC0"/>
    <w:rsid w:val="00CD0705"/>
    <w:rsid w:val="00CD7D6A"/>
    <w:rsid w:val="00CF036B"/>
    <w:rsid w:val="00CF0730"/>
    <w:rsid w:val="00D02FCE"/>
    <w:rsid w:val="00D21EF2"/>
    <w:rsid w:val="00D41998"/>
    <w:rsid w:val="00D7131E"/>
    <w:rsid w:val="00D93974"/>
    <w:rsid w:val="00DC46A2"/>
    <w:rsid w:val="00DC542B"/>
    <w:rsid w:val="00E134C4"/>
    <w:rsid w:val="00E13600"/>
    <w:rsid w:val="00E31479"/>
    <w:rsid w:val="00E4515A"/>
    <w:rsid w:val="00E504CB"/>
    <w:rsid w:val="00E54BA4"/>
    <w:rsid w:val="00E65786"/>
    <w:rsid w:val="00ED3B16"/>
    <w:rsid w:val="00ED440E"/>
    <w:rsid w:val="00ED5439"/>
    <w:rsid w:val="00ED599D"/>
    <w:rsid w:val="00EF443B"/>
    <w:rsid w:val="00F31DF5"/>
    <w:rsid w:val="00F412C9"/>
    <w:rsid w:val="00F802C7"/>
    <w:rsid w:val="00F841ED"/>
    <w:rsid w:val="00FA60D9"/>
    <w:rsid w:val="00FC6B03"/>
    <w:rsid w:val="00FF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B1FCC"/>
    <w:pPr>
      <w:spacing w:after="200" w:line="252" w:lineRule="auto"/>
    </w:pPr>
    <w:rPr>
      <w:rFonts w:cs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FC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1FC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FC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FC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1FC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1FC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1FC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1FC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1FC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1FCC"/>
    <w:rPr>
      <w:rFonts w:eastAsia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1FCC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1FCC"/>
    <w:rPr>
      <w:rFonts w:eastAsia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1FCC"/>
    <w:rPr>
      <w:rFonts w:eastAsia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1FCC"/>
    <w:rPr>
      <w:rFonts w:eastAsia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1FCC"/>
    <w:rPr>
      <w:rFonts w:eastAsia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1FCC"/>
    <w:rPr>
      <w:rFonts w:eastAsia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1FCC"/>
    <w:rPr>
      <w:rFonts w:eastAsia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B1FCC"/>
    <w:rPr>
      <w:rFonts w:eastAsia="Times New Roman"/>
      <w:i/>
      <w:iCs/>
      <w:caps/>
      <w:spacing w:val="10"/>
      <w:sz w:val="20"/>
      <w:szCs w:val="20"/>
    </w:rPr>
  </w:style>
  <w:style w:type="paragraph" w:customStyle="1" w:styleId="ConsPlusNonformat">
    <w:name w:val="ConsPlusNonformat"/>
    <w:uiPriority w:val="99"/>
    <w:rsid w:val="0008469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8469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469C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8469C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8469C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8469C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469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8469C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8469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08469C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08469C"/>
    <w:pPr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a">
    <w:name w:val="Òàáëèöà"/>
    <w:basedOn w:val="MessageHeader"/>
    <w:uiPriority w:val="99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8469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6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08469C"/>
    <w:rPr>
      <w:rFonts w:ascii="Baltica" w:hAnsi="Baltica" w:cs="Baltica"/>
      <w:sz w:val="24"/>
      <w:szCs w:val="24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8469C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customStyle="1" w:styleId="10">
    <w:name w:val="Знак Знак Знак1 Знак Знак Знак Знак Знак"/>
    <w:basedOn w:val="Normal"/>
    <w:uiPriority w:val="99"/>
    <w:rsid w:val="0008469C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ConsPlusCell">
    <w:name w:val="ConsPlusCell"/>
    <w:uiPriority w:val="99"/>
    <w:rsid w:val="0008469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character" w:customStyle="1" w:styleId="a0">
    <w:name w:val="Цветовое выделение"/>
    <w:uiPriority w:val="99"/>
    <w:rsid w:val="0008469C"/>
    <w:rPr>
      <w:b/>
      <w:bCs/>
      <w:color w:val="000080"/>
      <w:sz w:val="20"/>
      <w:szCs w:val="20"/>
    </w:rPr>
  </w:style>
  <w:style w:type="paragraph" w:customStyle="1" w:styleId="BodyTextIndent0">
    <w:name w:val="Body Text Indent Знак"/>
    <w:basedOn w:val="Normal"/>
    <w:link w:val="BodyTextIndent1"/>
    <w:uiPriority w:val="99"/>
    <w:semiHidden/>
    <w:rsid w:val="0008469C"/>
    <w:pPr>
      <w:spacing w:after="0" w:line="240" w:lineRule="auto"/>
      <w:ind w:firstLine="720"/>
      <w:jc w:val="both"/>
    </w:pPr>
    <w:rPr>
      <w:rFonts w:ascii="Arial" w:hAnsi="Arial" w:cs="Arial"/>
      <w:color w:val="99CC00"/>
      <w:sz w:val="24"/>
      <w:szCs w:val="24"/>
      <w:lang w:val="ru-RU" w:eastAsia="ru-RU"/>
    </w:rPr>
  </w:style>
  <w:style w:type="character" w:customStyle="1" w:styleId="BodyTextIndent1">
    <w:name w:val="Body Text Indent Знак Знак"/>
    <w:link w:val="BodyTextIndent0"/>
    <w:uiPriority w:val="99"/>
    <w:semiHidden/>
    <w:locked/>
    <w:rsid w:val="0008469C"/>
    <w:rPr>
      <w:rFonts w:ascii="Arial" w:hAnsi="Arial" w:cs="Arial"/>
      <w:color w:val="99CC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469C"/>
    <w:pPr>
      <w:spacing w:after="120" w:line="480" w:lineRule="auto"/>
    </w:pPr>
    <w:rPr>
      <w:rFonts w:cs="Times New Roman"/>
      <w:sz w:val="29"/>
      <w:szCs w:val="29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469C"/>
    <w:rPr>
      <w:rFonts w:ascii="Times New Roman" w:hAnsi="Times New Roman" w:cs="Times New Roman"/>
      <w:sz w:val="20"/>
      <w:szCs w:val="20"/>
    </w:rPr>
  </w:style>
  <w:style w:type="paragraph" w:customStyle="1" w:styleId="a1">
    <w:name w:val="Нормальный (таблица)"/>
    <w:basedOn w:val="Normal"/>
    <w:next w:val="Normal"/>
    <w:uiPriority w:val="99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E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C71"/>
  </w:style>
  <w:style w:type="paragraph" w:styleId="Footer">
    <w:name w:val="footer"/>
    <w:basedOn w:val="Normal"/>
    <w:link w:val="FooterChar"/>
    <w:uiPriority w:val="99"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C71"/>
  </w:style>
  <w:style w:type="paragraph" w:styleId="NormalWeb">
    <w:name w:val="Normal (Web)"/>
    <w:basedOn w:val="Normal"/>
    <w:uiPriority w:val="99"/>
    <w:rsid w:val="00C63BF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B1FCC"/>
    <w:pPr>
      <w:ind w:left="720"/>
    </w:pPr>
  </w:style>
  <w:style w:type="paragraph" w:customStyle="1" w:styleId="ConsPlusNormal">
    <w:name w:val="ConsPlusNormal"/>
    <w:uiPriority w:val="99"/>
    <w:rsid w:val="00CF036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03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F036B"/>
    <w:pPr>
      <w:widowControl w:val="0"/>
      <w:shd w:val="clear" w:color="auto" w:fill="FFFFFF"/>
      <w:spacing w:before="780" w:after="1020" w:line="240" w:lineRule="exact"/>
      <w:ind w:hanging="560"/>
      <w:jc w:val="both"/>
    </w:pPr>
    <w:rPr>
      <w:rFonts w:cs="Times New Roman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B1FC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B1FC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0B1FCC"/>
    <w:rPr>
      <w:rFonts w:eastAsia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0B1FC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1FCC"/>
    <w:rPr>
      <w:rFonts w:eastAsia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0B1FCC"/>
    <w:rPr>
      <w:b/>
      <w:bCs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0B1FC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0B1FC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0B1FCC"/>
  </w:style>
  <w:style w:type="paragraph" w:styleId="Quote">
    <w:name w:val="Quote"/>
    <w:basedOn w:val="Normal"/>
    <w:next w:val="Normal"/>
    <w:link w:val="QuoteChar"/>
    <w:uiPriority w:val="99"/>
    <w:qFormat/>
    <w:rsid w:val="000B1FCC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0B1FCC"/>
    <w:rPr>
      <w:rFonts w:eastAsia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B1FC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B1FCC"/>
    <w:rPr>
      <w:rFonts w:eastAsia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0B1FCC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0B1FC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0B1FCC"/>
    <w:rPr>
      <w:rFonts w:ascii="Calibri" w:hAnsi="Calibri" w:cs="Calibri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0B1FCC"/>
    <w:rPr>
      <w:rFonts w:ascii="Calibri" w:hAnsi="Calibri" w:cs="Calibri"/>
      <w:b/>
      <w:bCs/>
      <w:i/>
      <w:iCs/>
      <w:color w:val="622423"/>
    </w:rPr>
  </w:style>
  <w:style w:type="character" w:styleId="BookTitle">
    <w:name w:val="Book Title"/>
    <w:basedOn w:val="DefaultParagraphFont"/>
    <w:uiPriority w:val="99"/>
    <w:qFormat/>
    <w:rsid w:val="000B1FCC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0B1F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841</TotalTime>
  <Pages>11</Pages>
  <Words>2127</Words>
  <Characters>12125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2022-03-09T01:51:00Z</cp:lastPrinted>
  <dcterms:created xsi:type="dcterms:W3CDTF">2021-06-18T03:01:00Z</dcterms:created>
  <dcterms:modified xsi:type="dcterms:W3CDTF">2022-03-11T01:09:00Z</dcterms:modified>
</cp:coreProperties>
</file>