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CA27AC" w:rsidRPr="0008469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CA27AC" w:rsidRPr="0008469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27AC" w:rsidRPr="0008469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РАЙОНА </w:t>
      </w:r>
    </w:p>
    <w:p w:rsidR="00CA27AC" w:rsidRPr="0008469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69C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CA27AC" w:rsidRPr="0008469C" w:rsidRDefault="00CA27AC" w:rsidP="0008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Pr="0008469C" w:rsidRDefault="00CA27AC" w:rsidP="0008469C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</w:rPr>
      </w:pPr>
      <w:r w:rsidRPr="0008469C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CA27AC" w:rsidRPr="0008469C" w:rsidRDefault="00CA27AC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CA27AC" w:rsidRPr="0008469C" w:rsidRDefault="00CA27AC" w:rsidP="0008469C">
      <w:pPr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23.12.2021</w:t>
      </w:r>
      <w:r w:rsidRPr="007B3A6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B3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B3A6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644                                          </w:t>
      </w:r>
      <w:r w:rsidRPr="0008469C">
        <w:rPr>
          <w:rFonts w:ascii="Times New Roman" w:hAnsi="Times New Roman" w:cs="Times New Roman"/>
          <w:color w:val="000000"/>
          <w:sz w:val="24"/>
          <w:szCs w:val="24"/>
        </w:rPr>
        <w:t>г. Змеиногорск</w:t>
      </w:r>
    </w:p>
    <w:p w:rsidR="00CA27AC" w:rsidRPr="0008469C" w:rsidRDefault="00CA27AC" w:rsidP="00084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27AC" w:rsidRPr="0008469C" w:rsidRDefault="00CA27AC" w:rsidP="005E0EE0">
      <w:pPr>
        <w:tabs>
          <w:tab w:val="left" w:pos="709"/>
        </w:tabs>
        <w:spacing w:after="0" w:line="240" w:lineRule="auto"/>
        <w:ind w:right="4777"/>
        <w:jc w:val="both"/>
        <w:rPr>
          <w:rFonts w:ascii="Times New Roman" w:hAnsi="Times New Roman" w:cs="Times New Roman"/>
          <w:sz w:val="24"/>
          <w:szCs w:val="24"/>
        </w:rPr>
      </w:pPr>
      <w:r w:rsidRPr="0008469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r>
        <w:rPr>
          <w:rFonts w:ascii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A27AC" w:rsidRDefault="00CA27AC" w:rsidP="00C63BF9">
      <w:pPr>
        <w:pStyle w:val="NormalWeb"/>
        <w:tabs>
          <w:tab w:val="left" w:pos="709"/>
        </w:tabs>
        <w:jc w:val="both"/>
        <w:rPr>
          <w:color w:val="000000"/>
        </w:rPr>
      </w:pPr>
      <w:r>
        <w:t xml:space="preserve">            </w:t>
      </w:r>
      <w:r w:rsidRPr="00C63BF9">
        <w:rPr>
          <w:color w:val="000000"/>
        </w:rPr>
        <w:t>В соответствии со статьей 179 Бюджетного кодекса Российской Федерации, постановлением Администрации Змеиногорского района № 492 от 15.10.2021 «О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программ», в целях совершенствования механизма программно-целевого планирования ПОСТАНОВЛЯЮ</w:t>
      </w:r>
      <w:r>
        <w:rPr>
          <w:color w:val="000000"/>
        </w:rPr>
        <w:t>:</w:t>
      </w:r>
    </w:p>
    <w:p w:rsidR="00CA27AC" w:rsidRPr="00C63BF9" w:rsidRDefault="00CA27AC" w:rsidP="00C63BF9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08469C">
        <w:rPr>
          <w:color w:val="000000"/>
        </w:rPr>
        <w:t>1. Внести в постановление Администр</w:t>
      </w:r>
      <w:r>
        <w:rPr>
          <w:color w:val="000000"/>
        </w:rPr>
        <w:t>ации Змеиногорского района от 13.10.2020 № 442</w:t>
      </w:r>
      <w:r w:rsidRPr="0008469C">
        <w:rPr>
          <w:color w:val="000000"/>
        </w:rPr>
        <w:t xml:space="preserve"> «Об утверждении муниципальной Программы </w:t>
      </w:r>
      <w:r>
        <w:t>«Обеспечение прав граждан и их безопасности на территории  Змеиногорского района» на 2021-2025</w:t>
      </w:r>
      <w:r w:rsidRPr="0008469C">
        <w:t xml:space="preserve"> годы, следующие изменения:</w:t>
      </w:r>
    </w:p>
    <w:p w:rsidR="00CA27AC" w:rsidRDefault="00CA27AC" w:rsidP="005E0EE0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63BF9">
        <w:rPr>
          <w:color w:val="000000"/>
        </w:rPr>
        <w:t>1.1. Паспорт муниципальной программы "</w:t>
      </w:r>
      <w:r>
        <w:rPr>
          <w:color w:val="000000"/>
        </w:rPr>
        <w:t>Обеспечение прав граждан и их безопасности на территории Змеиногорского района</w:t>
      </w:r>
      <w:r w:rsidRPr="00C63BF9">
        <w:rPr>
          <w:color w:val="000000"/>
        </w:rPr>
        <w:t>" на 2021 - 2025</w:t>
      </w:r>
      <w:r>
        <w:rPr>
          <w:color w:val="000000"/>
        </w:rPr>
        <w:t xml:space="preserve"> годы изложить в новой редакции согласно Приложению № 1</w:t>
      </w:r>
      <w:r w:rsidRPr="00C63BF9">
        <w:rPr>
          <w:color w:val="000000"/>
        </w:rPr>
        <w:t xml:space="preserve"> </w:t>
      </w:r>
      <w:r>
        <w:rPr>
          <w:color w:val="000000"/>
        </w:rPr>
        <w:t>к настоящему постановлению.</w:t>
      </w:r>
    </w:p>
    <w:p w:rsidR="00CA27AC" w:rsidRDefault="00CA27AC" w:rsidP="005E0EE0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1.2. Таблицу №4 муниципальной программы «Обеспечение прав граждан и из безопасности на территории Змеиногорского района» на 2021-2025 годы изложить в новой редакции согласно Приложению № 2 к настоящему постановлению.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1.3.</w:t>
      </w:r>
      <w:r w:rsidRPr="0008469C">
        <w:t xml:space="preserve"> В паспорт</w:t>
      </w:r>
      <w:r>
        <w:t>е подпрограммы 1 абзаца 2 раздела 2  «Приоритеты региональной политики в сфере реализации подпрограммы 1, цели, задачи и мероприятия, показатели достижения целей и решения задач, ожидаемые конечные результаты, сроки и этапы реализации подпрограммы 1»  дополнить мероприятиями следующего содержания</w:t>
      </w:r>
      <w:r w:rsidRPr="0008469C">
        <w:t>: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«Мероприятие 1.1.3.9. 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Змеиногорского района, а также лиц, находящихся под административным надзором, для организации их социальной адаптации и ресоциализации. 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Участники: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МО МВД России «Змеиногорский» (по согласованию);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КГБУЗ «ЦРБ г. Змеиногорска»</w:t>
      </w:r>
      <w:r w:rsidRPr="00CF0730">
        <w:t xml:space="preserve"> </w:t>
      </w:r>
      <w:r>
        <w:t>(по согласованию);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Змеиногорский межмуниципальный филиал ФКУ УИИН УФСИН РФ по Алтайскому краю  (по согласованию);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ЦЗН по Змеиногорскому району (по согласованию);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КГКУ «УСЗН Змеиногорского района» (по согласованию);</w:t>
      </w:r>
    </w:p>
    <w:p w:rsidR="00CA27AC" w:rsidRDefault="00CA27AC" w:rsidP="00CF036B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Срок реализации – 2021</w:t>
      </w:r>
      <w:r w:rsidRPr="00645B8E">
        <w:rPr>
          <w:color w:val="000000"/>
        </w:rPr>
        <w:t xml:space="preserve"> – 20</w:t>
      </w:r>
      <w:r>
        <w:rPr>
          <w:color w:val="000000"/>
        </w:rPr>
        <w:t>25 годы».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«Мероприятие 1.1.3.10. 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адаптации.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Участники: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КГБУЗ «ЦРБ г. Змеиногорска»</w:t>
      </w:r>
      <w:r w:rsidRPr="00CF0730">
        <w:t xml:space="preserve"> </w:t>
      </w:r>
      <w:r>
        <w:t>(по согласованию);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ЦЗН по Змеиногорскому району (по согласованию);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КГКУ «УСЗН Змеиногорского района» (по согласованию);</w:t>
      </w:r>
    </w:p>
    <w:p w:rsidR="00CA27AC" w:rsidRDefault="00CA27AC" w:rsidP="00CF036B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Срок реализации – 2021</w:t>
      </w:r>
      <w:r w:rsidRPr="00645B8E">
        <w:rPr>
          <w:color w:val="000000"/>
        </w:rPr>
        <w:t xml:space="preserve"> – 20</w:t>
      </w:r>
      <w:r>
        <w:rPr>
          <w:color w:val="000000"/>
        </w:rPr>
        <w:t>25 годы».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1.4.</w:t>
      </w:r>
      <w:r w:rsidRPr="0008469C">
        <w:t xml:space="preserve"> В паспорт</w:t>
      </w:r>
      <w:r>
        <w:t>е подпрограммы 1 абзаца 2 раздела 2  «Приоритеты региональной политики в сфере реализации подпрограммы 1, цели, задачи и мероприятия, показатели достижения целей и решения задач, ожидаемые конечные результаты, сроки и этапы реализации подпрограммы 1»  мероприятия 1.1.2.4 и 1.1.2.5.  изложить в новой редакции</w:t>
      </w:r>
      <w:r w:rsidRPr="0008469C">
        <w:t>: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«Мероприятие 1.1.2.7. Расширение участия частных охранных организаций в охране общественного порядка.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Участник - МО МВД России «Змеиногорский» (по согласованию).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Срок реализации - 2021-2025 годы».</w:t>
      </w:r>
    </w:p>
    <w:p w:rsidR="00CA27AC" w:rsidRDefault="00CA27AC" w:rsidP="005E0EE0">
      <w:pPr>
        <w:pStyle w:val="NormalWeb"/>
        <w:tabs>
          <w:tab w:val="left" w:pos="709"/>
        </w:tabs>
        <w:jc w:val="both"/>
      </w:pPr>
      <w:r>
        <w:t xml:space="preserve">           «Мероприятие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Участники: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Комитет Администрации Змеиногорского района по образованию и делам молодежи;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МО МВД России «Змеиногорский» (по согласованию).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Срок реализации – 2021-2025 годы».</w:t>
      </w:r>
    </w:p>
    <w:p w:rsidR="00CA27AC" w:rsidRDefault="00CA27AC" w:rsidP="00CF036B">
      <w:pPr>
        <w:pStyle w:val="NormalWeb"/>
        <w:tabs>
          <w:tab w:val="left" w:pos="709"/>
        </w:tabs>
        <w:jc w:val="both"/>
      </w:pPr>
      <w:r>
        <w:t xml:space="preserve">           2.</w:t>
      </w:r>
      <w:r w:rsidRPr="0008469C">
        <w:t xml:space="preserve"> Перечень мероприятий п</w:t>
      </w:r>
      <w:r>
        <w:t>рограммы, указанный в таблице №3</w:t>
      </w:r>
      <w:r w:rsidRPr="0008469C">
        <w:t>, изложить в</w:t>
      </w:r>
      <w:r>
        <w:t xml:space="preserve"> редакции согласно приложению №3 к настоящему постановлению.</w:t>
      </w:r>
    </w:p>
    <w:p w:rsidR="00CA27AC" w:rsidRDefault="00CA27AC" w:rsidP="00CF036B">
      <w:pPr>
        <w:pStyle w:val="NormalWeb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3</w:t>
      </w:r>
      <w:r w:rsidRPr="00C63BF9">
        <w:rPr>
          <w:color w:val="000000"/>
        </w:rPr>
        <w:t xml:space="preserve">. Контроль за исполнением настоящего постановления возложить на </w:t>
      </w:r>
      <w:r>
        <w:rPr>
          <w:color w:val="000000"/>
        </w:rPr>
        <w:t xml:space="preserve">первого </w:t>
      </w:r>
      <w:r w:rsidRPr="00C63BF9">
        <w:rPr>
          <w:color w:val="000000"/>
        </w:rPr>
        <w:t xml:space="preserve">заместителя главы Администрации Змеиногорского района Алтайского края </w:t>
      </w:r>
      <w:r>
        <w:rPr>
          <w:color w:val="000000"/>
        </w:rPr>
        <w:t>О.А. Горяинова.</w:t>
      </w:r>
      <w:bookmarkStart w:id="0" w:name="_GoBack"/>
      <w:bookmarkEnd w:id="0"/>
    </w:p>
    <w:p w:rsidR="00CA27AC" w:rsidRDefault="00CA27AC" w:rsidP="00CF036B">
      <w:pPr>
        <w:pStyle w:val="NormalWeb"/>
        <w:tabs>
          <w:tab w:val="left" w:pos="709"/>
        </w:tabs>
      </w:pPr>
      <w:r>
        <w:rPr>
          <w:color w:val="000000"/>
        </w:rPr>
        <w:t xml:space="preserve">           </w:t>
      </w:r>
      <w:r>
        <w:t>4.</w:t>
      </w:r>
      <w:r w:rsidRPr="0008469C">
        <w:t xml:space="preserve"> </w:t>
      </w:r>
      <w:r>
        <w:t>Обнародовать н</w:t>
      </w:r>
      <w:r w:rsidRPr="0008469C">
        <w:t xml:space="preserve">астоящее постановление </w:t>
      </w:r>
      <w:r>
        <w:t>на официальном сайте Змеиногорского района</w:t>
      </w:r>
      <w:r w:rsidRPr="0008469C">
        <w:t>.</w:t>
      </w:r>
    </w:p>
    <w:p w:rsidR="00CA27AC" w:rsidRDefault="00CA27AC" w:rsidP="00CF036B">
      <w:pPr>
        <w:pStyle w:val="NormalWeb"/>
        <w:tabs>
          <w:tab w:val="left" w:pos="709"/>
        </w:tabs>
      </w:pPr>
    </w:p>
    <w:p w:rsidR="00CA27AC" w:rsidRDefault="00CA27AC" w:rsidP="00CF036B">
      <w:pPr>
        <w:pStyle w:val="NormalWeb"/>
        <w:tabs>
          <w:tab w:val="left" w:pos="709"/>
        </w:tabs>
      </w:pPr>
    </w:p>
    <w:p w:rsidR="00CA27AC" w:rsidRDefault="00CA27AC" w:rsidP="00CF036B">
      <w:pPr>
        <w:pStyle w:val="NormalWeb"/>
        <w:tabs>
          <w:tab w:val="left" w:pos="709"/>
        </w:tabs>
        <w:rPr>
          <w:color w:val="000000"/>
        </w:rPr>
      </w:pPr>
      <w:r>
        <w:rPr>
          <w:color w:val="000000"/>
        </w:rPr>
        <w:t>Глава Змеиногорского района                                                                                             Е.В. Фролов</w:t>
      </w: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63BF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F036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A27AC" w:rsidRDefault="00CA27AC" w:rsidP="00CF036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Бунькова Маргарита Юрьевна</w:t>
      </w: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2-24-36</w:t>
      </w: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A27AC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A27AC" w:rsidRPr="006B5DF5" w:rsidRDefault="00CA27AC" w:rsidP="006B5DF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зам главы</w:t>
      </w:r>
    </w:p>
    <w:p w:rsidR="00CA27AC" w:rsidRDefault="00CA27AC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C77590">
        <w:rPr>
          <w:rFonts w:ascii="Times New Roman" w:hAnsi="Times New Roman" w:cs="Times New Roman"/>
          <w:color w:val="000000"/>
          <w:sz w:val="18"/>
          <w:szCs w:val="18"/>
        </w:rPr>
        <w:t>финкомитет</w:t>
      </w:r>
    </w:p>
    <w:p w:rsidR="00CA27AC" w:rsidRDefault="00CA27AC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экономика</w:t>
      </w:r>
    </w:p>
    <w:p w:rsidR="00CA27AC" w:rsidRDefault="00CA27AC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административная комиссия</w:t>
      </w:r>
    </w:p>
    <w:p w:rsidR="00CA27AC" w:rsidRPr="007A34D0" w:rsidRDefault="00CA27AC" w:rsidP="007A34D0">
      <w:pPr>
        <w:pStyle w:val="ConsPlusNormal"/>
        <w:tabs>
          <w:tab w:val="left" w:pos="5954"/>
          <w:tab w:val="left" w:pos="6096"/>
          <w:tab w:val="left" w:pos="652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A34D0">
        <w:rPr>
          <w:rFonts w:ascii="Times New Roman" w:hAnsi="Times New Roman" w:cs="Times New Roman"/>
          <w:sz w:val="22"/>
          <w:szCs w:val="22"/>
        </w:rPr>
        <w:t xml:space="preserve">Приложение    №1  к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A34D0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CA27AC" w:rsidRPr="007A34D0" w:rsidRDefault="00CA27AC" w:rsidP="007A34D0">
      <w:pPr>
        <w:pStyle w:val="ConsPlusNormal"/>
        <w:tabs>
          <w:tab w:val="left" w:pos="6096"/>
          <w:tab w:val="left" w:pos="6521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7A34D0">
        <w:rPr>
          <w:rFonts w:ascii="Times New Roman" w:hAnsi="Times New Roman" w:cs="Times New Roman"/>
          <w:sz w:val="22"/>
          <w:szCs w:val="22"/>
        </w:rPr>
        <w:t xml:space="preserve">    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A34D0">
        <w:rPr>
          <w:rFonts w:ascii="Times New Roman" w:hAnsi="Times New Roman" w:cs="Times New Roman"/>
          <w:sz w:val="22"/>
          <w:szCs w:val="22"/>
        </w:rPr>
        <w:t xml:space="preserve">  Змеиногорского </w:t>
      </w:r>
    </w:p>
    <w:p w:rsidR="00CA27AC" w:rsidRPr="007A34D0" w:rsidRDefault="00CA27AC" w:rsidP="007A34D0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A34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A34D0">
        <w:rPr>
          <w:rFonts w:ascii="Times New Roman" w:hAnsi="Times New Roman" w:cs="Times New Roman"/>
          <w:sz w:val="22"/>
          <w:szCs w:val="22"/>
        </w:rPr>
        <w:t xml:space="preserve">района Алтайского края </w:t>
      </w:r>
    </w:p>
    <w:p w:rsidR="00CA27AC" w:rsidRPr="007A34D0" w:rsidRDefault="00CA27AC" w:rsidP="007A34D0">
      <w:pPr>
        <w:pStyle w:val="ConsPlusNormal"/>
        <w:tabs>
          <w:tab w:val="left" w:pos="6096"/>
          <w:tab w:val="left" w:pos="6379"/>
          <w:tab w:val="left" w:pos="6521"/>
        </w:tabs>
        <w:rPr>
          <w:rFonts w:ascii="Times New Roman" w:hAnsi="Times New Roman" w:cs="Times New Roman"/>
          <w:sz w:val="22"/>
          <w:szCs w:val="22"/>
        </w:rPr>
      </w:pPr>
      <w:r w:rsidRPr="007A34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от 23.12.2021 №644</w:t>
      </w:r>
    </w:p>
    <w:p w:rsidR="00CA27AC" w:rsidRPr="007A34D0" w:rsidRDefault="00CA27AC" w:rsidP="00CF03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A27AC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7A34D0">
      <w:pPr>
        <w:pStyle w:val="ConsPlusNormal"/>
        <w:tabs>
          <w:tab w:val="left" w:pos="5954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A27AC" w:rsidRPr="00F72583" w:rsidRDefault="00CA27AC" w:rsidP="00CF036B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«Обеспечение прав граждан и их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Змеиногорского района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2021-2025 годы</w:t>
      </w: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ПАСПОРТ</w:t>
      </w: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«Обеспечение прав граждан и их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Змеиногорского района</w:t>
      </w:r>
      <w:r w:rsidRPr="00F72583">
        <w:rPr>
          <w:rFonts w:ascii="Times New Roman" w:hAnsi="Times New Roman" w:cs="Times New Roman"/>
          <w:sz w:val="24"/>
          <w:szCs w:val="24"/>
        </w:rPr>
        <w:t>» на 2021-2025 годы</w:t>
      </w:r>
    </w:p>
    <w:p w:rsidR="00CA27AC" w:rsidRPr="00F72583" w:rsidRDefault="00CA27AC" w:rsidP="00CF0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1"/>
        <w:gridCol w:w="5993"/>
        <w:gridCol w:w="142"/>
      </w:tblGrid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 Алтайского края</w:t>
            </w:r>
          </w:p>
        </w:tc>
      </w:tr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согласованию).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образованию и делам молодежи;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Змеиногорского района;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Змеиногорского района по культуре и туризму;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Отдел 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Змеиногорского района;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МО МВД  России «Змеиногорский» (по согласованию);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КБУЗ «ЦРБ г. Змеиногорска» (по согласованию);</w:t>
            </w:r>
          </w:p>
          <w:p w:rsidR="00CA27AC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АНО редакции газеты «Змеиногорский вестник» (по согласованию);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«Управление социальной защиты населения по Змеиногорскому району» (по согласованию).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F5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Региональные</w:t>
            </w: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проекты, реализуемые</w:t>
            </w: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 Змеиногорском районе»;</w:t>
            </w:r>
          </w:p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 Змеиногорском районе»</w:t>
            </w: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«Общесистемные меры развития дорожного хозяйства»;</w:t>
            </w: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  <w:p w:rsidR="00CA27AC" w:rsidRPr="006B5DF5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A27AC" w:rsidRPr="005C12B2"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граждан на территории Змеиногорского района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2875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t> </w:t>
            </w:r>
          </w:p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собственности;</w:t>
            </w:r>
          </w:p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</w:tr>
      <w:tr w:rsidR="00CA27AC" w:rsidRPr="005C12B2">
        <w:trPr>
          <w:gridAfter w:val="1"/>
          <w:wAfter w:w="142" w:type="dxa"/>
        </w:trPr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5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 тыс. жителей);</w:t>
            </w:r>
          </w:p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</w:t>
            </w:r>
          </w:p>
        </w:tc>
      </w:tr>
      <w:tr w:rsidR="00CA27AC" w:rsidRPr="005C12B2">
        <w:trPr>
          <w:gridAfter w:val="1"/>
          <w:wAfter w:w="142" w:type="dxa"/>
        </w:trPr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2021 - 2025 годы без деления на этапы</w:t>
            </w:r>
          </w:p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gridAfter w:val="1"/>
          <w:wAfter w:w="142" w:type="dxa"/>
        </w:trPr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счет средств районного бюджета 3545,002 тыс.руб., в том числе по годам: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35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2021 год – 842,002 тыс. рублей;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35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2022 год – 281,0 тыс. рублей;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35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 xml:space="preserve">2023 год – 282,0 тыс. рублей;    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35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2024 год – 1070,0 тыс. рублей;</w:t>
            </w:r>
          </w:p>
          <w:p w:rsidR="00CA27AC" w:rsidRPr="005C12B2" w:rsidRDefault="00CA27AC" w:rsidP="00A54D43">
            <w:pPr>
              <w:pStyle w:val="20"/>
              <w:shd w:val="clear" w:color="auto" w:fill="auto"/>
              <w:tabs>
                <w:tab w:val="left" w:pos="35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2025 год – 1070,0 тыс. рублей</w:t>
            </w:r>
          </w:p>
          <w:p w:rsidR="00CA27AC" w:rsidRPr="00F72583" w:rsidRDefault="00CA27AC" w:rsidP="00A5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</w:t>
            </w:r>
          </w:p>
          <w:p w:rsidR="00CA27AC" w:rsidRPr="00F72583" w:rsidRDefault="00CA27AC" w:rsidP="00A5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gridAfter w:val="1"/>
          <w:wAfter w:w="142" w:type="dxa"/>
        </w:trPr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 объем налоговых расходов Змеиногорского района Алтайского края в рамках реализации муниципальной программы (всего)</w:t>
            </w:r>
          </w:p>
        </w:tc>
        <w:tc>
          <w:tcPr>
            <w:tcW w:w="5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C12B2">
              <w:rPr>
                <w:sz w:val="24"/>
                <w:szCs w:val="24"/>
              </w:rPr>
              <w:t>Не предусмотрено</w:t>
            </w:r>
          </w:p>
        </w:tc>
      </w:tr>
      <w:tr w:rsidR="00CA27AC" w:rsidRPr="005C12B2">
        <w:trPr>
          <w:gridAfter w:val="1"/>
          <w:wAfter w:w="142" w:type="dxa"/>
        </w:trPr>
        <w:tc>
          <w:tcPr>
            <w:tcW w:w="32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F72583" w:rsidRDefault="00CA27AC" w:rsidP="00A54D43">
            <w:pPr>
              <w:pStyle w:val="ConsPlusNormal"/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58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до</w:t>
            </w:r>
            <w:r w:rsidRPr="005C12B2">
              <w:rPr>
                <w:rFonts w:ascii="Times New Roman" w:hAnsi="Times New Roman" w:cs="Times New Roman"/>
                <w:sz w:val="24"/>
                <w:szCs w:val="24"/>
              </w:rPr>
              <w:br/>
              <w:t>12 преступлений на 1 тыс. жителей к 2025 году;</w:t>
            </w:r>
          </w:p>
          <w:p w:rsidR="00CA27AC" w:rsidRPr="005C12B2" w:rsidRDefault="00CA27AC" w:rsidP="00A54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 погибших в результате дорожно-транспортных происшествий до 2 человек к 2025 году</w:t>
            </w:r>
          </w:p>
        </w:tc>
      </w:tr>
    </w:tbl>
    <w:p w:rsidR="00CA27AC" w:rsidRPr="00F72583" w:rsidRDefault="00CA27AC" w:rsidP="00CF036B">
      <w:pPr>
        <w:pStyle w:val="ConsPlusNormal"/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tabs>
          <w:tab w:val="left" w:pos="2552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 программы</w:t>
      </w:r>
    </w:p>
    <w:p w:rsidR="00CA27AC" w:rsidRPr="00F72583" w:rsidRDefault="00CA27AC" w:rsidP="00CF036B">
      <w:pPr>
        <w:pStyle w:val="ConsPlusNormal"/>
        <w:tabs>
          <w:tab w:val="left" w:pos="2552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>Повышение уровня обеспечения правопорядка, создание условий для безопасности дорожного движения на территории Змеиногорского района являются приоритетными направлениями в сфере создания условий безопасности жизнедеятельности граждан.</w:t>
      </w:r>
    </w:p>
    <w:p w:rsidR="00CA27AC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подпрограммы «Профилактика преступлений и иных правонарушений в Змеиногорском районе» муниципальной программы  «Обеспечение прав граждан и их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Змеиногорском районе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» окажет позитивное влияние на снижение уровня преступности в Змеиногорском районе. </w:t>
      </w:r>
    </w:p>
    <w:p w:rsidR="00CA27AC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Системное воздействие на все субъекты правоотношений в области дорожного движения позволит достичь положительных результатов реализации мероприятий подпрограммы «Повышение безопасности дорожного движения в Змеиногорском районе».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2. Приоритетные направления в сфере реализации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Программы, цель и задачи, описание ожидаемых конечных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результатов Программы, сроков и этапов ее реализации</w:t>
      </w:r>
    </w:p>
    <w:p w:rsidR="00CA27AC" w:rsidRPr="00F72583" w:rsidRDefault="00CA27AC" w:rsidP="00CF0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2.1. Приоритеты муниципальной политики в сфере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CA27AC" w:rsidRPr="00F72583" w:rsidRDefault="00CA27AC" w:rsidP="00CF03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Приоритеты муниципальной  политики в сфере обеспечения прав граждан и их безопасности на период до 2025 года сформулированы в следующих документах: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Федеральный закон от 07.02.2011 № 3-ФЗ «О полиции»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7AC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Российской Федерации от 09.10.2007 № 1351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Концепции демографической политики Российской Федерации на период до 2025 года»;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Российской Федерации от 31.12.2015 № 683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br/>
        <w:t>«О Стратегии национальной безопасности Российской Федерации»;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Российской Федерации от 09.05.2017 № 203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br/>
        <w:t>«О Стратегии развития информационного общества в Российской Федерации на 2017 – 2030 годы»;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Российской Федерации от 31.10.2018  № 622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br/>
        <w:t>«О Концепции государственной миграционной политики Российской Федерации на 2019 – 2025 годы»;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Правительства Российской Федерации от 15.04.2014</w:t>
        </w:r>
        <w:r w:rsidRPr="00F725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№ 345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t> «Об 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Транспортная стратегия Российской Федерации на период до 2030 года, утвержденная </w:t>
      </w:r>
      <w:hyperlink r:id="rId13" w:tgtFrame="_blank" w:history="1">
        <w:r w:rsidRPr="00F7258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 Правительства Российской Федерации от 22.11.2008 № 1734-р</w:t>
        </w:r>
      </w:hyperlink>
      <w:r w:rsidRPr="00F7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Национальный проект «Безопасные качественные автомобильные дороги».</w:t>
      </w:r>
    </w:p>
    <w:p w:rsidR="00CA27AC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Снижение уровня преступности и повышение качества жизни граждан являются приоритетными направлениями в обеспечении прав граждан и их безопасности.</w:t>
      </w:r>
    </w:p>
    <w:p w:rsidR="00CA27AC" w:rsidRPr="00F72583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дорожного движения способствует решению демографических проблем, региональному развитию, поскольку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CA27AC" w:rsidRPr="00AF2FB5" w:rsidRDefault="00CA27AC" w:rsidP="00CF03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В соответствии с Концепцией демографической политики Российской Федерации на период до 2025 года одной из важнейших задач является 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оперативности, качества оказания медицинской помощи пострадавшим в дорожно-транспортных происшествиях на всех ее этапах.</w:t>
      </w:r>
    </w:p>
    <w:p w:rsidR="00CA27AC" w:rsidRPr="00F72583" w:rsidRDefault="00CA27AC" w:rsidP="00CF036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2.2. Цели и задачи программы</w:t>
      </w:r>
    </w:p>
    <w:p w:rsidR="00CA27AC" w:rsidRPr="00F72583" w:rsidRDefault="00CA27AC" w:rsidP="00C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>Цель муниципальной программы – создание условий для обеспечения безопасности граждан на территории Змеиногорского района.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Задачи муниципальной программы: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дорожного движения и снижение уровня смертности в результате дорожно-транспортных происшествий.</w:t>
      </w:r>
    </w:p>
    <w:p w:rsidR="00CA27AC" w:rsidRPr="00F72583" w:rsidRDefault="00CA27AC" w:rsidP="00C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2.3.Показатели и ожидаемые конечные результаты реализации</w:t>
      </w:r>
    </w:p>
    <w:p w:rsidR="00CA27AC" w:rsidRPr="00F72583" w:rsidRDefault="00CA27AC" w:rsidP="00CF03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CA27AC" w:rsidRPr="00F72583" w:rsidRDefault="00CA27AC" w:rsidP="00C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    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>В ходе реализации муниципальной программы планируется достижение следующих результатов к 2025 году:</w:t>
      </w:r>
    </w:p>
    <w:p w:rsidR="00CA27AC" w:rsidRPr="00F72583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снижение уровня престу</w:t>
      </w:r>
      <w:r>
        <w:rPr>
          <w:rFonts w:ascii="Times New Roman" w:hAnsi="Times New Roman" w:cs="Times New Roman"/>
          <w:color w:val="000000"/>
          <w:sz w:val="24"/>
          <w:szCs w:val="24"/>
        </w:rPr>
        <w:t>пности до 12 преступлений на 1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 тыс. жителей;</w:t>
      </w:r>
    </w:p>
    <w:p w:rsidR="00CA27AC" w:rsidRPr="00F72583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сокращение количества погибших в результате 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>-транспортных происшествий до 2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CA27AC" w:rsidRPr="00F72583" w:rsidRDefault="00CA27AC" w:rsidP="00CF03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об индикаторах муниципальной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 их значениях по годам приведены в таблице 2.</w:t>
      </w:r>
    </w:p>
    <w:p w:rsidR="00CA27AC" w:rsidRPr="00AF2FB5" w:rsidRDefault="00CA27AC" w:rsidP="00CF03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color w:val="000000"/>
        </w:rPr>
        <w:t> </w:t>
      </w:r>
      <w:r w:rsidRPr="00F72583">
        <w:t xml:space="preserve"> </w:t>
      </w:r>
    </w:p>
    <w:p w:rsidR="00CA27AC" w:rsidRPr="00F72583" w:rsidRDefault="00CA27AC" w:rsidP="00CF03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2.4. Сроки и этапы реализации программы</w:t>
      </w:r>
    </w:p>
    <w:p w:rsidR="00CA27AC" w:rsidRPr="00F72583" w:rsidRDefault="00CA27AC" w:rsidP="00CF03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Реализация  муниципальной программы осуществляется в период  с 2021 по 2025 годы без деления на этапы.</w:t>
      </w:r>
    </w:p>
    <w:p w:rsidR="00CA27AC" w:rsidRPr="00F72583" w:rsidRDefault="00CA27AC" w:rsidP="00C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                              3. Обобщенная характеристика мероприятий программы</w:t>
      </w:r>
    </w:p>
    <w:p w:rsidR="00CA27AC" w:rsidRPr="00F72583" w:rsidRDefault="00CA27AC" w:rsidP="00CF0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ее задач.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E31479">
        <w:rPr>
          <w:rFonts w:ascii="Times New Roman" w:hAnsi="Times New Roman" w:cs="Times New Roman"/>
          <w:color w:val="000000"/>
          <w:sz w:val="24"/>
          <w:szCs w:val="24"/>
        </w:rPr>
        <w:t>В рамках подпрограммы 1 «Профилактика преступлений и иных правонарушений в Змеиногорском районе» определены мероприятия, направленные на развитие и содержание аппаратно-программного комплекса «Безопасный город», привлечение населения Змеиногорского района к участию в обеспечении охраны общественного порядка и борьбе с преступностью, формирование здорового образа жизни молодежи, в том числе в среде учащихся, состоящих на учете в территориальных органах внутренних дел, изъятие незаконно хранящегося оружия, боеприпасов и взрывчатых веществ, профилактику мошенничества.</w:t>
      </w:r>
    </w:p>
    <w:p w:rsidR="00CA27AC" w:rsidRPr="00F72583" w:rsidRDefault="00CA27AC" w:rsidP="00E31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3.2. В рамках подпрограммы 2 «Повышение безопасности дорожного движения в Змеиногорском районе» определены мероприятия, направленные на развитие системы предупреждения опасного поведения участников дорожного движения; развитие системы организации движения транспортных средств и пешеходов, обеспечение безопасности участия детей в дорожном движении.</w:t>
      </w:r>
    </w:p>
    <w:p w:rsidR="00CA27AC" w:rsidRPr="00AF2FB5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FB5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приведен в</w:t>
      </w:r>
      <w:r w:rsidRPr="00AF2FB5">
        <w:rPr>
          <w:rFonts w:ascii="Times New Roman" w:hAnsi="Times New Roman" w:cs="Times New Roman"/>
          <w:sz w:val="24"/>
          <w:szCs w:val="24"/>
        </w:rPr>
        <w:br/>
        <w:t>таблице 3.</w:t>
      </w:r>
    </w:p>
    <w:p w:rsidR="00CA27AC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4. Общий объем финансовых ресурсов, необходимых для реализации </w:t>
      </w: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2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F72583">
        <w:rPr>
          <w:sz w:val="24"/>
          <w:szCs w:val="24"/>
        </w:rPr>
        <w:t>Общий объем финансирования муниципальной программы «Обеспечение прав граждан и их безопасность</w:t>
      </w:r>
      <w:r>
        <w:rPr>
          <w:sz w:val="24"/>
          <w:szCs w:val="24"/>
        </w:rPr>
        <w:t xml:space="preserve"> на территории Змеиногорского района</w:t>
      </w:r>
      <w:r w:rsidRPr="00F72583">
        <w:rPr>
          <w:sz w:val="24"/>
          <w:szCs w:val="24"/>
        </w:rPr>
        <w:t>» на 2021-2025 годы (дале</w:t>
      </w:r>
      <w:r>
        <w:rPr>
          <w:sz w:val="24"/>
          <w:szCs w:val="24"/>
        </w:rPr>
        <w:t xml:space="preserve">е - "программа") </w:t>
      </w:r>
      <w:r w:rsidRPr="009A4786">
        <w:rPr>
          <w:sz w:val="24"/>
          <w:szCs w:val="24"/>
        </w:rPr>
        <w:t xml:space="preserve">за счет средств районного бюджета </w:t>
      </w:r>
      <w:r>
        <w:rPr>
          <w:sz w:val="24"/>
          <w:szCs w:val="24"/>
        </w:rPr>
        <w:t>3545,002</w:t>
      </w:r>
      <w:r w:rsidRPr="009A4786">
        <w:rPr>
          <w:sz w:val="24"/>
          <w:szCs w:val="24"/>
        </w:rPr>
        <w:t xml:space="preserve"> тыс.руб., в том числе по годам</w:t>
      </w:r>
    </w:p>
    <w:p w:rsidR="00CA27AC" w:rsidRPr="00F72583" w:rsidRDefault="00CA27AC" w:rsidP="00CF036B">
      <w:pPr>
        <w:pStyle w:val="20"/>
        <w:shd w:val="clear" w:color="auto" w:fill="auto"/>
        <w:tabs>
          <w:tab w:val="left" w:pos="3574"/>
        </w:tabs>
        <w:spacing w:before="0"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2021 год – 842,002</w:t>
      </w:r>
      <w:r w:rsidRPr="00F72583">
        <w:rPr>
          <w:sz w:val="24"/>
          <w:szCs w:val="24"/>
        </w:rPr>
        <w:t xml:space="preserve"> тыс. рублей;</w:t>
      </w:r>
    </w:p>
    <w:p w:rsidR="00CA27AC" w:rsidRPr="00F72583" w:rsidRDefault="00CA27AC" w:rsidP="00CF036B">
      <w:pPr>
        <w:pStyle w:val="20"/>
        <w:shd w:val="clear" w:color="auto" w:fill="auto"/>
        <w:tabs>
          <w:tab w:val="left" w:pos="3574"/>
        </w:tabs>
        <w:spacing w:before="0"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2022 год – 281,0</w:t>
      </w:r>
      <w:r w:rsidRPr="00F72583">
        <w:rPr>
          <w:sz w:val="24"/>
          <w:szCs w:val="24"/>
        </w:rPr>
        <w:t xml:space="preserve"> тыс. рублей;</w:t>
      </w:r>
    </w:p>
    <w:p w:rsidR="00CA27AC" w:rsidRPr="00F72583" w:rsidRDefault="00CA27AC" w:rsidP="00CF036B">
      <w:pPr>
        <w:pStyle w:val="20"/>
        <w:shd w:val="clear" w:color="auto" w:fill="auto"/>
        <w:tabs>
          <w:tab w:val="left" w:pos="3574"/>
        </w:tabs>
        <w:spacing w:before="0"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2023 год – 282,0</w:t>
      </w:r>
      <w:r w:rsidRPr="00F72583">
        <w:rPr>
          <w:sz w:val="24"/>
          <w:szCs w:val="24"/>
        </w:rPr>
        <w:t xml:space="preserve"> тыс. рублей;    </w:t>
      </w:r>
    </w:p>
    <w:p w:rsidR="00CA27AC" w:rsidRPr="00F72583" w:rsidRDefault="00CA27AC" w:rsidP="00CF036B">
      <w:pPr>
        <w:pStyle w:val="20"/>
        <w:shd w:val="clear" w:color="auto" w:fill="auto"/>
        <w:tabs>
          <w:tab w:val="left" w:pos="3574"/>
        </w:tabs>
        <w:spacing w:before="0"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2024 год – 107</w:t>
      </w:r>
      <w:r w:rsidRPr="00F72583">
        <w:rPr>
          <w:sz w:val="24"/>
          <w:szCs w:val="24"/>
        </w:rPr>
        <w:t>0,0 тыс. рублей;</w:t>
      </w:r>
    </w:p>
    <w:p w:rsidR="00CA27AC" w:rsidRPr="00F72583" w:rsidRDefault="00CA27AC" w:rsidP="00CF036B">
      <w:pPr>
        <w:pStyle w:val="20"/>
        <w:shd w:val="clear" w:color="auto" w:fill="auto"/>
        <w:tabs>
          <w:tab w:val="left" w:pos="3574"/>
        </w:tabs>
        <w:spacing w:before="0" w:after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2025 год – 107</w:t>
      </w:r>
      <w:r w:rsidRPr="00F72583">
        <w:rPr>
          <w:sz w:val="24"/>
          <w:szCs w:val="24"/>
        </w:rPr>
        <w:t>0,0 тыс. рублей</w:t>
      </w:r>
    </w:p>
    <w:p w:rsidR="00CA27AC" w:rsidRPr="00F72583" w:rsidRDefault="00CA27AC" w:rsidP="00CF0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период.</w:t>
      </w:r>
    </w:p>
    <w:p w:rsidR="00CA27AC" w:rsidRPr="00F72583" w:rsidRDefault="00CA27AC" w:rsidP="00CF0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Сводные финансовые затраты по направлениям программы представлены в </w:t>
      </w:r>
      <w:hyperlink w:anchor="Par3041" w:tooltip="Ссылка на текущий документ" w:history="1">
        <w:r w:rsidRPr="00F72583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F72583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A27AC" w:rsidRPr="00F72583" w:rsidRDefault="00CA27AC" w:rsidP="00CF0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5. Анализ рисков реализации программы и описание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>мер управления рисками реализации программы</w:t>
      </w:r>
    </w:p>
    <w:p w:rsidR="00CA27AC" w:rsidRPr="00F72583" w:rsidRDefault="00CA27AC" w:rsidP="00CF03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Pr="00F72583" w:rsidRDefault="00CA27AC" w:rsidP="00E31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2583">
        <w:rPr>
          <w:rFonts w:ascii="Times New Roman" w:hAnsi="Times New Roman" w:cs="Times New Roman"/>
          <w:color w:val="000000"/>
          <w:sz w:val="24"/>
          <w:szCs w:val="24"/>
        </w:rPr>
        <w:t>На основе анализа мероприятий, предлагаемых для реализации в рамках муниципальной программы, выделены следующие риски: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 xml:space="preserve">2) финансовые риски, которые связаны с финансированием муниципальной программы в неполном объеме за счет районного бюджета. 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Данные риски возникают по причине длительного срока реализации муниципальной программы;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3) непредвиденные риски, связанные с кризисными явлениями в экономике Алтайского края, Змеиногорского района, с природными и техногенными катастрофами и катаклизмами, 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 бюджета на преодолении последствий таких катастроф.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муниципальной программы:</w:t>
      </w:r>
    </w:p>
    <w:p w:rsidR="00CA27AC" w:rsidRDefault="00CA27AC" w:rsidP="00CF036B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CF036B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CF036B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CF036B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Pr="00F72583" w:rsidRDefault="00CA27AC" w:rsidP="00CF036B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CA27AC" w:rsidRPr="00F72583" w:rsidRDefault="00CA27AC" w:rsidP="00CF03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022"/>
        <w:gridCol w:w="1363"/>
        <w:gridCol w:w="4037"/>
      </w:tblGrid>
      <w:tr w:rsidR="00CA27AC" w:rsidRPr="005C12B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влияния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снижению риска</w:t>
            </w:r>
          </w:p>
        </w:tc>
      </w:tr>
      <w:tr w:rsidR="00CA27AC" w:rsidRPr="005C12B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Организационные риски: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недостаточная гибкость и адаптируемость муниципальной программы к изменению экономического развития Змеиногорского района и организационных структур органов местного самоуправления;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пассивное сопротивление отдельных организаций проведению мероприятий муниципальной программы и подпрограмм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государственной программой мероприятий;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CA27AC" w:rsidRPr="005C12B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Финансовые риски: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дефицит средств районного бюджета, необходимых на реализацию мероприятий муниципальной программы и подпрограмм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распределения финансовых средств по мероприятиям муниципальной программы и подпрограммам в соответствии с ожидаемыми конечными результатами</w:t>
            </w:r>
          </w:p>
        </w:tc>
      </w:tr>
      <w:tr w:rsidR="00CA27AC" w:rsidRPr="005C12B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Непредвиденные риски: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резкое ухудшение состояния экономики вследствие финансового и экономического кризиса;</w:t>
            </w:r>
          </w:p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природные и техногенные катастрофы и катаклизмы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прогнозирование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</w:tbl>
    <w:p w:rsidR="00CA27AC" w:rsidRPr="00F72583" w:rsidRDefault="00CA27AC" w:rsidP="00E314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27AC" w:rsidRPr="00F72583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Таким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ее реализации. В связи с отсутствием в муниципальной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CA27AC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муниципальной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муниципальной программы и подпрограмм.</w:t>
      </w:r>
    </w:p>
    <w:p w:rsidR="00CA27AC" w:rsidRDefault="00CA27AC" w:rsidP="00CF0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Pr="00F72583" w:rsidRDefault="00CA27AC" w:rsidP="00E31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Pr="009A4786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5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786">
        <w:rPr>
          <w:rFonts w:ascii="Times New Roman" w:hAnsi="Times New Roman" w:cs="Times New Roman"/>
          <w:sz w:val="24"/>
          <w:szCs w:val="24"/>
        </w:rPr>
        <w:t>6. Методика оценки эффективности программы</w:t>
      </w:r>
    </w:p>
    <w:p w:rsidR="00CA27AC" w:rsidRPr="009A4786" w:rsidRDefault="00CA27AC" w:rsidP="00CF03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27AC" w:rsidRPr="009A4786" w:rsidRDefault="00CA27AC" w:rsidP="00E3147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4786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районного бюджета их целевому назначению.</w:t>
      </w:r>
    </w:p>
    <w:p w:rsidR="00CA27AC" w:rsidRDefault="00CA27AC" w:rsidP="00E3147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4786">
        <w:rPr>
          <w:rFonts w:ascii="Times New Roman" w:hAnsi="Times New Roman" w:cs="Times New Roman"/>
          <w:sz w:val="24"/>
          <w:szCs w:val="24"/>
        </w:rPr>
        <w:t>Комплексная оценка эффективности программы осуществляется согласно приложению 2 к постановлению Администрации Змеиногорского района от 05.03.2020 N 66 "Об утверждении порядка разработки, реализации и оценки эффективности муниципальных программ".</w:t>
      </w:r>
      <w:bookmarkStart w:id="1" w:name="Par274"/>
      <w:bookmarkEnd w:id="1"/>
    </w:p>
    <w:p w:rsidR="00CA27AC" w:rsidRPr="00F72583" w:rsidRDefault="00CA27AC" w:rsidP="00CF03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Pr="00F72583" w:rsidRDefault="00CA27AC" w:rsidP="00CF03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A27AC" w:rsidRDefault="00CA27AC" w:rsidP="00CF0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7AC" w:rsidRDefault="00CA27AC" w:rsidP="00CF03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7AC" w:rsidRPr="00D93F1A" w:rsidRDefault="00CA27AC" w:rsidP="00CF0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F1A">
        <w:rPr>
          <w:rFonts w:ascii="Times New Roman" w:hAnsi="Times New Roman" w:cs="Times New Roman"/>
          <w:sz w:val="24"/>
          <w:szCs w:val="24"/>
        </w:rPr>
        <w:t>.</w:t>
      </w:r>
    </w:p>
    <w:p w:rsidR="00CA27AC" w:rsidRDefault="00CA27AC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Default="00CA27AC" w:rsidP="00E31479">
      <w:pPr>
        <w:tabs>
          <w:tab w:val="left" w:pos="8925"/>
        </w:tabs>
        <w:rPr>
          <w:rFonts w:ascii="Times New Roman" w:hAnsi="Times New Roman" w:cs="Times New Roman"/>
          <w:sz w:val="18"/>
          <w:szCs w:val="18"/>
        </w:rPr>
      </w:pPr>
    </w:p>
    <w:p w:rsidR="00CA27AC" w:rsidRDefault="00CA27AC" w:rsidP="00E31479">
      <w:pPr>
        <w:rPr>
          <w:rFonts w:ascii="Times New Roman" w:hAnsi="Times New Roman" w:cs="Times New Roman"/>
          <w:sz w:val="18"/>
          <w:szCs w:val="18"/>
        </w:rPr>
      </w:pPr>
    </w:p>
    <w:p w:rsidR="00CA27AC" w:rsidRPr="00E31479" w:rsidRDefault="00CA27AC" w:rsidP="00E31479">
      <w:pPr>
        <w:rPr>
          <w:rFonts w:ascii="Times New Roman" w:hAnsi="Times New Roman" w:cs="Times New Roman"/>
          <w:sz w:val="18"/>
          <w:szCs w:val="18"/>
        </w:rPr>
        <w:sectPr w:rsidR="00CA27AC" w:rsidRPr="00E31479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 к постановлению Администрации района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от23.12.2021№644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>«Таблица №</w:t>
      </w:r>
      <w:r>
        <w:rPr>
          <w:rFonts w:ascii="Times New Roman" w:hAnsi="Times New Roman" w:cs="Times New Roman"/>
        </w:rPr>
        <w:t>4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>к муниципальной программе «Обеспечение прав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 граждан и их безопасности на территории 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Змеиногорского района» на 2021-2025 годы, </w:t>
      </w:r>
    </w:p>
    <w:p w:rsidR="00CA27AC" w:rsidRPr="001C4E1D" w:rsidRDefault="00CA27AC" w:rsidP="00E31479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1C4E1D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CA27AC" w:rsidRDefault="00CA27AC" w:rsidP="00E31479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1C4E1D">
        <w:rPr>
          <w:rFonts w:ascii="Times New Roman" w:hAnsi="Times New Roman" w:cs="Times New Roman"/>
        </w:rPr>
        <w:t>Змеиногорского района от 13.10.2020 №</w:t>
      </w:r>
      <w:r>
        <w:rPr>
          <w:rFonts w:ascii="Times New Roman" w:hAnsi="Times New Roman" w:cs="Times New Roman"/>
        </w:rPr>
        <w:t xml:space="preserve"> </w:t>
      </w:r>
      <w:r w:rsidRPr="001C4E1D">
        <w:rPr>
          <w:rFonts w:ascii="Times New Roman" w:hAnsi="Times New Roman" w:cs="Times New Roman"/>
        </w:rPr>
        <w:t>442</w:t>
      </w:r>
    </w:p>
    <w:p w:rsidR="00CA27AC" w:rsidRDefault="00CA27AC" w:rsidP="00E31479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</w:rPr>
      </w:pPr>
    </w:p>
    <w:p w:rsidR="00CA27AC" w:rsidRDefault="00CA27AC" w:rsidP="00E31479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</w:rPr>
      </w:pPr>
    </w:p>
    <w:p w:rsidR="00CA27AC" w:rsidRPr="009A2B92" w:rsidRDefault="00CA27AC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B92">
        <w:rPr>
          <w:rFonts w:ascii="Times New Roman" w:hAnsi="Times New Roman" w:cs="Times New Roman"/>
        </w:rPr>
        <w:t>ОБЪЕМ</w:t>
      </w:r>
    </w:p>
    <w:p w:rsidR="00CA27AC" w:rsidRPr="009A2B92" w:rsidRDefault="00CA27AC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B92">
        <w:rPr>
          <w:rFonts w:ascii="Times New Roman" w:hAnsi="Times New Roman" w:cs="Times New Roman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CA27AC" w:rsidRPr="005C12B2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A27AC" w:rsidRPr="005C12B2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AC" w:rsidRPr="005C12B2" w:rsidRDefault="00CA27AC" w:rsidP="00A54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A27AC" w:rsidRPr="005C12B2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7AC" w:rsidRPr="005C12B2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3545,002</w:t>
            </w:r>
          </w:p>
        </w:tc>
      </w:tr>
      <w:tr w:rsidR="00CA27AC" w:rsidRPr="005C12B2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3545,002</w:t>
            </w:r>
          </w:p>
        </w:tc>
      </w:tr>
      <w:tr w:rsidR="00CA27AC" w:rsidRPr="005C12B2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 xml:space="preserve">из местных бюджетов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r w:rsidRPr="005C1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7AC" w:rsidRPr="005C12B2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AC" w:rsidRPr="005C12B2" w:rsidRDefault="00CA27AC" w:rsidP="00A54D4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A27AC" w:rsidRPr="009628FA" w:rsidRDefault="00CA27AC" w:rsidP="009628FA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628FA">
        <w:rPr>
          <w:rFonts w:ascii="Times New Roman" w:hAnsi="Times New Roman" w:cs="Times New Roman"/>
          <w:color w:val="000000"/>
        </w:rPr>
        <w:t>&lt;*&gt;</w:t>
      </w:r>
      <w:r>
        <w:rPr>
          <w:rFonts w:ascii="Times New Roman" w:hAnsi="Times New Roman" w:cs="Times New Roman"/>
          <w:color w:val="000000"/>
        </w:rPr>
        <w:t xml:space="preserve">  Научно-исследовательские и опытно-конструкторские работы.</w:t>
      </w:r>
    </w:p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27AC" w:rsidRDefault="00CA27AC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27AC" w:rsidRPr="0008469C" w:rsidRDefault="00CA27AC" w:rsidP="009628FA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Приложение №3</w:t>
      </w:r>
    </w:p>
    <w:p w:rsidR="00CA27AC" w:rsidRPr="0008469C" w:rsidRDefault="00CA27AC" w:rsidP="0008469C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color w:val="000000"/>
        </w:rPr>
      </w:pPr>
      <w:r w:rsidRPr="0008469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CA27AC" w:rsidRPr="001C4E1D" w:rsidRDefault="00CA27AC" w:rsidP="00084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от 23.12.2021 №  644</w:t>
      </w:r>
    </w:p>
    <w:p w:rsidR="00CA27AC" w:rsidRPr="0008469C" w:rsidRDefault="00CA27A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</w:rPr>
      </w:pPr>
    </w:p>
    <w:p w:rsidR="00CA27AC" w:rsidRPr="0008469C" w:rsidRDefault="00CA27A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«Таблица №3</w:t>
      </w:r>
    </w:p>
    <w:p w:rsidR="00CA27AC" w:rsidRPr="0008469C" w:rsidRDefault="00CA27A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hAnsi="Times New Roman" w:cs="Times New Roman"/>
        </w:rPr>
      </w:pPr>
      <w:r w:rsidRPr="0008469C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             «Обеспечение прав граждан и их безопасности на территории Змеиногорского района» на 2021-2025</w:t>
      </w:r>
      <w:r w:rsidRPr="0008469C">
        <w:rPr>
          <w:rFonts w:ascii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>
        <w:rPr>
          <w:rFonts w:ascii="Times New Roman" w:hAnsi="Times New Roman" w:cs="Times New Roman"/>
        </w:rPr>
        <w:t>рского района от 13.10.2020 № 442</w:t>
      </w:r>
    </w:p>
    <w:p w:rsidR="00CA27AC" w:rsidRPr="0008469C" w:rsidRDefault="00CA27AC" w:rsidP="0008469C">
      <w:pPr>
        <w:widowControl w:val="0"/>
        <w:suppressAutoHyphens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CA27AC" w:rsidRPr="00145830" w:rsidRDefault="00CA27AC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CA27AC" w:rsidRPr="00145830" w:rsidRDefault="00CA27AC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CA27AC" w:rsidRPr="00145830" w:rsidRDefault="00CA27AC" w:rsidP="001458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CA27AC" w:rsidRPr="00145830" w:rsidRDefault="00CA27AC" w:rsidP="00145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2098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7"/>
        <w:gridCol w:w="154"/>
        <w:gridCol w:w="3668"/>
        <w:gridCol w:w="62"/>
        <w:gridCol w:w="1104"/>
        <w:gridCol w:w="98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50"/>
        <w:gridCol w:w="19"/>
        <w:gridCol w:w="12"/>
        <w:gridCol w:w="1809"/>
        <w:gridCol w:w="49"/>
        <w:gridCol w:w="17"/>
        <w:gridCol w:w="2887"/>
        <w:gridCol w:w="2904"/>
      </w:tblGrid>
      <w:tr w:rsidR="00CA27AC" w:rsidRPr="005C12B2">
        <w:trPr>
          <w:gridAfter w:val="2"/>
          <w:wAfter w:w="5791" w:type="dxa"/>
          <w:trHeight w:val="518"/>
        </w:trPr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A27AC" w:rsidRPr="005C12B2">
        <w:trPr>
          <w:gridAfter w:val="4"/>
          <w:wAfter w:w="5857" w:type="dxa"/>
          <w:trHeight w:val="547"/>
        </w:trPr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7AC" w:rsidRPr="005C12B2">
        <w:trPr>
          <w:gridAfter w:val="3"/>
          <w:wAfter w:w="5808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16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CA27AC" w:rsidRPr="005C12B2">
        <w:trPr>
          <w:gridAfter w:val="3"/>
          <w:wAfter w:w="5808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A3009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3337,002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27AC" w:rsidRPr="005C12B2">
        <w:trPr>
          <w:gridAfter w:val="3"/>
          <w:wAfter w:w="5808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A3009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3337,002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 1. Укрепление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3017,002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3017,002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2224,002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2.2. 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Змеиногорского района;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 ЗРУСХ;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407B4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спорту; 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407B4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7346F6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407B4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1.1.2.7. Расширение  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DC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DC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C6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CA27AC" w:rsidRDefault="00CA27AC" w:rsidP="00C6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CA27AC" w:rsidRPr="00145830" w:rsidRDefault="00CA27AC" w:rsidP="00C6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C63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44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EF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CA27AC" w:rsidRPr="00145830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спорту; 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и делам молодежи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спорту; 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и делам молодежи;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 по культуре и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CA27AC" w:rsidRDefault="00CA27AC" w:rsidP="00D7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и делам молодежи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  <w:trHeight w:val="33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CA27AC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BA53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Змеиногорского района, а также лиц, находящихся под административным надзором, для организации их социальной адаптации и ресоциализации</w:t>
            </w: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BA53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CA27AC" w:rsidRPr="005C12B2" w:rsidRDefault="00CA27AC" w:rsidP="00BA53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Змеиногорский межмуниципальный филиал ФКУ УИИН УФСИН РФ по Алтайскому краю  (по согласованию);</w:t>
            </w:r>
          </w:p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УСЗН по  Змеиногорскому району (по согласованию)</w:t>
            </w: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CA27AC" w:rsidRPr="005C12B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BA53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</w:t>
            </w: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CA27AC" w:rsidRPr="005C12B2" w:rsidRDefault="00CA27AC" w:rsidP="00BA53A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B2">
              <w:rPr>
                <w:rFonts w:ascii="Times New Roman" w:hAnsi="Times New Roman" w:cs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2904" w:type="dxa"/>
            <w:gridSpan w:val="2"/>
          </w:tcPr>
          <w:p w:rsidR="00CA27AC" w:rsidRPr="00145830" w:rsidRDefault="00CA27AC" w:rsidP="00BA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A27AC" w:rsidRPr="00145830" w:rsidRDefault="00CA27AC" w:rsidP="00BA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AC" w:rsidRPr="005C12B2">
        <w:trPr>
          <w:gridAfter w:val="3"/>
          <w:wAfter w:w="5808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A27AC" w:rsidRPr="005C12B2">
        <w:trPr>
          <w:gridAfter w:val="3"/>
          <w:wAfter w:w="5808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CA27AC" w:rsidRPr="00145830" w:rsidRDefault="00CA27AC" w:rsidP="0014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CA27AC" w:rsidRPr="00145830" w:rsidRDefault="00CA27AC" w:rsidP="00145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CA27AC" w:rsidRPr="00145830" w:rsidRDefault="00CA27AC" w:rsidP="00145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1578"/>
      <w:bookmarkEnd w:id="2"/>
      <w:r w:rsidRPr="001458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27AC" w:rsidRPr="0008469C" w:rsidRDefault="00CA27AC" w:rsidP="001458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0846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Default="00CA27AC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 w:cs="Times New Roman"/>
        </w:rPr>
      </w:pPr>
    </w:p>
    <w:p w:rsidR="00CA27AC" w:rsidRPr="0008469C" w:rsidRDefault="00CA27AC" w:rsidP="00E134C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27AC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AC" w:rsidRDefault="00CA27AC" w:rsidP="00692C71">
      <w:pPr>
        <w:spacing w:after="0" w:line="240" w:lineRule="auto"/>
      </w:pPr>
      <w:r>
        <w:separator/>
      </w:r>
    </w:p>
  </w:endnote>
  <w:endnote w:type="continuationSeparator" w:id="0">
    <w:p w:rsidR="00CA27AC" w:rsidRDefault="00CA27AC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AC" w:rsidRDefault="00CA27AC" w:rsidP="00692C71">
      <w:pPr>
        <w:spacing w:after="0" w:line="240" w:lineRule="auto"/>
      </w:pPr>
      <w:r>
        <w:separator/>
      </w:r>
    </w:p>
  </w:footnote>
  <w:footnote w:type="continuationSeparator" w:id="0">
    <w:p w:rsidR="00CA27AC" w:rsidRDefault="00CA27AC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61"/>
    <w:rsid w:val="000825E0"/>
    <w:rsid w:val="0008469C"/>
    <w:rsid w:val="000A6099"/>
    <w:rsid w:val="000C0C00"/>
    <w:rsid w:val="001029A5"/>
    <w:rsid w:val="00104421"/>
    <w:rsid w:val="001139FE"/>
    <w:rsid w:val="00121A57"/>
    <w:rsid w:val="0012738D"/>
    <w:rsid w:val="001333A7"/>
    <w:rsid w:val="00145830"/>
    <w:rsid w:val="001C4E1D"/>
    <w:rsid w:val="001E6943"/>
    <w:rsid w:val="00212037"/>
    <w:rsid w:val="00224CEE"/>
    <w:rsid w:val="00231203"/>
    <w:rsid w:val="002754F6"/>
    <w:rsid w:val="00285865"/>
    <w:rsid w:val="002962AE"/>
    <w:rsid w:val="003A1DA4"/>
    <w:rsid w:val="00407B40"/>
    <w:rsid w:val="004416C4"/>
    <w:rsid w:val="00442DD6"/>
    <w:rsid w:val="00453855"/>
    <w:rsid w:val="00454510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29DB"/>
    <w:rsid w:val="00513B07"/>
    <w:rsid w:val="00530F8B"/>
    <w:rsid w:val="00541366"/>
    <w:rsid w:val="005562C6"/>
    <w:rsid w:val="005A082A"/>
    <w:rsid w:val="005C12B2"/>
    <w:rsid w:val="005E0EE0"/>
    <w:rsid w:val="005E3FB2"/>
    <w:rsid w:val="00617ECE"/>
    <w:rsid w:val="00645B8E"/>
    <w:rsid w:val="00651576"/>
    <w:rsid w:val="00667D32"/>
    <w:rsid w:val="00692C71"/>
    <w:rsid w:val="006B5DF5"/>
    <w:rsid w:val="006C11E4"/>
    <w:rsid w:val="006D142A"/>
    <w:rsid w:val="006E306E"/>
    <w:rsid w:val="006F48AE"/>
    <w:rsid w:val="007165BD"/>
    <w:rsid w:val="007346F6"/>
    <w:rsid w:val="007A34D0"/>
    <w:rsid w:val="007A3AE9"/>
    <w:rsid w:val="007B3A6C"/>
    <w:rsid w:val="00803C46"/>
    <w:rsid w:val="00826B90"/>
    <w:rsid w:val="00840380"/>
    <w:rsid w:val="00860D3F"/>
    <w:rsid w:val="00865192"/>
    <w:rsid w:val="008809D4"/>
    <w:rsid w:val="008A4E49"/>
    <w:rsid w:val="008C29B4"/>
    <w:rsid w:val="008D0B65"/>
    <w:rsid w:val="008F1E64"/>
    <w:rsid w:val="008F43D3"/>
    <w:rsid w:val="008F787A"/>
    <w:rsid w:val="009047C0"/>
    <w:rsid w:val="009076AB"/>
    <w:rsid w:val="00931688"/>
    <w:rsid w:val="009628FA"/>
    <w:rsid w:val="00976B4E"/>
    <w:rsid w:val="00976D2A"/>
    <w:rsid w:val="00977F26"/>
    <w:rsid w:val="00994D27"/>
    <w:rsid w:val="009A2B92"/>
    <w:rsid w:val="009A4786"/>
    <w:rsid w:val="009C7408"/>
    <w:rsid w:val="00A013BA"/>
    <w:rsid w:val="00A11EBD"/>
    <w:rsid w:val="00A30090"/>
    <w:rsid w:val="00A3682B"/>
    <w:rsid w:val="00A51186"/>
    <w:rsid w:val="00A52774"/>
    <w:rsid w:val="00A54D43"/>
    <w:rsid w:val="00A63857"/>
    <w:rsid w:val="00A73A6B"/>
    <w:rsid w:val="00AA3DD0"/>
    <w:rsid w:val="00AF2FB5"/>
    <w:rsid w:val="00B81D90"/>
    <w:rsid w:val="00B93A9A"/>
    <w:rsid w:val="00B96C5E"/>
    <w:rsid w:val="00BA53A6"/>
    <w:rsid w:val="00BC2E5D"/>
    <w:rsid w:val="00BC3CFD"/>
    <w:rsid w:val="00BE3BC0"/>
    <w:rsid w:val="00C038CA"/>
    <w:rsid w:val="00C13B00"/>
    <w:rsid w:val="00C34F02"/>
    <w:rsid w:val="00C4280C"/>
    <w:rsid w:val="00C63BF9"/>
    <w:rsid w:val="00C77590"/>
    <w:rsid w:val="00C87B06"/>
    <w:rsid w:val="00C92E6A"/>
    <w:rsid w:val="00CA27AC"/>
    <w:rsid w:val="00CD0705"/>
    <w:rsid w:val="00CD7D6A"/>
    <w:rsid w:val="00CF036B"/>
    <w:rsid w:val="00CF0730"/>
    <w:rsid w:val="00D02FCE"/>
    <w:rsid w:val="00D41998"/>
    <w:rsid w:val="00D7131E"/>
    <w:rsid w:val="00D93974"/>
    <w:rsid w:val="00D93F1A"/>
    <w:rsid w:val="00DC46A2"/>
    <w:rsid w:val="00DC542B"/>
    <w:rsid w:val="00E134C4"/>
    <w:rsid w:val="00E13600"/>
    <w:rsid w:val="00E17C51"/>
    <w:rsid w:val="00E31479"/>
    <w:rsid w:val="00E504CB"/>
    <w:rsid w:val="00E65786"/>
    <w:rsid w:val="00ED3B16"/>
    <w:rsid w:val="00ED440E"/>
    <w:rsid w:val="00ED5439"/>
    <w:rsid w:val="00ED599D"/>
    <w:rsid w:val="00EF443B"/>
    <w:rsid w:val="00F31DF5"/>
    <w:rsid w:val="00F412C9"/>
    <w:rsid w:val="00F72583"/>
    <w:rsid w:val="00F802C7"/>
    <w:rsid w:val="00F841ED"/>
    <w:rsid w:val="00FA60D9"/>
    <w:rsid w:val="00FC6B03"/>
    <w:rsid w:val="00FF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85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69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469C"/>
    <w:pPr>
      <w:keepNext/>
      <w:spacing w:after="0" w:line="240" w:lineRule="auto"/>
      <w:jc w:val="center"/>
      <w:outlineLvl w:val="3"/>
    </w:pPr>
    <w:rPr>
      <w:rFonts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469C"/>
    <w:pPr>
      <w:keepNext/>
      <w:spacing w:after="0" w:line="240" w:lineRule="auto"/>
      <w:jc w:val="center"/>
      <w:outlineLvl w:val="4"/>
    </w:pPr>
    <w:rPr>
      <w:rFonts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469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69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46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46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846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469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8469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469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8469C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469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8469C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469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8469C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8469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08469C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08469C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a">
    <w:name w:val="Òàáëèöà"/>
    <w:basedOn w:val="MessageHeader"/>
    <w:uiPriority w:val="99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469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6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08469C"/>
    <w:rPr>
      <w:rFonts w:ascii="Baltica" w:hAnsi="Baltica" w:cs="Baltica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8469C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10">
    <w:name w:val="Знак Знак Знак1 Знак Знак Знак Знак Знак"/>
    <w:basedOn w:val="Normal"/>
    <w:uiPriority w:val="99"/>
    <w:rsid w:val="0008469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0846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0">
    <w:name w:val="Цветовое выделение"/>
    <w:uiPriority w:val="99"/>
    <w:rsid w:val="0008469C"/>
    <w:rPr>
      <w:b/>
      <w:bCs/>
      <w:color w:val="000080"/>
      <w:sz w:val="20"/>
      <w:szCs w:val="20"/>
    </w:rPr>
  </w:style>
  <w:style w:type="paragraph" w:customStyle="1" w:styleId="BodyTextIndent0">
    <w:name w:val="Body Text Indent Знак"/>
    <w:basedOn w:val="Normal"/>
    <w:link w:val="BodyTextIndent1"/>
    <w:uiPriority w:val="99"/>
    <w:semiHidden/>
    <w:rsid w:val="0008469C"/>
    <w:pPr>
      <w:spacing w:after="0" w:line="240" w:lineRule="auto"/>
      <w:ind w:firstLine="720"/>
      <w:jc w:val="both"/>
    </w:pPr>
    <w:rPr>
      <w:rFonts w:ascii="Arial" w:hAnsi="Arial" w:cs="Arial"/>
      <w:color w:val="99CC00"/>
      <w:sz w:val="24"/>
      <w:szCs w:val="24"/>
    </w:rPr>
  </w:style>
  <w:style w:type="character" w:customStyle="1" w:styleId="BodyTextIndent1">
    <w:name w:val="Body Text Indent Знак Знак"/>
    <w:link w:val="BodyTextIndent0"/>
    <w:uiPriority w:val="99"/>
    <w:semiHidden/>
    <w:locked/>
    <w:rsid w:val="0008469C"/>
    <w:rPr>
      <w:rFonts w:ascii="Arial" w:hAnsi="Arial" w:cs="Arial"/>
      <w:color w:val="99CC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469C"/>
    <w:pPr>
      <w:spacing w:after="120" w:line="480" w:lineRule="auto"/>
    </w:pPr>
    <w:rPr>
      <w:rFonts w:cs="Times New Roman"/>
      <w:sz w:val="29"/>
      <w:szCs w:val="29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469C"/>
    <w:rPr>
      <w:rFonts w:ascii="Times New Roman" w:hAnsi="Times New Roman" w:cs="Times New Roman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C71"/>
  </w:style>
  <w:style w:type="paragraph" w:styleId="Footer">
    <w:name w:val="footer"/>
    <w:basedOn w:val="Normal"/>
    <w:link w:val="FooterChar"/>
    <w:uiPriority w:val="99"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C71"/>
  </w:style>
  <w:style w:type="paragraph" w:styleId="NormalWeb">
    <w:name w:val="Normal (Web)"/>
    <w:basedOn w:val="Normal"/>
    <w:uiPriority w:val="99"/>
    <w:rsid w:val="00C63B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63BF9"/>
    <w:pPr>
      <w:ind w:left="720"/>
    </w:pPr>
  </w:style>
  <w:style w:type="paragraph" w:customStyle="1" w:styleId="ConsPlusNormal">
    <w:name w:val="ConsPlusNormal"/>
    <w:uiPriority w:val="99"/>
    <w:rsid w:val="00CF03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0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F036B"/>
    <w:pPr>
      <w:widowControl w:val="0"/>
      <w:shd w:val="clear" w:color="auto" w:fill="FFFFFF"/>
      <w:spacing w:before="780" w:after="1020" w:line="240" w:lineRule="exact"/>
      <w:ind w:hanging="560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97E5888-FDEF-4A39-B75B-4C9F22DA441C" TargetMode="External"/><Relationship Id="rId13" Type="http://schemas.openxmlformats.org/officeDocument/2006/relationships/hyperlink" Target="http://pravo.minjust.ru:8080/bigs/showDocument.html?id=874E497E-A802-4AB3-9E67-765C8A94A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D64AD6B4-688E-4AD7-A447-37026BDB0DB1" TargetMode="External"/><Relationship Id="rId12" Type="http://schemas.openxmlformats.org/officeDocument/2006/relationships/hyperlink" Target="http://pravo.minjust.ru:8080/bigs/showDocument.html?id=E50E9DB1-E185-4FD7-9F7B-50A26D91BF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6FFDE95E-C184-40CF-B330-EB0A309C4F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.html?id=C6DAC926-D097-401C-B80F-62E14E3CC3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F3A2314-7FCE-4E2D-A22C-CF50136485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804</TotalTime>
  <Pages>20</Pages>
  <Words>4912</Words>
  <Characters>27999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2021-09-15T06:49:00Z</cp:lastPrinted>
  <dcterms:created xsi:type="dcterms:W3CDTF">2021-06-18T03:01:00Z</dcterms:created>
  <dcterms:modified xsi:type="dcterms:W3CDTF">2021-12-27T09:25:00Z</dcterms:modified>
</cp:coreProperties>
</file>