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34" w:rsidRPr="0008469C" w:rsidRDefault="00EA3D34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69C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 Федерация </w:t>
      </w:r>
    </w:p>
    <w:p w:rsidR="00EA3D34" w:rsidRPr="0008469C" w:rsidRDefault="00EA3D34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3D34" w:rsidRPr="0008469C" w:rsidRDefault="00EA3D34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69C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ЗМЕИНОГОРСКОГО РАЙОНА </w:t>
      </w:r>
    </w:p>
    <w:p w:rsidR="00EA3D34" w:rsidRPr="0008469C" w:rsidRDefault="00EA3D34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69C">
        <w:rPr>
          <w:rFonts w:ascii="Times New Roman" w:hAnsi="Times New Roman" w:cs="Times New Roman"/>
          <w:b/>
          <w:bCs/>
          <w:sz w:val="26"/>
          <w:szCs w:val="26"/>
        </w:rPr>
        <w:t xml:space="preserve">АЛТАЙСКОГО  КРАЯ </w:t>
      </w:r>
    </w:p>
    <w:p w:rsidR="00EA3D34" w:rsidRPr="0008469C" w:rsidRDefault="00EA3D34" w:rsidP="0008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4" w:rsidRPr="0008469C" w:rsidRDefault="00EA3D34" w:rsidP="0008469C">
      <w:pPr>
        <w:spacing w:before="240" w:after="60" w:line="240" w:lineRule="auto"/>
        <w:jc w:val="center"/>
        <w:outlineLvl w:val="6"/>
        <w:rPr>
          <w:rFonts w:ascii="Arial" w:hAnsi="Arial" w:cs="Arial"/>
          <w:b/>
          <w:bCs/>
          <w:sz w:val="36"/>
          <w:szCs w:val="36"/>
        </w:rPr>
      </w:pPr>
      <w:r w:rsidRPr="0008469C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:rsidR="00EA3D34" w:rsidRPr="0008469C" w:rsidRDefault="00EA3D34" w:rsidP="0008469C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</w:p>
    <w:p w:rsidR="00EA3D34" w:rsidRPr="0008469C" w:rsidRDefault="00EA3D34" w:rsidP="0008469C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21.09.2021</w:t>
      </w:r>
      <w:r w:rsidRPr="007B3A6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7B3A6C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459                                                      </w:t>
      </w:r>
      <w:r w:rsidRPr="0008469C">
        <w:rPr>
          <w:rFonts w:ascii="Times New Roman" w:hAnsi="Times New Roman" w:cs="Times New Roman"/>
          <w:color w:val="000000"/>
          <w:sz w:val="24"/>
          <w:szCs w:val="24"/>
        </w:rPr>
        <w:t>г. Змеиногорск</w:t>
      </w:r>
    </w:p>
    <w:p w:rsidR="00EA3D34" w:rsidRPr="0008469C" w:rsidRDefault="00EA3D34" w:rsidP="00084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3D34" w:rsidRPr="0008469C" w:rsidRDefault="00EA3D34" w:rsidP="0008469C">
      <w:pPr>
        <w:spacing w:after="0" w:line="240" w:lineRule="auto"/>
        <w:ind w:right="4777"/>
        <w:jc w:val="both"/>
        <w:rPr>
          <w:rFonts w:ascii="Times New Roman" w:hAnsi="Times New Roman" w:cs="Times New Roman"/>
          <w:sz w:val="24"/>
          <w:szCs w:val="24"/>
        </w:rPr>
      </w:pPr>
      <w:r w:rsidRPr="0008469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</w:t>
      </w:r>
      <w:r>
        <w:rPr>
          <w:rFonts w:ascii="Times New Roman" w:hAnsi="Times New Roman" w:cs="Times New Roman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A3D34" w:rsidRPr="0008469C" w:rsidRDefault="00EA3D34" w:rsidP="0008469C">
      <w:pPr>
        <w:spacing w:after="0" w:line="240" w:lineRule="auto"/>
        <w:ind w:right="4777"/>
        <w:jc w:val="both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454510">
      <w:pPr>
        <w:spacing w:after="0" w:line="240" w:lineRule="auto"/>
        <w:ind w:right="-54" w:firstLine="6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179 Бюджетного кодекса Российской Федерации, постановлением Администрации Змеиногорского района № 66 от 05.03.2020 «Об утверждении порядка разработки, реализации и оценки эффективности муниципальных программ», решением Змеиногорского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районного Совета депутатов от 27.08.2021  г. №67</w:t>
      </w:r>
      <w:r w:rsidRPr="00ED4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внесении изменений в решение Змеиногорского районного Совета депутатов от 11.12.2020 №65 «О</w:t>
      </w:r>
      <w:r w:rsidRPr="00ED4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районном бюдже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Змеиногорского района на 2021</w:t>
      </w:r>
      <w:r w:rsidRPr="00ED4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плановый период 2022 и 2023 годы</w:t>
      </w:r>
      <w:r w:rsidRPr="00ED4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ПОСТАНОВЛЯЮ:</w:t>
      </w:r>
    </w:p>
    <w:p w:rsidR="00EA3D34" w:rsidRPr="0008469C" w:rsidRDefault="00EA3D34" w:rsidP="00454510">
      <w:pPr>
        <w:spacing w:after="0" w:line="240" w:lineRule="auto"/>
        <w:ind w:right="-5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08469C">
        <w:rPr>
          <w:rFonts w:ascii="Times New Roman" w:hAnsi="Times New Roman" w:cs="Times New Roman"/>
          <w:sz w:val="24"/>
          <w:szCs w:val="24"/>
        </w:rPr>
        <w:t xml:space="preserve"> </w:t>
      </w:r>
      <w:r w:rsidRPr="0008469C">
        <w:rPr>
          <w:rFonts w:ascii="Times New Roman" w:hAnsi="Times New Roman" w:cs="Times New Roman"/>
          <w:color w:val="000000"/>
          <w:sz w:val="24"/>
          <w:szCs w:val="24"/>
        </w:rPr>
        <w:t>1. Внести в постановление Администр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hAnsi="Times New Roman" w:cs="Times New Roman"/>
          <w:sz w:val="24"/>
          <w:szCs w:val="24"/>
        </w:rPr>
        <w:t xml:space="preserve"> годы, следующие изменения:</w:t>
      </w:r>
    </w:p>
    <w:p w:rsidR="00EA3D34" w:rsidRPr="0008469C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08469C">
        <w:rPr>
          <w:rFonts w:ascii="Times New Roman" w:hAnsi="Times New Roman" w:cs="Times New Roman"/>
          <w:sz w:val="24"/>
          <w:szCs w:val="24"/>
        </w:rPr>
        <w:t>1.1. В паспорт</w:t>
      </w:r>
      <w:r>
        <w:rPr>
          <w:rFonts w:ascii="Times New Roman" w:hAnsi="Times New Roman" w:cs="Times New Roman"/>
          <w:sz w:val="24"/>
          <w:szCs w:val="24"/>
        </w:rPr>
        <w:t>е программы абзац 1 позиции «О</w:t>
      </w:r>
      <w:r w:rsidRPr="0008469C">
        <w:rPr>
          <w:rFonts w:ascii="Times New Roman" w:hAnsi="Times New Roman" w:cs="Times New Roman"/>
          <w:sz w:val="24"/>
          <w:szCs w:val="24"/>
        </w:rPr>
        <w:t>бъем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469C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08469C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EA3D34" w:rsidRPr="000A6099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A609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</w:t>
      </w:r>
      <w:r>
        <w:rPr>
          <w:rFonts w:ascii="Times New Roman" w:hAnsi="Times New Roman" w:cs="Times New Roman"/>
          <w:sz w:val="24"/>
          <w:szCs w:val="24"/>
        </w:rPr>
        <w:t>т средств районного бюджета 3545,002</w:t>
      </w:r>
      <w:r w:rsidRPr="000A6099">
        <w:rPr>
          <w:rFonts w:ascii="Times New Roman" w:hAnsi="Times New Roman" w:cs="Times New Roman"/>
          <w:sz w:val="24"/>
          <w:szCs w:val="24"/>
        </w:rPr>
        <w:t xml:space="preserve"> тыс.руб., в том числе по годам:</w:t>
      </w:r>
    </w:p>
    <w:p w:rsidR="00EA3D34" w:rsidRPr="000A6099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8</w:t>
      </w:r>
      <w:r w:rsidRPr="00E6578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,002</w:t>
      </w:r>
      <w:r w:rsidRPr="000A609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3D34" w:rsidRPr="000A6099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281</w:t>
      </w:r>
      <w:r w:rsidRPr="000A6099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A3D34" w:rsidRPr="000A6099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282</w:t>
      </w:r>
      <w:r w:rsidRPr="000A6099">
        <w:rPr>
          <w:rFonts w:ascii="Times New Roman" w:hAnsi="Times New Roman" w:cs="Times New Roman"/>
          <w:sz w:val="24"/>
          <w:szCs w:val="24"/>
        </w:rPr>
        <w:t xml:space="preserve">,0 тыс. рублей;    </w:t>
      </w:r>
    </w:p>
    <w:p w:rsidR="00EA3D34" w:rsidRPr="000A6099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0A6099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1070</w:t>
      </w:r>
      <w:r w:rsidRPr="000A6099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A3D34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0A6099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1070</w:t>
      </w:r>
      <w:r w:rsidRPr="000A6099">
        <w:rPr>
          <w:rFonts w:ascii="Times New Roman" w:hAnsi="Times New Roman" w:cs="Times New Roman"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3D34" w:rsidRPr="000A6099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B3A6C">
        <w:rPr>
          <w:rFonts w:ascii="Times New Roman" w:hAnsi="Times New Roman" w:cs="Times New Roman"/>
          <w:sz w:val="24"/>
          <w:szCs w:val="24"/>
        </w:rPr>
        <w:t>Объемы финансирования программы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период».</w:t>
      </w:r>
    </w:p>
    <w:p w:rsidR="00EA3D34" w:rsidRPr="0008469C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абзац 1  раздела 4</w:t>
      </w:r>
      <w:r w:rsidRPr="0008469C">
        <w:rPr>
          <w:rFonts w:ascii="Times New Roman" w:hAnsi="Times New Roman" w:cs="Times New Roman"/>
          <w:sz w:val="24"/>
          <w:szCs w:val="24"/>
        </w:rPr>
        <w:t xml:space="preserve"> «</w:t>
      </w:r>
      <w:r w:rsidRPr="00CD0705">
        <w:rPr>
          <w:rFonts w:ascii="Times New Roman" w:hAnsi="Times New Roman" w:cs="Times New Roman"/>
          <w:sz w:val="24"/>
          <w:szCs w:val="24"/>
        </w:rPr>
        <w:t>Общий объем финансовых ресурс</w:t>
      </w:r>
      <w:r>
        <w:rPr>
          <w:rFonts w:ascii="Times New Roman" w:hAnsi="Times New Roman" w:cs="Times New Roman"/>
          <w:sz w:val="24"/>
          <w:szCs w:val="24"/>
        </w:rPr>
        <w:t xml:space="preserve">ов, необходимых для реализации </w:t>
      </w:r>
      <w:r w:rsidRPr="00CD070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8469C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EA3D34" w:rsidRPr="00CD0705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070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счет </w:t>
      </w:r>
      <w:r>
        <w:rPr>
          <w:rFonts w:ascii="Times New Roman" w:hAnsi="Times New Roman" w:cs="Times New Roman"/>
          <w:sz w:val="24"/>
          <w:szCs w:val="24"/>
        </w:rPr>
        <w:t xml:space="preserve">средств районного бюджета 3545,002 </w:t>
      </w:r>
      <w:r w:rsidRPr="00CD0705">
        <w:rPr>
          <w:rFonts w:ascii="Times New Roman" w:hAnsi="Times New Roman" w:cs="Times New Roman"/>
          <w:sz w:val="24"/>
          <w:szCs w:val="24"/>
        </w:rPr>
        <w:t>тыс.руб., в том числе по годам</w:t>
      </w:r>
    </w:p>
    <w:p w:rsidR="00EA3D34" w:rsidRPr="00CD0705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8</w:t>
      </w:r>
      <w:r w:rsidRPr="00E6578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,002</w:t>
      </w:r>
      <w:r w:rsidRPr="00CD070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3D34" w:rsidRPr="00CD0705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281</w:t>
      </w:r>
      <w:r w:rsidRPr="00CD0705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A3D34" w:rsidRPr="00CD0705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282</w:t>
      </w:r>
      <w:r w:rsidRPr="00CD0705">
        <w:rPr>
          <w:rFonts w:ascii="Times New Roman" w:hAnsi="Times New Roman" w:cs="Times New Roman"/>
          <w:sz w:val="24"/>
          <w:szCs w:val="24"/>
        </w:rPr>
        <w:t xml:space="preserve">,0 тыс. рублей;    </w:t>
      </w:r>
    </w:p>
    <w:p w:rsidR="00EA3D34" w:rsidRPr="00CD0705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D070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1070</w:t>
      </w:r>
      <w:r w:rsidRPr="00CD0705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A3D34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D070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1070</w:t>
      </w:r>
      <w:r w:rsidRPr="00CD0705">
        <w:rPr>
          <w:rFonts w:ascii="Times New Roman" w:hAnsi="Times New Roman" w:cs="Times New Roman"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A3D34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08469C">
        <w:rPr>
          <w:rFonts w:ascii="Times New Roman" w:hAnsi="Times New Roman" w:cs="Times New Roman"/>
          <w:sz w:val="24"/>
          <w:szCs w:val="24"/>
        </w:rPr>
        <w:t>2. Перечень мероприятий п</w:t>
      </w:r>
      <w:r>
        <w:rPr>
          <w:rFonts w:ascii="Times New Roman" w:hAnsi="Times New Roman" w:cs="Times New Roman"/>
          <w:sz w:val="24"/>
          <w:szCs w:val="24"/>
        </w:rPr>
        <w:t>рограммы, указанный в таблице №3</w:t>
      </w:r>
      <w:r w:rsidRPr="0008469C">
        <w:rPr>
          <w:rFonts w:ascii="Times New Roman" w:hAnsi="Times New Roman" w:cs="Times New Roman"/>
          <w:sz w:val="24"/>
          <w:szCs w:val="24"/>
        </w:rPr>
        <w:t>, изложить в редакции согласно приложению №1.</w:t>
      </w:r>
    </w:p>
    <w:p w:rsidR="00EA3D34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Объем финансовых ресурсов, необходимых для реализации программы, указанных в таблице № 4, изложить в редакции согласно приложению № 2.</w:t>
      </w:r>
    </w:p>
    <w:p w:rsidR="00EA3D34" w:rsidRDefault="00EA3D34" w:rsidP="00454510">
      <w:pPr>
        <w:suppressAutoHyphens/>
        <w:spacing w:after="0" w:line="240" w:lineRule="auto"/>
        <w:ind w:firstLine="684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 w:rsidRPr="00692C71">
        <w:t xml:space="preserve"> </w:t>
      </w:r>
      <w:r w:rsidRPr="00692C71">
        <w:rPr>
          <w:rFonts w:ascii="Times New Roman" w:hAnsi="Times New Roman" w:cs="Times New Roman"/>
          <w:sz w:val="24"/>
          <w:szCs w:val="24"/>
        </w:rPr>
        <w:t xml:space="preserve">В паспорте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692C71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92C71">
        <w:rPr>
          <w:rFonts w:ascii="Times New Roman" w:hAnsi="Times New Roman" w:cs="Times New Roman"/>
          <w:sz w:val="24"/>
          <w:szCs w:val="24"/>
        </w:rPr>
        <w:t xml:space="preserve"> абзац 1 позиции «Объемы финансирования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692C71">
        <w:rPr>
          <w:rFonts w:ascii="Times New Roman" w:hAnsi="Times New Roman" w:cs="Times New Roman"/>
          <w:sz w:val="24"/>
          <w:szCs w:val="24"/>
        </w:rPr>
        <w:t>программы»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3C46">
        <w:t xml:space="preserve"> 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803C4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1 «Профилактика преступлений и иных правонарушений в Змеиногорском районе» (далее –«</w:t>
      </w:r>
      <w:r>
        <w:rPr>
          <w:rFonts w:ascii="Times New Roman" w:hAnsi="Times New Roman" w:cs="Times New Roman"/>
          <w:sz w:val="24"/>
          <w:szCs w:val="24"/>
        </w:rPr>
        <w:t xml:space="preserve">подпрограмма 1») составляет 3337,002 </w:t>
      </w:r>
      <w:r w:rsidRPr="00803C46">
        <w:rPr>
          <w:rFonts w:ascii="Times New Roman" w:hAnsi="Times New Roman" w:cs="Times New Roman"/>
          <w:sz w:val="24"/>
          <w:szCs w:val="24"/>
        </w:rPr>
        <w:t xml:space="preserve"> тыс. рублей средств районного бюджета, из них по годам: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804,002</w:t>
      </w:r>
      <w:r w:rsidRPr="00803C4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281</w:t>
      </w:r>
      <w:r w:rsidRPr="00803C4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282</w:t>
      </w:r>
      <w:r w:rsidRPr="00803C46">
        <w:rPr>
          <w:rFonts w:ascii="Times New Roman" w:hAnsi="Times New Roman" w:cs="Times New Roman"/>
          <w:sz w:val="24"/>
          <w:szCs w:val="24"/>
        </w:rPr>
        <w:t xml:space="preserve">,0 тыс. рублей;    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03C46">
        <w:rPr>
          <w:rFonts w:ascii="Times New Roman" w:hAnsi="Times New Roman" w:cs="Times New Roman"/>
          <w:sz w:val="24"/>
          <w:szCs w:val="24"/>
        </w:rPr>
        <w:t>2024 год – 985,0 тыс. рублей;</w:t>
      </w:r>
    </w:p>
    <w:p w:rsidR="00EA3D34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03C46">
        <w:rPr>
          <w:rFonts w:ascii="Times New Roman" w:hAnsi="Times New Roman" w:cs="Times New Roman"/>
          <w:sz w:val="24"/>
          <w:szCs w:val="24"/>
        </w:rPr>
        <w:t>2025 год – 985,0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3D34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03C46"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 1  раздела 3 «О</w:t>
      </w:r>
      <w:r w:rsidRPr="00803C46">
        <w:rPr>
          <w:rFonts w:ascii="Times New Roman" w:hAnsi="Times New Roman" w:cs="Times New Roman"/>
          <w:sz w:val="24"/>
          <w:szCs w:val="24"/>
        </w:rPr>
        <w:t>бъ</w:t>
      </w:r>
      <w:r>
        <w:rPr>
          <w:rFonts w:ascii="Times New Roman" w:hAnsi="Times New Roman" w:cs="Times New Roman"/>
          <w:sz w:val="24"/>
          <w:szCs w:val="24"/>
        </w:rPr>
        <w:t>ем финансирования под</w:t>
      </w:r>
      <w:r w:rsidRPr="00803C46">
        <w:rPr>
          <w:rFonts w:ascii="Times New Roman" w:hAnsi="Times New Roman" w:cs="Times New Roman"/>
          <w:sz w:val="24"/>
          <w:szCs w:val="24"/>
        </w:rPr>
        <w:t>программы» изложить в новой редакции: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3C4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1 «Профилактика преступлений и иных правонарушений в Змеиногорском районе» (далее –«</w:t>
      </w:r>
      <w:r>
        <w:rPr>
          <w:rFonts w:ascii="Times New Roman" w:hAnsi="Times New Roman" w:cs="Times New Roman"/>
          <w:sz w:val="24"/>
          <w:szCs w:val="24"/>
        </w:rPr>
        <w:t>подпрограмма 1») составляет 3337,002</w:t>
      </w:r>
      <w:r w:rsidRPr="00803C46">
        <w:rPr>
          <w:rFonts w:ascii="Times New Roman" w:hAnsi="Times New Roman" w:cs="Times New Roman"/>
          <w:sz w:val="24"/>
          <w:szCs w:val="24"/>
        </w:rPr>
        <w:t xml:space="preserve"> тыс. рублей, из них по годам: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804,002</w:t>
      </w:r>
      <w:r w:rsidRPr="00803C4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281</w:t>
      </w:r>
      <w:r w:rsidRPr="00803C4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282</w:t>
      </w:r>
      <w:r w:rsidRPr="00803C46">
        <w:rPr>
          <w:rFonts w:ascii="Times New Roman" w:hAnsi="Times New Roman" w:cs="Times New Roman"/>
          <w:sz w:val="24"/>
          <w:szCs w:val="24"/>
        </w:rPr>
        <w:t xml:space="preserve">,0 тыс. рублей;    </w:t>
      </w:r>
    </w:p>
    <w:p w:rsidR="00EA3D34" w:rsidRPr="00803C46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03C46">
        <w:rPr>
          <w:rFonts w:ascii="Times New Roman" w:hAnsi="Times New Roman" w:cs="Times New Roman"/>
          <w:sz w:val="24"/>
          <w:szCs w:val="24"/>
        </w:rPr>
        <w:t>2024 год – 985,0 тыс. рублей;</w:t>
      </w:r>
    </w:p>
    <w:p w:rsidR="00EA3D34" w:rsidRDefault="00EA3D3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03C46">
        <w:rPr>
          <w:rFonts w:ascii="Times New Roman" w:hAnsi="Times New Roman" w:cs="Times New Roman"/>
          <w:sz w:val="24"/>
          <w:szCs w:val="24"/>
        </w:rPr>
        <w:t>2025 год – 985,0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3D34" w:rsidRDefault="00EA3D34" w:rsidP="0008469C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Pr="0008469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принятия.</w:t>
      </w:r>
    </w:p>
    <w:p w:rsidR="00EA3D34" w:rsidRDefault="00EA3D34" w:rsidP="0008469C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08469C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A3D34" w:rsidRPr="00ED440E" w:rsidRDefault="00EA3D34" w:rsidP="00503E9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Змеиногорского района                                                                     Е.В.Фролов</w:t>
      </w: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Бунькова М.Ю.</w:t>
      </w:r>
    </w:p>
    <w:p w:rsidR="00EA3D34" w:rsidRPr="00503E98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2-24-36</w:t>
      </w: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 зам главы</w:t>
      </w: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 w:rsidRPr="00C77590">
        <w:rPr>
          <w:rFonts w:ascii="Times New Roman" w:hAnsi="Times New Roman" w:cs="Times New Roman"/>
          <w:color w:val="000000"/>
          <w:sz w:val="18"/>
          <w:szCs w:val="18"/>
        </w:rPr>
        <w:t>финкомитет</w:t>
      </w: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 экономика</w:t>
      </w:r>
    </w:p>
    <w:p w:rsidR="00EA3D34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EA3D34" w:rsidRPr="00C77590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EA3D34" w:rsidRPr="00C77590" w:rsidSect="00692C71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</w:p>
    <w:p w:rsidR="00EA3D34" w:rsidRPr="0008469C" w:rsidRDefault="00EA3D34" w:rsidP="0008469C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r w:rsidRPr="0008469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Приложение №1</w:t>
      </w:r>
    </w:p>
    <w:p w:rsidR="00EA3D34" w:rsidRPr="0008469C" w:rsidRDefault="00EA3D34" w:rsidP="0008469C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r w:rsidRPr="0008469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к постановлению Администрации района</w:t>
      </w:r>
    </w:p>
    <w:p w:rsidR="00EA3D34" w:rsidRPr="001C4E1D" w:rsidRDefault="00EA3D34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от 21.09.2021 №  459</w:t>
      </w:r>
    </w:p>
    <w:p w:rsidR="00EA3D34" w:rsidRPr="0008469C" w:rsidRDefault="00EA3D34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hAnsi="Times New Roman" w:cs="Times New Roman"/>
          <w:color w:val="000000"/>
        </w:rPr>
      </w:pPr>
    </w:p>
    <w:p w:rsidR="00EA3D34" w:rsidRPr="0008469C" w:rsidRDefault="00EA3D34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«Таблица №3</w:t>
      </w:r>
    </w:p>
    <w:p w:rsidR="00EA3D34" w:rsidRPr="0008469C" w:rsidRDefault="00EA3D34" w:rsidP="0008469C">
      <w:pPr>
        <w:widowControl w:val="0"/>
        <w:suppressAutoHyphens/>
        <w:spacing w:after="0" w:line="240" w:lineRule="auto"/>
        <w:ind w:left="10632"/>
        <w:jc w:val="both"/>
        <w:rPr>
          <w:rFonts w:ascii="Times New Roman" w:hAnsi="Times New Roman" w:cs="Times New Roman"/>
        </w:rPr>
      </w:pPr>
      <w:r w:rsidRPr="0008469C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             «Обеспечение прав граждан и их безопасности на территории Змеиногорского района» на 2021-2025</w:t>
      </w:r>
      <w:r w:rsidRPr="0008469C">
        <w:rPr>
          <w:rFonts w:ascii="Times New Roman" w:hAnsi="Times New Roman" w:cs="Times New Roman"/>
        </w:rPr>
        <w:t xml:space="preserve"> годы, утвержденной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Змеиного</w:t>
      </w:r>
      <w:r>
        <w:rPr>
          <w:rFonts w:ascii="Times New Roman" w:hAnsi="Times New Roman" w:cs="Times New Roman"/>
        </w:rPr>
        <w:t>рского района от 13.10.2020 № 442</w:t>
      </w:r>
    </w:p>
    <w:p w:rsidR="00EA3D34" w:rsidRPr="0008469C" w:rsidRDefault="00EA3D34" w:rsidP="0008469C">
      <w:pPr>
        <w:widowControl w:val="0"/>
        <w:suppressAutoHyphens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EA3D34" w:rsidRPr="00145830" w:rsidRDefault="00EA3D34" w:rsidP="001458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EA3D34" w:rsidRPr="00145830" w:rsidRDefault="00EA3D34" w:rsidP="001458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мероприятий муниципальной программы </w:t>
      </w:r>
    </w:p>
    <w:p w:rsidR="00EA3D34" w:rsidRPr="00145830" w:rsidRDefault="00EA3D34" w:rsidP="001458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«Обеспечение прав граждан и их безопасности на территории Змеиногорского района»</w:t>
      </w:r>
    </w:p>
    <w:p w:rsidR="00EA3D34" w:rsidRPr="00145830" w:rsidRDefault="00EA3D34" w:rsidP="00145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19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"/>
        <w:gridCol w:w="407"/>
        <w:gridCol w:w="109"/>
        <w:gridCol w:w="3713"/>
        <w:gridCol w:w="17"/>
        <w:gridCol w:w="1149"/>
        <w:gridCol w:w="53"/>
        <w:gridCol w:w="2835"/>
        <w:gridCol w:w="16"/>
        <w:gridCol w:w="809"/>
        <w:gridCol w:w="25"/>
        <w:gridCol w:w="142"/>
        <w:gridCol w:w="641"/>
        <w:gridCol w:w="54"/>
        <w:gridCol w:w="14"/>
        <w:gridCol w:w="709"/>
        <w:gridCol w:w="32"/>
        <w:gridCol w:w="109"/>
        <w:gridCol w:w="699"/>
        <w:gridCol w:w="10"/>
        <w:gridCol w:w="799"/>
        <w:gridCol w:w="52"/>
        <w:gridCol w:w="869"/>
        <w:gridCol w:w="12"/>
        <w:gridCol w:w="111"/>
        <w:gridCol w:w="1698"/>
        <w:gridCol w:w="49"/>
        <w:gridCol w:w="17"/>
      </w:tblGrid>
      <w:tr w:rsidR="00EA3D34" w:rsidRPr="00891B7F">
        <w:trPr>
          <w:trHeight w:val="518"/>
        </w:trPr>
        <w:tc>
          <w:tcPr>
            <w:tcW w:w="5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EA3D34" w:rsidRPr="00891B7F">
        <w:trPr>
          <w:gridAfter w:val="2"/>
          <w:wAfter w:w="66" w:type="dxa"/>
          <w:trHeight w:val="547"/>
        </w:trPr>
        <w:tc>
          <w:tcPr>
            <w:tcW w:w="5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Подпрограмма 1 «Профилактика преступлений и иных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Цель 1.1. - 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A3009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  <w:trHeight w:val="491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A3009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1.1. 1. Укрепление материально-технической базы субъектов, реализующих мероприятия в области профилактики правонарушений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1.2. 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1.3.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спорту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1.1. 2. Повышение уровня правовой культуры граждан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2.1. 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Змеиногорского района,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 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2.2. 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Администрации Змеиногорского района,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2.3.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Администрации Змеиногорского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ЗРУСХ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7346F6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7346F6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407B4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1.1.2.4. 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спорту, комитет по образованию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7346F6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7346F6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407B4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1.1.2.5. 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7346F6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7346F6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407B4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1.1.2.6. Тематические показы художественных и документальных фильмов, направленных на снижение преступности среди несовершеннолетних граждан,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EF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1.1.3. Профилактика правонарушений среди лиц, склонных к противоправному поведению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3.1.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3.2. 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Цель 2.1.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2.1. 1. Предупреждение опасного поведения участников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2.1. 1.2.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АНО  редакции газеты «Змеиногорский вестник    (по согласованию);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2.1. 3. Обеспечение безопасности участия детей в дорожном движении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3D34" w:rsidRPr="00891B7F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2.1. 3.1. Обеспечение проведения  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EA3D34" w:rsidRPr="00145830" w:rsidRDefault="00EA3D34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EA3D34" w:rsidRPr="00145830" w:rsidRDefault="00EA3D34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EA3D34" w:rsidRPr="00145830" w:rsidRDefault="00EA3D34" w:rsidP="00145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578"/>
      <w:bookmarkEnd w:id="1"/>
      <w:r w:rsidRPr="001458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A3D34" w:rsidRPr="0008469C" w:rsidRDefault="00EA3D34" w:rsidP="0014583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 xml:space="preserve"> к постановлению Администрации района</w:t>
      </w: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21.09.2021 № 459</w:t>
      </w: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>«Таблица №</w:t>
      </w:r>
      <w:r>
        <w:rPr>
          <w:rFonts w:ascii="Times New Roman" w:hAnsi="Times New Roman" w:cs="Times New Roman"/>
        </w:rPr>
        <w:t>4</w:t>
      </w: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>к муниципальной программе «Обеспечение прав</w:t>
      </w: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 xml:space="preserve"> граждан и их безопасности на территории </w:t>
      </w: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 xml:space="preserve">Змеиногорского района» на 2021-2025 годы, </w:t>
      </w:r>
    </w:p>
    <w:p w:rsidR="00EA3D34" w:rsidRPr="001C4E1D" w:rsidRDefault="00EA3D34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EA3D34" w:rsidRDefault="00EA3D34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1C4E1D">
        <w:rPr>
          <w:rFonts w:ascii="Times New Roman" w:hAnsi="Times New Roman" w:cs="Times New Roman"/>
        </w:rPr>
        <w:t>Змеиногорского района от 13.10.2020 №</w:t>
      </w:r>
      <w:r>
        <w:rPr>
          <w:rFonts w:ascii="Times New Roman" w:hAnsi="Times New Roman" w:cs="Times New Roman"/>
        </w:rPr>
        <w:t xml:space="preserve"> </w:t>
      </w:r>
      <w:r w:rsidRPr="001C4E1D">
        <w:rPr>
          <w:rFonts w:ascii="Times New Roman" w:hAnsi="Times New Roman" w:cs="Times New Roman"/>
        </w:rPr>
        <w:t>442</w:t>
      </w:r>
    </w:p>
    <w:p w:rsidR="00EA3D34" w:rsidRDefault="00EA3D34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</w:p>
    <w:p w:rsidR="00EA3D34" w:rsidRPr="009A2B92" w:rsidRDefault="00EA3D34" w:rsidP="00454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B92">
        <w:rPr>
          <w:rFonts w:ascii="Times New Roman" w:hAnsi="Times New Roman" w:cs="Times New Roman"/>
        </w:rPr>
        <w:t>ОБЪЕМ</w:t>
      </w:r>
    </w:p>
    <w:p w:rsidR="00EA3D34" w:rsidRPr="009A2B92" w:rsidRDefault="00EA3D34" w:rsidP="00454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B92">
        <w:rPr>
          <w:rFonts w:ascii="Times New Roman" w:hAnsi="Times New Roman" w:cs="Times New Roman"/>
        </w:rPr>
        <w:t>ФИНАНСОВЫХ РЕСУРСОВ, НЕОБХОДИМЫХ ДЛЯ РЕАЛИЗАЦИИ ПРОГРАММЫ</w:t>
      </w:r>
    </w:p>
    <w:tbl>
      <w:tblPr>
        <w:tblW w:w="1518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04"/>
        <w:gridCol w:w="1561"/>
        <w:gridCol w:w="1650"/>
        <w:gridCol w:w="1598"/>
        <w:gridCol w:w="1688"/>
        <w:gridCol w:w="1636"/>
        <w:gridCol w:w="1843"/>
      </w:tblGrid>
      <w:tr w:rsidR="00EA3D34" w:rsidRPr="00891B7F">
        <w:trPr>
          <w:trHeight w:val="269"/>
        </w:trPr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A3D34" w:rsidRPr="00891B7F">
        <w:trPr>
          <w:trHeight w:val="201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34" w:rsidRPr="00891B7F" w:rsidRDefault="00EA3D34" w:rsidP="0088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3D34" w:rsidRPr="00891B7F">
        <w:trPr>
          <w:trHeight w:hRule="exact" w:val="37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3D34" w:rsidRPr="00891B7F">
        <w:trPr>
          <w:trHeight w:val="15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1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3545,002</w:t>
            </w:r>
          </w:p>
        </w:tc>
      </w:tr>
      <w:tr w:rsidR="00EA3D34" w:rsidRPr="00891B7F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4" w:rsidRPr="00891B7F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из бюджета Змеиногорского района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1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3545,002</w:t>
            </w:r>
          </w:p>
        </w:tc>
      </w:tr>
      <w:tr w:rsidR="00EA3D34" w:rsidRPr="00891B7F">
        <w:trPr>
          <w:trHeight w:val="50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D34" w:rsidRPr="00891B7F">
        <w:trPr>
          <w:trHeight w:val="30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D34" w:rsidRPr="00891B7F">
        <w:trPr>
          <w:trHeight w:val="21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D34" w:rsidRPr="00891B7F">
        <w:trPr>
          <w:trHeight w:val="28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из бюджета Змеиногорского района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D34" w:rsidRPr="00891B7F">
        <w:trPr>
          <w:trHeight w:val="19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D34" w:rsidRPr="00891B7F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891B7F" w:rsidRDefault="00EA3D34" w:rsidP="008802F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3D34" w:rsidRDefault="00EA3D34" w:rsidP="00407B4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D34" w:rsidRPr="0008469C" w:rsidRDefault="00EA3D34" w:rsidP="00E134C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3D34" w:rsidRPr="0008469C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34" w:rsidRDefault="00EA3D34" w:rsidP="00692C71">
      <w:pPr>
        <w:spacing w:after="0" w:line="240" w:lineRule="auto"/>
      </w:pPr>
      <w:r>
        <w:separator/>
      </w:r>
    </w:p>
  </w:endnote>
  <w:endnote w:type="continuationSeparator" w:id="0">
    <w:p w:rsidR="00EA3D34" w:rsidRDefault="00EA3D34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34" w:rsidRDefault="00EA3D34" w:rsidP="00692C71">
      <w:pPr>
        <w:spacing w:after="0" w:line="240" w:lineRule="auto"/>
      </w:pPr>
      <w:r>
        <w:separator/>
      </w:r>
    </w:p>
  </w:footnote>
  <w:footnote w:type="continuationSeparator" w:id="0">
    <w:p w:rsidR="00EA3D34" w:rsidRDefault="00EA3D34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261"/>
    <w:rsid w:val="0008469C"/>
    <w:rsid w:val="000A6099"/>
    <w:rsid w:val="000C0C00"/>
    <w:rsid w:val="001029A5"/>
    <w:rsid w:val="001333A7"/>
    <w:rsid w:val="00145830"/>
    <w:rsid w:val="0018522C"/>
    <w:rsid w:val="001C4E1D"/>
    <w:rsid w:val="001E6943"/>
    <w:rsid w:val="00224CEE"/>
    <w:rsid w:val="002745B5"/>
    <w:rsid w:val="002754F6"/>
    <w:rsid w:val="00285865"/>
    <w:rsid w:val="002962AE"/>
    <w:rsid w:val="003A1DA4"/>
    <w:rsid w:val="00407B40"/>
    <w:rsid w:val="004416C4"/>
    <w:rsid w:val="00454510"/>
    <w:rsid w:val="0046734D"/>
    <w:rsid w:val="004908E2"/>
    <w:rsid w:val="00492D57"/>
    <w:rsid w:val="004A4611"/>
    <w:rsid w:val="004B4261"/>
    <w:rsid w:val="004F311D"/>
    <w:rsid w:val="004F7B47"/>
    <w:rsid w:val="00502EFB"/>
    <w:rsid w:val="00503E98"/>
    <w:rsid w:val="00513B07"/>
    <w:rsid w:val="00530F8B"/>
    <w:rsid w:val="005562C6"/>
    <w:rsid w:val="005A082A"/>
    <w:rsid w:val="005E3FB2"/>
    <w:rsid w:val="00617ECE"/>
    <w:rsid w:val="00651576"/>
    <w:rsid w:val="00667D32"/>
    <w:rsid w:val="00692C71"/>
    <w:rsid w:val="006A292D"/>
    <w:rsid w:val="006C11E4"/>
    <w:rsid w:val="006D142A"/>
    <w:rsid w:val="006E306E"/>
    <w:rsid w:val="007346F6"/>
    <w:rsid w:val="007B3A6C"/>
    <w:rsid w:val="00803C46"/>
    <w:rsid w:val="00840380"/>
    <w:rsid w:val="00860D3F"/>
    <w:rsid w:val="00865192"/>
    <w:rsid w:val="008802F2"/>
    <w:rsid w:val="008809D4"/>
    <w:rsid w:val="00891B7F"/>
    <w:rsid w:val="008A4E49"/>
    <w:rsid w:val="008C29B4"/>
    <w:rsid w:val="008F1E64"/>
    <w:rsid w:val="008F43D3"/>
    <w:rsid w:val="008F787A"/>
    <w:rsid w:val="009047C0"/>
    <w:rsid w:val="009076AB"/>
    <w:rsid w:val="00931688"/>
    <w:rsid w:val="00976B4E"/>
    <w:rsid w:val="00976D2A"/>
    <w:rsid w:val="00994D27"/>
    <w:rsid w:val="009A2B92"/>
    <w:rsid w:val="009C7408"/>
    <w:rsid w:val="00A013BA"/>
    <w:rsid w:val="00A11EBD"/>
    <w:rsid w:val="00A30090"/>
    <w:rsid w:val="00A52774"/>
    <w:rsid w:val="00A63857"/>
    <w:rsid w:val="00AA3DD0"/>
    <w:rsid w:val="00B81D90"/>
    <w:rsid w:val="00BC2E5D"/>
    <w:rsid w:val="00BC3CFD"/>
    <w:rsid w:val="00BE3BC0"/>
    <w:rsid w:val="00C038CA"/>
    <w:rsid w:val="00C34F02"/>
    <w:rsid w:val="00C77590"/>
    <w:rsid w:val="00C87B06"/>
    <w:rsid w:val="00C92E6A"/>
    <w:rsid w:val="00CD0705"/>
    <w:rsid w:val="00CD7D6A"/>
    <w:rsid w:val="00D02FCE"/>
    <w:rsid w:val="00DC542B"/>
    <w:rsid w:val="00E134C4"/>
    <w:rsid w:val="00E504CB"/>
    <w:rsid w:val="00E65786"/>
    <w:rsid w:val="00EA3D34"/>
    <w:rsid w:val="00ED440E"/>
    <w:rsid w:val="00ED5439"/>
    <w:rsid w:val="00ED599D"/>
    <w:rsid w:val="00EF443B"/>
    <w:rsid w:val="00F31DF5"/>
    <w:rsid w:val="00F412C9"/>
    <w:rsid w:val="00F841ED"/>
    <w:rsid w:val="00FC6B03"/>
    <w:rsid w:val="00FF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85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69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469C"/>
    <w:pPr>
      <w:keepNext/>
      <w:spacing w:after="0" w:line="240" w:lineRule="auto"/>
      <w:jc w:val="center"/>
      <w:outlineLvl w:val="3"/>
    </w:pPr>
    <w:rPr>
      <w:rFonts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469C"/>
    <w:pPr>
      <w:keepNext/>
      <w:spacing w:after="0" w:line="240" w:lineRule="auto"/>
      <w:jc w:val="center"/>
      <w:outlineLvl w:val="4"/>
    </w:pPr>
    <w:rPr>
      <w:rFonts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469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69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46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46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846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469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8469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469C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8469C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8469C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8469C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469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8469C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8469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08469C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08469C"/>
    <w:pPr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a">
    <w:name w:val="Òàáëèöà"/>
    <w:basedOn w:val="MessageHeader"/>
    <w:uiPriority w:val="99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8469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6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08469C"/>
    <w:rPr>
      <w:rFonts w:ascii="Baltica" w:hAnsi="Baltica" w:cs="Baltica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8469C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customStyle="1" w:styleId="10">
    <w:name w:val="Знак Знак Знак1 Знак Знак Знак Знак Знак"/>
    <w:basedOn w:val="Normal"/>
    <w:uiPriority w:val="99"/>
    <w:rsid w:val="0008469C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08469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0">
    <w:name w:val="Цветовое выделение"/>
    <w:uiPriority w:val="99"/>
    <w:rsid w:val="0008469C"/>
    <w:rPr>
      <w:b/>
      <w:bCs/>
      <w:color w:val="000080"/>
      <w:sz w:val="20"/>
      <w:szCs w:val="20"/>
    </w:rPr>
  </w:style>
  <w:style w:type="paragraph" w:customStyle="1" w:styleId="BodyTextIndent0">
    <w:name w:val="Body Text Indent Знак"/>
    <w:basedOn w:val="Normal"/>
    <w:link w:val="BodyTextIndent1"/>
    <w:uiPriority w:val="99"/>
    <w:semiHidden/>
    <w:rsid w:val="0008469C"/>
    <w:pPr>
      <w:spacing w:after="0" w:line="240" w:lineRule="auto"/>
      <w:ind w:firstLine="720"/>
      <w:jc w:val="both"/>
    </w:pPr>
    <w:rPr>
      <w:rFonts w:ascii="Arial" w:hAnsi="Arial" w:cs="Arial"/>
      <w:color w:val="99CC00"/>
      <w:sz w:val="24"/>
      <w:szCs w:val="24"/>
    </w:rPr>
  </w:style>
  <w:style w:type="character" w:customStyle="1" w:styleId="BodyTextIndent1">
    <w:name w:val="Body Text Indent Знак Знак"/>
    <w:link w:val="BodyTextIndent0"/>
    <w:uiPriority w:val="99"/>
    <w:semiHidden/>
    <w:locked/>
    <w:rsid w:val="0008469C"/>
    <w:rPr>
      <w:rFonts w:ascii="Arial" w:hAnsi="Arial" w:cs="Arial"/>
      <w:color w:val="99CC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469C"/>
    <w:pPr>
      <w:spacing w:after="120" w:line="480" w:lineRule="auto"/>
    </w:pPr>
    <w:rPr>
      <w:rFonts w:cs="Times New Roman"/>
      <w:sz w:val="29"/>
      <w:szCs w:val="29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469C"/>
    <w:rPr>
      <w:rFonts w:ascii="Times New Roman" w:hAnsi="Times New Roman" w:cs="Times New Roman"/>
      <w:sz w:val="20"/>
      <w:szCs w:val="20"/>
    </w:rPr>
  </w:style>
  <w:style w:type="paragraph" w:customStyle="1" w:styleId="a1">
    <w:name w:val="Нормальный (таблица)"/>
    <w:basedOn w:val="Normal"/>
    <w:next w:val="Normal"/>
    <w:uiPriority w:val="99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E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C71"/>
  </w:style>
  <w:style w:type="paragraph" w:styleId="Footer">
    <w:name w:val="footer"/>
    <w:basedOn w:val="Normal"/>
    <w:link w:val="FooterChar"/>
    <w:uiPriority w:val="99"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569</TotalTime>
  <Pages>9</Pages>
  <Words>1754</Words>
  <Characters>10000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2021-09-15T06:49:00Z</cp:lastPrinted>
  <dcterms:created xsi:type="dcterms:W3CDTF">2021-06-18T03:01:00Z</dcterms:created>
  <dcterms:modified xsi:type="dcterms:W3CDTF">2021-09-22T09:16:00Z</dcterms:modified>
</cp:coreProperties>
</file>